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54" w:rsidP="00481654" w:rsidRDefault="00481654">
      <w:pPr>
        <w:pStyle w:val="NaTabel"/>
      </w:pPr>
    </w:p>
    <w:p w:rsidRPr="00353DE1" w:rsidR="00353DE1" w:rsidP="00353DE1" w:rsidRDefault="00353DE1">
      <w:pPr>
        <w:ind w:left="2232" w:hanging="2232"/>
        <w:rPr>
          <w:b/>
        </w:rPr>
      </w:pPr>
      <w:proofErr w:type="spellStart"/>
      <w:r>
        <w:rPr>
          <w:b/>
        </w:rPr>
        <w:t>Position</w:t>
      </w:r>
      <w:proofErr w:type="spellEnd"/>
      <w:r>
        <w:rPr>
          <w:b/>
        </w:rPr>
        <w:t xml:space="preserve"> Paper Techniek Nederland</w:t>
      </w:r>
      <w:r w:rsidRPr="00353DE1">
        <w:rPr>
          <w:b/>
        </w:rPr>
        <w:t xml:space="preserve"> </w:t>
      </w:r>
    </w:p>
    <w:p w:rsidRPr="00353DE1" w:rsidR="00353DE1" w:rsidP="00353DE1" w:rsidRDefault="00353DE1">
      <w:pPr>
        <w:ind w:left="2232" w:hanging="2232"/>
        <w:rPr>
          <w:b/>
        </w:rPr>
      </w:pPr>
    </w:p>
    <w:p w:rsidR="00353DE1" w:rsidP="00353DE1" w:rsidRDefault="00353DE1">
      <w:pPr>
        <w:ind w:left="2232" w:hanging="2232"/>
        <w:rPr>
          <w:b/>
        </w:rPr>
      </w:pPr>
      <w:r w:rsidRPr="00353DE1">
        <w:rPr>
          <w:b/>
        </w:rPr>
        <w:t xml:space="preserve">Aan de deelnemers van het Rondetafelgesprek ‘Onbenut arbeidspotentieel’ d.d. 17 </w:t>
      </w:r>
    </w:p>
    <w:p w:rsidRPr="00353DE1" w:rsidR="00353DE1" w:rsidP="00353DE1" w:rsidRDefault="00353DE1">
      <w:pPr>
        <w:ind w:left="2232" w:hanging="2232"/>
        <w:rPr>
          <w:b/>
        </w:rPr>
      </w:pPr>
      <w:r>
        <w:rPr>
          <w:b/>
        </w:rPr>
        <w:t>j</w:t>
      </w:r>
      <w:r w:rsidRPr="00353DE1">
        <w:rPr>
          <w:b/>
        </w:rPr>
        <w:t xml:space="preserve">uni 2019 </w:t>
      </w:r>
    </w:p>
    <w:p w:rsidRPr="00353DE1" w:rsidR="00353DE1" w:rsidP="00353DE1" w:rsidRDefault="00353DE1">
      <w:pPr>
        <w:ind w:left="2232" w:hanging="2232"/>
        <w:rPr>
          <w:b/>
        </w:rPr>
      </w:pPr>
    </w:p>
    <w:p w:rsidR="003E5737" w:rsidP="004B3FE7" w:rsidRDefault="00A07A43">
      <w:pPr>
        <w:ind w:left="2232" w:hanging="2232"/>
      </w:pPr>
      <w:bookmarkStart w:name="_GoBack" w:id="0"/>
      <w:bookmarkEnd w:id="0"/>
      <w:r>
        <w:t xml:space="preserve">De installatiebranche ontwikkelt zich razendsnel. </w:t>
      </w:r>
      <w:r w:rsidR="003E5737">
        <w:t xml:space="preserve">Techniek wordt steeds belangrijker. Niet </w:t>
      </w:r>
    </w:p>
    <w:p w:rsidR="003E5737" w:rsidP="004B3FE7" w:rsidRDefault="003E5737">
      <w:pPr>
        <w:ind w:left="2232" w:hanging="2232"/>
      </w:pPr>
      <w:r>
        <w:t xml:space="preserve">alleen in de gebouwde omgeving, maar ook in de infratechniek en in de industrie. De sector </w:t>
      </w:r>
    </w:p>
    <w:p w:rsidR="00A07A43" w:rsidP="003E5737" w:rsidRDefault="003E5737">
      <w:r>
        <w:t xml:space="preserve">heeft nu al veel last van een tekort aan technici en als gevolg van trends als energietransitie, digitalisering, smart </w:t>
      </w:r>
      <w:proofErr w:type="spellStart"/>
      <w:r>
        <w:t>mobility</w:t>
      </w:r>
      <w:proofErr w:type="spellEnd"/>
      <w:r>
        <w:t xml:space="preserve"> en langer zelfstandig thuis wonen. Naar verwachting zal dit tekort de komende jaren verder toenemen.</w:t>
      </w:r>
      <w:r w:rsidR="00C42EA9">
        <w:t xml:space="preserve"> </w:t>
      </w:r>
    </w:p>
    <w:p w:rsidRPr="00A07A43" w:rsidR="003E5737" w:rsidP="003E5737" w:rsidRDefault="003E5737"/>
    <w:p w:rsidR="004B3FE7" w:rsidP="004B3FE7" w:rsidRDefault="00353DE1">
      <w:pPr>
        <w:rPr>
          <w:rFonts w:cs="Arial"/>
        </w:rPr>
      </w:pPr>
      <w:r>
        <w:rPr>
          <w:rFonts w:cs="Arial"/>
        </w:rPr>
        <w:t>De</w:t>
      </w:r>
      <w:r w:rsidR="001A32C7">
        <w:rPr>
          <w:rFonts w:cs="Arial"/>
        </w:rPr>
        <w:t xml:space="preserve"> technische installatie</w:t>
      </w:r>
      <w:r w:rsidR="004B3FE7">
        <w:rPr>
          <w:rFonts w:cs="Arial"/>
        </w:rPr>
        <w:t>branche he</w:t>
      </w:r>
      <w:r>
        <w:rPr>
          <w:rFonts w:cs="Arial"/>
        </w:rPr>
        <w:t>eft</w:t>
      </w:r>
      <w:r w:rsidR="004B3FE7">
        <w:rPr>
          <w:rFonts w:cs="Arial"/>
        </w:rPr>
        <w:t xml:space="preserve"> inmiddels </w:t>
      </w:r>
      <w:r w:rsidR="00A07A43">
        <w:rPr>
          <w:rFonts w:cs="Arial"/>
        </w:rPr>
        <w:t xml:space="preserve">veel </w:t>
      </w:r>
      <w:r w:rsidR="004B3FE7">
        <w:rPr>
          <w:rFonts w:cs="Arial"/>
        </w:rPr>
        <w:t xml:space="preserve"> ervaring met </w:t>
      </w:r>
      <w:r w:rsidR="001A32C7">
        <w:rPr>
          <w:rFonts w:cs="Arial"/>
        </w:rPr>
        <w:t>het laten instromen van mensen die nu nog aan de kant staan</w:t>
      </w:r>
      <w:r w:rsidR="004B3FE7">
        <w:rPr>
          <w:rFonts w:cs="Arial"/>
        </w:rPr>
        <w:t>.</w:t>
      </w:r>
      <w:r w:rsidR="003E5737">
        <w:rPr>
          <w:rFonts w:cs="Arial"/>
        </w:rPr>
        <w:t xml:space="preserve"> Het gaat daarbij bijvoorbeeld om statushouders, mensen met een afstand tot de arbeidsmarkt en ouderen. </w:t>
      </w:r>
      <w:r w:rsidR="004B3FE7">
        <w:rPr>
          <w:rFonts w:cs="Arial"/>
        </w:rPr>
        <w:t xml:space="preserve">Uitgangspunt </w:t>
      </w:r>
      <w:r w:rsidR="001A32C7">
        <w:rPr>
          <w:rFonts w:cs="Arial"/>
        </w:rPr>
        <w:t xml:space="preserve">daarbij </w:t>
      </w:r>
      <w:r w:rsidR="004B3FE7">
        <w:rPr>
          <w:rFonts w:cs="Arial"/>
        </w:rPr>
        <w:t xml:space="preserve">is dat </w:t>
      </w:r>
      <w:r w:rsidR="001A32C7">
        <w:rPr>
          <w:rFonts w:cs="Arial"/>
        </w:rPr>
        <w:t xml:space="preserve">het laten instromen van iedere persoon weer maatwerk vraagt. </w:t>
      </w:r>
      <w:r w:rsidR="004B3FE7">
        <w:rPr>
          <w:rFonts w:cs="Arial"/>
        </w:rPr>
        <w:t xml:space="preserve">Of het nu gaat om </w:t>
      </w:r>
      <w:r w:rsidR="001A32C7">
        <w:rPr>
          <w:rFonts w:cs="Arial"/>
        </w:rPr>
        <w:t>iemand die al technisch vakbekwaam is, een W</w:t>
      </w:r>
      <w:r w:rsidR="004B3FE7">
        <w:rPr>
          <w:rFonts w:cs="Arial"/>
        </w:rPr>
        <w:t xml:space="preserve">ajonger of een statushouder. </w:t>
      </w:r>
    </w:p>
    <w:p w:rsidR="001A32C7" w:rsidP="004B3FE7" w:rsidRDefault="001A32C7">
      <w:pPr>
        <w:rPr>
          <w:rFonts w:cs="Arial"/>
        </w:rPr>
      </w:pPr>
    </w:p>
    <w:p w:rsidR="00805658" w:rsidP="004B3FE7" w:rsidRDefault="001A32C7">
      <w:pPr>
        <w:rPr>
          <w:rFonts w:cs="Arial"/>
        </w:rPr>
      </w:pPr>
      <w:r>
        <w:rPr>
          <w:rFonts w:cs="Arial"/>
        </w:rPr>
        <w:t xml:space="preserve">De technische installatiebranche bestaat voor een belangrijk deel uit </w:t>
      </w:r>
      <w:r w:rsidR="004B3FE7">
        <w:rPr>
          <w:rFonts w:cs="Arial"/>
        </w:rPr>
        <w:t>midden</w:t>
      </w:r>
      <w:r>
        <w:rPr>
          <w:rFonts w:cs="Arial"/>
        </w:rPr>
        <w:t>-</w:t>
      </w:r>
      <w:r w:rsidR="004B3FE7">
        <w:rPr>
          <w:rFonts w:cs="Arial"/>
        </w:rPr>
        <w:t xml:space="preserve"> en kleinbedrijf</w:t>
      </w:r>
      <w:r>
        <w:rPr>
          <w:rFonts w:cs="Arial"/>
        </w:rPr>
        <w:t xml:space="preserve">. Deze bedrijven hebben vaak </w:t>
      </w:r>
      <w:r w:rsidR="00FE7EBA">
        <w:rPr>
          <w:rFonts w:cs="Arial"/>
        </w:rPr>
        <w:t>geen HR-professional in dienst</w:t>
      </w:r>
      <w:r>
        <w:rPr>
          <w:rFonts w:cs="Arial"/>
        </w:rPr>
        <w:t xml:space="preserve"> om mensen uit deze speciale doelgroepen </w:t>
      </w:r>
      <w:r w:rsidR="004B3FE7">
        <w:rPr>
          <w:rFonts w:cs="Arial"/>
        </w:rPr>
        <w:t xml:space="preserve">in de organisatie op te nemen. Aan de </w:t>
      </w:r>
      <w:r>
        <w:rPr>
          <w:rFonts w:cs="Arial"/>
        </w:rPr>
        <w:t>andere</w:t>
      </w:r>
      <w:r w:rsidR="004B3FE7">
        <w:rPr>
          <w:rFonts w:cs="Arial"/>
        </w:rPr>
        <w:t xml:space="preserve"> kant zijn deze bedrijven goed verankerd in hun sociale omgeving en voelen </w:t>
      </w:r>
      <w:r>
        <w:rPr>
          <w:rFonts w:cs="Arial"/>
        </w:rPr>
        <w:t xml:space="preserve">zij </w:t>
      </w:r>
      <w:r w:rsidR="004B3FE7">
        <w:rPr>
          <w:rFonts w:cs="Arial"/>
        </w:rPr>
        <w:t xml:space="preserve">vaak de (maatschappelijke) verantwoordelijkheid </w:t>
      </w:r>
      <w:r>
        <w:rPr>
          <w:rFonts w:cs="Arial"/>
        </w:rPr>
        <w:t>om mensen uit deze doelgroepen</w:t>
      </w:r>
      <w:r w:rsidR="004B3FE7">
        <w:rPr>
          <w:rFonts w:cs="Arial"/>
        </w:rPr>
        <w:t xml:space="preserve"> op te nemen. </w:t>
      </w:r>
      <w:r>
        <w:rPr>
          <w:rFonts w:cs="Arial"/>
        </w:rPr>
        <w:t>Ee</w:t>
      </w:r>
      <w:r w:rsidR="004B3FE7">
        <w:rPr>
          <w:rFonts w:cs="Arial"/>
        </w:rPr>
        <w:t xml:space="preserve">n kleinere onderneming </w:t>
      </w:r>
      <w:r>
        <w:rPr>
          <w:rFonts w:cs="Arial"/>
        </w:rPr>
        <w:t>biedt vaak ook een persoonlijke aanpak wat betreft ondersteuning en begeleiding</w:t>
      </w:r>
      <w:r w:rsidR="004B3FE7">
        <w:rPr>
          <w:rFonts w:cs="Arial"/>
        </w:rPr>
        <w:t>.</w:t>
      </w:r>
    </w:p>
    <w:p w:rsidR="00805658" w:rsidP="004B3FE7" w:rsidRDefault="00805658">
      <w:pPr>
        <w:rPr>
          <w:rFonts w:cs="Arial"/>
        </w:rPr>
      </w:pPr>
    </w:p>
    <w:p w:rsidR="00805658" w:rsidP="00805658" w:rsidRDefault="00805658">
      <w:pPr>
        <w:rPr>
          <w:rFonts w:cs="Arial"/>
        </w:rPr>
      </w:pPr>
      <w:r w:rsidRPr="00805658">
        <w:rPr>
          <w:rFonts w:cs="Arial"/>
        </w:rPr>
        <w:t xml:space="preserve">Wat </w:t>
      </w:r>
      <w:r>
        <w:rPr>
          <w:rFonts w:cs="Arial"/>
        </w:rPr>
        <w:t xml:space="preserve">de installatiebranche de afgelopen jaren heeft geleerd: </w:t>
      </w:r>
    </w:p>
    <w:p w:rsidRPr="00805658" w:rsidR="00805658" w:rsidP="00805658" w:rsidRDefault="00805658">
      <w:pPr>
        <w:pStyle w:val="Lijstalinea"/>
        <w:numPr>
          <w:ilvl w:val="0"/>
          <w:numId w:val="14"/>
        </w:numPr>
        <w:rPr>
          <w:rFonts w:cs="Arial"/>
        </w:rPr>
      </w:pPr>
      <w:r>
        <w:rPr>
          <w:rFonts w:cs="Arial"/>
        </w:rPr>
        <w:t>Maak gebruik van de expertise en het netwerk van het sectorale Opleidingsfonds.</w:t>
      </w:r>
    </w:p>
    <w:p w:rsidR="00805658" w:rsidP="00805658" w:rsidRDefault="00805658">
      <w:pPr>
        <w:pStyle w:val="Lijstalinea"/>
        <w:numPr>
          <w:ilvl w:val="0"/>
          <w:numId w:val="14"/>
        </w:numPr>
        <w:rPr>
          <w:rFonts w:cs="Arial"/>
        </w:rPr>
      </w:pPr>
      <w:r w:rsidRPr="00805658">
        <w:rPr>
          <w:rFonts w:cs="Arial"/>
        </w:rPr>
        <w:t xml:space="preserve">Start bij de vraag van het bedrijf. In </w:t>
      </w:r>
      <w:r>
        <w:rPr>
          <w:rFonts w:cs="Arial"/>
        </w:rPr>
        <w:t xml:space="preserve">de installatiebranche </w:t>
      </w:r>
      <w:r w:rsidRPr="00805658">
        <w:rPr>
          <w:rFonts w:cs="Arial"/>
        </w:rPr>
        <w:t xml:space="preserve">wordt pas </w:t>
      </w:r>
      <w:r>
        <w:rPr>
          <w:rFonts w:cs="Arial"/>
        </w:rPr>
        <w:t>op basis van een</w:t>
      </w:r>
      <w:r w:rsidRPr="00805658">
        <w:rPr>
          <w:rFonts w:cs="Arial"/>
        </w:rPr>
        <w:t xml:space="preserve"> vacature gezocht naar mensen uit speciale doelgroepen wanneer een bedrijf </w:t>
      </w:r>
      <w:r>
        <w:rPr>
          <w:rFonts w:cs="Arial"/>
        </w:rPr>
        <w:t>dit expliciet aangeeft.</w:t>
      </w:r>
      <w:r w:rsidRPr="00805658">
        <w:rPr>
          <w:rFonts w:cs="Arial"/>
        </w:rPr>
        <w:t xml:space="preserve"> </w:t>
      </w:r>
    </w:p>
    <w:p w:rsidR="00FE7EBA" w:rsidP="00FE7EBA" w:rsidRDefault="00EE2FF9">
      <w:pPr>
        <w:pStyle w:val="Lijstalinea"/>
        <w:numPr>
          <w:ilvl w:val="0"/>
          <w:numId w:val="14"/>
        </w:numPr>
        <w:rPr>
          <w:rFonts w:cs="Arial"/>
        </w:rPr>
      </w:pPr>
      <w:r>
        <w:rPr>
          <w:rFonts w:cs="Arial"/>
        </w:rPr>
        <w:t>O</w:t>
      </w:r>
      <w:r w:rsidRPr="00805658" w:rsidR="00805658">
        <w:rPr>
          <w:rFonts w:cs="Arial"/>
        </w:rPr>
        <w:t>pleidings- en begeleidingstraject</w:t>
      </w:r>
      <w:r>
        <w:rPr>
          <w:rFonts w:cs="Arial"/>
        </w:rPr>
        <w:t>en</w:t>
      </w:r>
      <w:r w:rsidRPr="00805658" w:rsidR="00805658">
        <w:rPr>
          <w:rFonts w:cs="Arial"/>
        </w:rPr>
        <w:t xml:space="preserve"> </w:t>
      </w:r>
      <w:r>
        <w:rPr>
          <w:rFonts w:cs="Arial"/>
        </w:rPr>
        <w:t>en</w:t>
      </w:r>
      <w:r w:rsidRPr="00805658" w:rsidR="00805658">
        <w:rPr>
          <w:rFonts w:cs="Arial"/>
        </w:rPr>
        <w:t xml:space="preserve"> financiële arrangementen </w:t>
      </w:r>
      <w:r>
        <w:rPr>
          <w:rFonts w:cs="Arial"/>
        </w:rPr>
        <w:t>vragen om maatwerk</w:t>
      </w:r>
      <w:r w:rsidRPr="00805658" w:rsidR="00805658">
        <w:rPr>
          <w:rFonts w:cs="Arial"/>
        </w:rPr>
        <w:t xml:space="preserve">. Ieder individu heeft weer een andere traject nodig en daar zijn weer andere instanties bij betrokken. Met name de </w:t>
      </w:r>
      <w:r>
        <w:rPr>
          <w:rFonts w:cs="Arial"/>
        </w:rPr>
        <w:t>verschillen in beleid tussen de diverse gemeenten kan leiden tot onduidelijkheid; meer uniformiteit is wenselijk</w:t>
      </w:r>
      <w:r w:rsidRPr="00805658" w:rsidR="00805658">
        <w:rPr>
          <w:rFonts w:cs="Arial"/>
        </w:rPr>
        <w:t xml:space="preserve">. </w:t>
      </w:r>
    </w:p>
    <w:p w:rsidR="00FE7EBA" w:rsidP="00FE7EBA" w:rsidRDefault="00FE7EBA">
      <w:pPr>
        <w:pStyle w:val="Lijstalinea"/>
        <w:numPr>
          <w:ilvl w:val="0"/>
          <w:numId w:val="14"/>
        </w:numPr>
        <w:rPr>
          <w:rFonts w:cs="Arial"/>
        </w:rPr>
      </w:pPr>
      <w:r w:rsidRPr="00FE7EBA">
        <w:rPr>
          <w:rFonts w:cs="Arial"/>
        </w:rPr>
        <w:t>B</w:t>
      </w:r>
      <w:r w:rsidRPr="00FE7EBA" w:rsidR="00805658">
        <w:rPr>
          <w:rFonts w:cs="Arial"/>
        </w:rPr>
        <w:t xml:space="preserve">egeleiding </w:t>
      </w:r>
      <w:r w:rsidRPr="00FE7EBA">
        <w:rPr>
          <w:rFonts w:cs="Arial"/>
        </w:rPr>
        <w:t>en</w:t>
      </w:r>
      <w:r w:rsidRPr="00FE7EBA" w:rsidR="00805658">
        <w:rPr>
          <w:rFonts w:cs="Arial"/>
        </w:rPr>
        <w:t xml:space="preserve"> plaatsing </w:t>
      </w:r>
      <w:r w:rsidRPr="00FE7EBA">
        <w:rPr>
          <w:rFonts w:cs="Arial"/>
        </w:rPr>
        <w:t>vragen om samenwerking en afstemming tussen diverse partijen.</w:t>
      </w:r>
      <w:r w:rsidRPr="00FE7EBA" w:rsidR="00805658">
        <w:rPr>
          <w:rFonts w:cs="Arial"/>
        </w:rPr>
        <w:t xml:space="preserve"> </w:t>
      </w:r>
      <w:r>
        <w:rPr>
          <w:rFonts w:cs="Arial"/>
        </w:rPr>
        <w:t xml:space="preserve">Het gaat daarbij bijvoorbeeld om </w:t>
      </w:r>
      <w:r w:rsidRPr="00FE7EBA" w:rsidR="00805658">
        <w:rPr>
          <w:rFonts w:cs="Arial"/>
        </w:rPr>
        <w:t>arbeidsmarktcoaches</w:t>
      </w:r>
      <w:r>
        <w:rPr>
          <w:rFonts w:cs="Arial"/>
        </w:rPr>
        <w:t xml:space="preserve"> vanuit de sector, gemeentelijke coaches en evt. </w:t>
      </w:r>
      <w:r w:rsidRPr="00FE7EBA" w:rsidR="00805658">
        <w:rPr>
          <w:rFonts w:cs="Arial"/>
        </w:rPr>
        <w:t>andere</w:t>
      </w:r>
      <w:r>
        <w:rPr>
          <w:rFonts w:cs="Arial"/>
        </w:rPr>
        <w:t xml:space="preserve"> betrokkenen.</w:t>
      </w:r>
    </w:p>
    <w:p w:rsidR="00A07A43" w:rsidP="00FE7EBA" w:rsidRDefault="00A07A43">
      <w:pPr>
        <w:pStyle w:val="Lijstalinea"/>
        <w:numPr>
          <w:ilvl w:val="0"/>
          <w:numId w:val="14"/>
        </w:numPr>
        <w:rPr>
          <w:rFonts w:cs="Arial"/>
        </w:rPr>
      </w:pPr>
      <w:r>
        <w:rPr>
          <w:rFonts w:cs="Arial"/>
        </w:rPr>
        <w:t>Maak het financieel haalbaarder voor sector en bedrijf via financiële ondersteuning vanuit de overheid voor arbeidsmarktcoaches.</w:t>
      </w:r>
    </w:p>
    <w:p w:rsidR="00353DE1" w:rsidP="00AD7EC4" w:rsidRDefault="00353DE1">
      <w:pPr>
        <w:pStyle w:val="Lijstalinea"/>
        <w:numPr>
          <w:ilvl w:val="0"/>
          <w:numId w:val="14"/>
        </w:numPr>
        <w:rPr>
          <w:rFonts w:cs="Arial"/>
        </w:rPr>
      </w:pPr>
      <w:r w:rsidRPr="00353DE1">
        <w:rPr>
          <w:rFonts w:cs="Arial"/>
        </w:rPr>
        <w:t>Een succesvolle aanpak moet regionaal en lokaal zijn ingebed</w:t>
      </w:r>
      <w:r w:rsidRPr="00353DE1" w:rsidR="00805658">
        <w:rPr>
          <w:rFonts w:cs="Arial"/>
        </w:rPr>
        <w:t xml:space="preserve">. </w:t>
      </w:r>
      <w:r w:rsidRPr="00353DE1">
        <w:rPr>
          <w:rFonts w:cs="Arial"/>
        </w:rPr>
        <w:t>Het opleidingsfonds in de installatiebranche (OTIB) beschikt over zo’n</w:t>
      </w:r>
      <w:r w:rsidRPr="00353DE1" w:rsidR="00FE7EBA">
        <w:rPr>
          <w:rFonts w:cs="Arial"/>
        </w:rPr>
        <w:t xml:space="preserve"> fijnma</w:t>
      </w:r>
      <w:r w:rsidRPr="00353DE1" w:rsidR="00805658">
        <w:rPr>
          <w:rFonts w:cs="Arial"/>
        </w:rPr>
        <w:t>zige structuur</w:t>
      </w:r>
      <w:r>
        <w:rPr>
          <w:rFonts w:cs="Arial"/>
        </w:rPr>
        <w:t>.</w:t>
      </w:r>
    </w:p>
    <w:p w:rsidRPr="00353DE1" w:rsidR="00805658" w:rsidP="00AD7EC4" w:rsidRDefault="00805658">
      <w:pPr>
        <w:pStyle w:val="Lijstalinea"/>
        <w:numPr>
          <w:ilvl w:val="0"/>
          <w:numId w:val="14"/>
        </w:numPr>
        <w:rPr>
          <w:rFonts w:cs="Arial"/>
        </w:rPr>
      </w:pPr>
      <w:r w:rsidRPr="00353DE1">
        <w:rPr>
          <w:rFonts w:cs="Arial"/>
        </w:rPr>
        <w:t xml:space="preserve">Bereid het bedrijf voor – ook het bedrijf dient gecoacht te worden. </w:t>
      </w:r>
      <w:r w:rsidRPr="00353DE1" w:rsidR="00203230">
        <w:rPr>
          <w:rFonts w:cs="Arial"/>
        </w:rPr>
        <w:t>De installatiebranche heeft</w:t>
      </w:r>
      <w:r w:rsidRPr="00353DE1">
        <w:rPr>
          <w:rFonts w:cs="Arial"/>
        </w:rPr>
        <w:t xml:space="preserve"> speciale praktijkopleiderstrainingen voor zij-instromers, </w:t>
      </w:r>
      <w:r w:rsidRPr="00353DE1">
        <w:rPr>
          <w:rFonts w:cs="Arial"/>
        </w:rPr>
        <w:lastRenderedPageBreak/>
        <w:t>waar</w:t>
      </w:r>
      <w:r w:rsidRPr="00353DE1" w:rsidR="00E6634C">
        <w:rPr>
          <w:rFonts w:cs="Arial"/>
        </w:rPr>
        <w:t xml:space="preserve">in </w:t>
      </w:r>
      <w:r w:rsidRPr="00353DE1">
        <w:rPr>
          <w:rFonts w:cs="Arial"/>
        </w:rPr>
        <w:t xml:space="preserve">ook </w:t>
      </w:r>
      <w:r w:rsidRPr="00353DE1" w:rsidR="00203230">
        <w:rPr>
          <w:rFonts w:cs="Arial"/>
        </w:rPr>
        <w:t xml:space="preserve">aandacht wordt geschonken aan </w:t>
      </w:r>
      <w:r w:rsidR="00353DE1">
        <w:rPr>
          <w:rFonts w:cs="Arial"/>
        </w:rPr>
        <w:t xml:space="preserve">bijvoorbeeld </w:t>
      </w:r>
      <w:r w:rsidRPr="00353DE1">
        <w:rPr>
          <w:rFonts w:cs="Arial"/>
        </w:rPr>
        <w:t>statushouders</w:t>
      </w:r>
      <w:r w:rsidRPr="00353DE1" w:rsidR="00203230">
        <w:rPr>
          <w:rFonts w:cs="Arial"/>
        </w:rPr>
        <w:t>.</w:t>
      </w:r>
      <w:r w:rsidRPr="00353DE1">
        <w:rPr>
          <w:rFonts w:cs="Arial"/>
        </w:rPr>
        <w:t xml:space="preserve"> Bij </w:t>
      </w:r>
      <w:r w:rsidR="00353DE1">
        <w:rPr>
          <w:rFonts w:cs="Arial"/>
        </w:rPr>
        <w:t>de</w:t>
      </w:r>
      <w:r w:rsidRPr="00353DE1">
        <w:rPr>
          <w:rFonts w:cs="Arial"/>
        </w:rPr>
        <w:t xml:space="preserve"> S</w:t>
      </w:r>
      <w:r w:rsidR="00353DE1">
        <w:rPr>
          <w:rFonts w:cs="Arial"/>
        </w:rPr>
        <w:t>tichting Samenwerking Beroepsonderwijs Bedrijfsleven (SBB)</w:t>
      </w:r>
      <w:r w:rsidRPr="00353DE1">
        <w:rPr>
          <w:rFonts w:cs="Arial"/>
        </w:rPr>
        <w:t xml:space="preserve"> is een speciale regeling voor leerbedrijven voor doelgroepen. </w:t>
      </w:r>
    </w:p>
    <w:p w:rsidRPr="00805658" w:rsidR="00805658" w:rsidP="00203230" w:rsidRDefault="00805658">
      <w:pPr>
        <w:ind w:left="705" w:hanging="705"/>
        <w:rPr>
          <w:rFonts w:cs="Arial"/>
        </w:rPr>
      </w:pPr>
      <w:r w:rsidRPr="00805658">
        <w:rPr>
          <w:rFonts w:cs="Arial"/>
        </w:rPr>
        <w:t>-</w:t>
      </w:r>
      <w:r w:rsidRPr="00805658">
        <w:rPr>
          <w:rFonts w:cs="Arial"/>
        </w:rPr>
        <w:tab/>
        <w:t xml:space="preserve">Stop niet na de plaatsing: juist na plaatsing is begeleiding van werknemer en werkgever nog van belang. </w:t>
      </w:r>
    </w:p>
    <w:p w:rsidRPr="00805658" w:rsidR="00805658" w:rsidP="00203230" w:rsidRDefault="00805658">
      <w:pPr>
        <w:ind w:left="705" w:hanging="705"/>
        <w:rPr>
          <w:rFonts w:cs="Arial"/>
        </w:rPr>
      </w:pPr>
      <w:r w:rsidRPr="00805658">
        <w:rPr>
          <w:rFonts w:cs="Arial"/>
        </w:rPr>
        <w:t>-</w:t>
      </w:r>
      <w:r w:rsidRPr="00805658">
        <w:rPr>
          <w:rFonts w:cs="Arial"/>
        </w:rPr>
        <w:tab/>
        <w:t>De branche doet mee aan de Boris</w:t>
      </w:r>
      <w:r w:rsidR="00203230">
        <w:rPr>
          <w:rFonts w:cs="Arial"/>
        </w:rPr>
        <w:t>-</w:t>
      </w:r>
      <w:r w:rsidR="00234B1D">
        <w:rPr>
          <w:rFonts w:cs="Arial"/>
        </w:rPr>
        <w:t>Methodiek</w:t>
      </w:r>
      <w:r w:rsidR="00E6634C">
        <w:rPr>
          <w:rFonts w:cs="Arial"/>
        </w:rPr>
        <w:t>. Hierbij wordt</w:t>
      </w:r>
      <w:r w:rsidRPr="00805658">
        <w:rPr>
          <w:rFonts w:cs="Arial"/>
        </w:rPr>
        <w:t xml:space="preserve"> een praktijkverk</w:t>
      </w:r>
      <w:r w:rsidR="00203230">
        <w:rPr>
          <w:rFonts w:cs="Arial"/>
        </w:rPr>
        <w:t>la</w:t>
      </w:r>
      <w:r w:rsidRPr="00805658">
        <w:rPr>
          <w:rFonts w:cs="Arial"/>
        </w:rPr>
        <w:t xml:space="preserve">ring op een deelkwalificatie afgegeven. </w:t>
      </w:r>
    </w:p>
    <w:p w:rsidRPr="00805658" w:rsidR="00805658" w:rsidP="00203230" w:rsidRDefault="00805658">
      <w:pPr>
        <w:ind w:left="705" w:hanging="705"/>
        <w:rPr>
          <w:rFonts w:cs="Arial"/>
        </w:rPr>
      </w:pPr>
      <w:r w:rsidRPr="00805658">
        <w:rPr>
          <w:rFonts w:cs="Arial"/>
        </w:rPr>
        <w:t>-</w:t>
      </w:r>
      <w:r w:rsidRPr="00805658">
        <w:rPr>
          <w:rFonts w:cs="Arial"/>
        </w:rPr>
        <w:tab/>
      </w:r>
      <w:r w:rsidR="00203230">
        <w:rPr>
          <w:rFonts w:cs="Arial"/>
        </w:rPr>
        <w:t xml:space="preserve">Meer financiële ondersteuning vanuit de overheid is wenselijk. Ondersteuning en begeleiding brengen </w:t>
      </w:r>
      <w:r w:rsidR="00234B1D">
        <w:rPr>
          <w:rFonts w:cs="Arial"/>
        </w:rPr>
        <w:t xml:space="preserve">namelijk </w:t>
      </w:r>
      <w:r w:rsidR="00203230">
        <w:rPr>
          <w:rFonts w:cs="Arial"/>
        </w:rPr>
        <w:t>aanzienlijke kosten met zich mee. D</w:t>
      </w:r>
      <w:r w:rsidRPr="00805658">
        <w:rPr>
          <w:rFonts w:cs="Arial"/>
        </w:rPr>
        <w:t xml:space="preserve">aar zijn soms regelingen en tegemoetkomingen voor, maar deze dekken </w:t>
      </w:r>
      <w:r w:rsidR="00234B1D">
        <w:rPr>
          <w:rFonts w:cs="Arial"/>
        </w:rPr>
        <w:t xml:space="preserve">slechts een beperkt deel van </w:t>
      </w:r>
      <w:r w:rsidR="00E6634C">
        <w:rPr>
          <w:rFonts w:cs="Arial"/>
        </w:rPr>
        <w:t xml:space="preserve">de </w:t>
      </w:r>
      <w:r w:rsidR="00234B1D">
        <w:rPr>
          <w:rFonts w:cs="Arial"/>
        </w:rPr>
        <w:t xml:space="preserve">totale </w:t>
      </w:r>
      <w:r w:rsidR="00E6634C">
        <w:rPr>
          <w:rFonts w:cs="Arial"/>
        </w:rPr>
        <w:t>kosten</w:t>
      </w:r>
      <w:r w:rsidRPr="00805658">
        <w:rPr>
          <w:rFonts w:cs="Arial"/>
        </w:rPr>
        <w:t>.</w:t>
      </w:r>
    </w:p>
    <w:p w:rsidR="004B3FE7" w:rsidP="00E6634C" w:rsidRDefault="00805658">
      <w:pPr>
        <w:ind w:left="705" w:hanging="705"/>
        <w:rPr>
          <w:rFonts w:cs="Arial"/>
        </w:rPr>
      </w:pPr>
      <w:r w:rsidRPr="00805658">
        <w:rPr>
          <w:rFonts w:cs="Arial"/>
        </w:rPr>
        <w:t>-</w:t>
      </w:r>
      <w:r w:rsidRPr="00805658">
        <w:rPr>
          <w:rFonts w:cs="Arial"/>
        </w:rPr>
        <w:tab/>
        <w:t xml:space="preserve">Het risico voor </w:t>
      </w:r>
      <w:r w:rsidR="00E6634C">
        <w:rPr>
          <w:rFonts w:cs="Arial"/>
        </w:rPr>
        <w:t>met name het mkb is groot bij het in dienst nemen</w:t>
      </w:r>
      <w:r w:rsidRPr="00805658">
        <w:rPr>
          <w:rFonts w:cs="Arial"/>
        </w:rPr>
        <w:t xml:space="preserve"> van speciale doelgroepen. De slagings</w:t>
      </w:r>
      <w:r w:rsidR="00E6634C">
        <w:rPr>
          <w:rFonts w:cs="Arial"/>
        </w:rPr>
        <w:t xml:space="preserve">kans </w:t>
      </w:r>
      <w:r w:rsidRPr="00805658">
        <w:rPr>
          <w:rFonts w:cs="Arial"/>
        </w:rPr>
        <w:t xml:space="preserve">is </w:t>
      </w:r>
      <w:r w:rsidR="00E6634C">
        <w:rPr>
          <w:rFonts w:cs="Arial"/>
        </w:rPr>
        <w:t>helaas kleiner</w:t>
      </w:r>
      <w:r w:rsidRPr="00805658">
        <w:rPr>
          <w:rFonts w:cs="Arial"/>
        </w:rPr>
        <w:t xml:space="preserve">, en bij een </w:t>
      </w:r>
      <w:r w:rsidR="00E6634C">
        <w:rPr>
          <w:rFonts w:cs="Arial"/>
        </w:rPr>
        <w:t>mis</w:t>
      </w:r>
      <w:r w:rsidRPr="00805658">
        <w:rPr>
          <w:rFonts w:cs="Arial"/>
        </w:rPr>
        <w:t xml:space="preserve">match of </w:t>
      </w:r>
      <w:r w:rsidR="00234B1D">
        <w:rPr>
          <w:rFonts w:cs="Arial"/>
        </w:rPr>
        <w:t xml:space="preserve">ingeval van </w:t>
      </w:r>
      <w:r w:rsidRPr="00805658">
        <w:rPr>
          <w:rFonts w:cs="Arial"/>
        </w:rPr>
        <w:t>arbeidsongeschiktheid loopt de ondernemer grote financiële risico’s in de huidige systematiek. De ervar</w:t>
      </w:r>
      <w:r w:rsidR="00E6634C">
        <w:rPr>
          <w:rFonts w:cs="Arial"/>
        </w:rPr>
        <w:t>i</w:t>
      </w:r>
      <w:r w:rsidRPr="00805658">
        <w:rPr>
          <w:rFonts w:cs="Arial"/>
        </w:rPr>
        <w:t xml:space="preserve">ng leert bijvoorbeeld dat </w:t>
      </w:r>
      <w:r w:rsidR="00E6634C">
        <w:rPr>
          <w:rFonts w:cs="Arial"/>
        </w:rPr>
        <w:t xml:space="preserve">bij </w:t>
      </w:r>
      <w:r w:rsidRPr="00805658">
        <w:rPr>
          <w:rFonts w:cs="Arial"/>
        </w:rPr>
        <w:t>statushouders juist op het moment dat ze in een stabiele situatie terecht komen, de trauma’s naar boven komen en</w:t>
      </w:r>
      <w:r w:rsidR="00C42EA9">
        <w:rPr>
          <w:rFonts w:cs="Arial"/>
        </w:rPr>
        <w:t xml:space="preserve"> verwerkt worden, wat ten koste</w:t>
      </w:r>
      <w:r w:rsidRPr="00805658">
        <w:rPr>
          <w:rFonts w:cs="Arial"/>
        </w:rPr>
        <w:t xml:space="preserve"> kan gaan van de inzetbaarheid. </w:t>
      </w:r>
      <w:r w:rsidR="004B3FE7">
        <w:rPr>
          <w:rFonts w:cs="Arial"/>
        </w:rPr>
        <w:t xml:space="preserve"> </w:t>
      </w:r>
    </w:p>
    <w:p w:rsidR="004B3FE7" w:rsidP="004B3FE7" w:rsidRDefault="004B3FE7">
      <w:pPr>
        <w:rPr>
          <w:rFonts w:cs="Arial"/>
        </w:rPr>
      </w:pPr>
    </w:p>
    <w:sectPr w:rsidR="004B3FE7" w:rsidSect="00141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871" w:bottom="2098" w:left="1843" w:header="624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87" w:rsidRDefault="003C1F87" w:rsidP="001E320D">
      <w:pPr>
        <w:spacing w:line="240" w:lineRule="auto"/>
      </w:pPr>
      <w:r>
        <w:separator/>
      </w:r>
    </w:p>
  </w:endnote>
  <w:endnote w:type="continuationSeparator" w:id="0">
    <w:p w:rsidR="003C1F87" w:rsidRDefault="003C1F87" w:rsidP="001E3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87" w:rsidRDefault="003C1F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87" w:rsidRDefault="003C1F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87" w:rsidRDefault="003C1F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87" w:rsidRDefault="003C1F87" w:rsidP="001E320D">
      <w:pPr>
        <w:spacing w:line="240" w:lineRule="auto"/>
      </w:pPr>
      <w:r>
        <w:separator/>
      </w:r>
    </w:p>
  </w:footnote>
  <w:footnote w:type="continuationSeparator" w:id="0">
    <w:p w:rsidR="003C1F87" w:rsidRDefault="003C1F87" w:rsidP="001E32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87" w:rsidRDefault="003C1F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211"/>
      <w:gridCol w:w="5954"/>
    </w:tblGrid>
    <w:tr w:rsidR="00C22397" w:rsidRPr="00F82298" w:rsidTr="00C22397">
      <w:trPr>
        <w:cantSplit/>
        <w:trHeight w:hRule="exact" w:val="567"/>
      </w:trPr>
      <w:tc>
        <w:tcPr>
          <w:tcW w:w="2211" w:type="dxa"/>
        </w:tcPr>
        <w:p w:rsidR="00C22397" w:rsidRPr="00F82298" w:rsidRDefault="00C22397" w:rsidP="00C22397">
          <w:pPr>
            <w:rPr>
              <w:sz w:val="18"/>
            </w:rPr>
          </w:pPr>
        </w:p>
      </w:tc>
      <w:tc>
        <w:tcPr>
          <w:tcW w:w="5954" w:type="dxa"/>
        </w:tcPr>
        <w:p w:rsidR="00C22397" w:rsidRPr="00F82298" w:rsidRDefault="00C22397" w:rsidP="00C22397"/>
      </w:tc>
    </w:tr>
    <w:tr w:rsidR="00C22397" w:rsidRPr="00F82298" w:rsidTr="00215A5E">
      <w:trPr>
        <w:cantSplit/>
        <w:trHeight w:val="280"/>
      </w:trPr>
      <w:tc>
        <w:tcPr>
          <w:tcW w:w="2211" w:type="dxa"/>
        </w:tcPr>
        <w:p w:rsidR="00C22397" w:rsidRPr="00F82298" w:rsidRDefault="00C22397" w:rsidP="001E5505">
          <w:pPr>
            <w:pStyle w:val="Kopjesvolgpagina"/>
          </w:pPr>
          <w:r w:rsidRPr="00F82298">
            <w:t>Datum:</w:t>
          </w:r>
        </w:p>
      </w:tc>
      <w:tc>
        <w:tcPr>
          <w:tcW w:w="5954" w:type="dxa"/>
        </w:tcPr>
        <w:p w:rsidR="00C22397" w:rsidRPr="00F82298" w:rsidRDefault="00C22397" w:rsidP="00C22397">
          <w:r w:rsidRPr="00F82298">
            <w:fldChar w:fldCharType="begin"/>
          </w:r>
          <w:r w:rsidRPr="00F82298">
            <w:instrText xml:space="preserve"> REF  "</w:instrText>
          </w:r>
          <w:r w:rsidR="00C825B5">
            <w:instrText>D</w:instrText>
          </w:r>
          <w:r w:rsidRPr="00F82298">
            <w:instrText xml:space="preserve">atum"  \* </w:instrText>
          </w:r>
          <w:r w:rsidR="00C825B5">
            <w:instrText>Charformat</w:instrText>
          </w:r>
          <w:r w:rsidR="001E5505">
            <w:instrText xml:space="preserve"> \* MERGEFORMAT </w:instrText>
          </w:r>
          <w:r w:rsidRPr="00F82298">
            <w:fldChar w:fldCharType="separate"/>
          </w:r>
          <w:r w:rsidR="00452A7E">
            <w:t>Dick Reijman</w:t>
          </w:r>
          <w:r w:rsidRPr="00F82298">
            <w:fldChar w:fldCharType="end"/>
          </w:r>
        </w:p>
      </w:tc>
    </w:tr>
    <w:tr w:rsidR="00C22397" w:rsidRPr="00F82298" w:rsidTr="00215A5E">
      <w:trPr>
        <w:cantSplit/>
        <w:trHeight w:val="280"/>
      </w:trPr>
      <w:tc>
        <w:tcPr>
          <w:tcW w:w="2211" w:type="dxa"/>
        </w:tcPr>
        <w:p w:rsidR="00C22397" w:rsidRPr="00F82298" w:rsidRDefault="00C22397" w:rsidP="001E5505">
          <w:pPr>
            <w:pStyle w:val="Kopjesvolgpagina"/>
          </w:pPr>
          <w:r w:rsidRPr="00F82298">
            <w:t>Pagina:</w:t>
          </w:r>
        </w:p>
      </w:tc>
      <w:tc>
        <w:tcPr>
          <w:tcW w:w="5954" w:type="dxa"/>
        </w:tcPr>
        <w:p w:rsidR="00C22397" w:rsidRPr="00F82298" w:rsidRDefault="00C22397" w:rsidP="00C22397">
          <w:r w:rsidRPr="00F82298">
            <w:fldChar w:fldCharType="begin"/>
          </w:r>
          <w:r w:rsidRPr="00F82298">
            <w:instrText xml:space="preserve"> page </w:instrText>
          </w:r>
          <w:r w:rsidRPr="00F82298">
            <w:fldChar w:fldCharType="separate"/>
          </w:r>
          <w:r w:rsidR="00234B1D">
            <w:rPr>
              <w:noProof/>
            </w:rPr>
            <w:t>2</w:t>
          </w:r>
          <w:r w:rsidRPr="00F82298">
            <w:fldChar w:fldCharType="end"/>
          </w:r>
          <w:r w:rsidRPr="00F82298">
            <w:t xml:space="preserve"> van </w:t>
          </w:r>
          <w:r w:rsidR="007B244F">
            <w:rPr>
              <w:noProof/>
            </w:rPr>
            <w:fldChar w:fldCharType="begin"/>
          </w:r>
          <w:r w:rsidR="007B244F">
            <w:rPr>
              <w:noProof/>
            </w:rPr>
            <w:instrText xml:space="preserve"> sectionpages </w:instrText>
          </w:r>
          <w:r w:rsidR="007B244F">
            <w:rPr>
              <w:noProof/>
            </w:rPr>
            <w:fldChar w:fldCharType="separate"/>
          </w:r>
          <w:r w:rsidR="00234B1D">
            <w:rPr>
              <w:noProof/>
            </w:rPr>
            <w:t>2</w:t>
          </w:r>
          <w:r w:rsidR="007B244F">
            <w:rPr>
              <w:noProof/>
            </w:rPr>
            <w:fldChar w:fldCharType="end"/>
          </w:r>
        </w:p>
      </w:tc>
    </w:tr>
  </w:tbl>
  <w:p w:rsidR="001E320D" w:rsidRDefault="000B4922" w:rsidP="00F82298">
    <w:pPr>
      <w:pStyle w:val="KoptekstVolg"/>
    </w:pPr>
    <w:r>
      <w:rPr>
        <w:noProof/>
        <w:lang w:eastAsia="nl-NL"/>
      </w:rPr>
      <w:drawing>
        <wp:anchor distT="0" distB="0" distL="114300" distR="114300" simplePos="0" relativeHeight="251664384" behindDoc="1" locked="1" layoutInCell="1" allowOverlap="1" wp14:anchorId="77D38F41" wp14:editId="365453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200400" cy="1443355"/>
          <wp:effectExtent l="0" t="0" r="0" b="444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-deel-technieknederland-ora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893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0D" w:rsidRDefault="000B492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3360" behindDoc="1" locked="1" layoutInCell="1" allowOverlap="1" wp14:anchorId="5ED25FB8" wp14:editId="5C0D45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203575" cy="1444625"/>
          <wp:effectExtent l="0" t="0" r="0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echnieknederland-ora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0" cy="144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9FA"/>
    <w:multiLevelType w:val="hybridMultilevel"/>
    <w:tmpl w:val="D8C240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23E"/>
    <w:multiLevelType w:val="hybridMultilevel"/>
    <w:tmpl w:val="A6F0ED3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A82"/>
    <w:multiLevelType w:val="hybridMultilevel"/>
    <w:tmpl w:val="0CFC7EBA"/>
    <w:lvl w:ilvl="0" w:tplc="D12C0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6F24"/>
    <w:multiLevelType w:val="hybridMultilevel"/>
    <w:tmpl w:val="22989096"/>
    <w:lvl w:ilvl="0" w:tplc="F2FEC4E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B56"/>
    <w:multiLevelType w:val="multilevel"/>
    <w:tmpl w:val="AD3C6490"/>
    <w:name w:val="KopNum"/>
    <w:styleLink w:val="Kopnummering"/>
    <w:lvl w:ilvl="0">
      <w:start w:val="1"/>
      <w:numFmt w:val="decimal"/>
      <w:pStyle w:val="Kop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B2E7231"/>
    <w:multiLevelType w:val="hybridMultilevel"/>
    <w:tmpl w:val="ABF09EB6"/>
    <w:lvl w:ilvl="0" w:tplc="CABAD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6969"/>
    <w:multiLevelType w:val="hybridMultilevel"/>
    <w:tmpl w:val="EC983DC8"/>
    <w:lvl w:ilvl="0" w:tplc="88BAE4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63F9"/>
    <w:multiLevelType w:val="hybridMultilevel"/>
    <w:tmpl w:val="D0D8684A"/>
    <w:lvl w:ilvl="0" w:tplc="CE1230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F0C65"/>
    <w:multiLevelType w:val="multilevel"/>
    <w:tmpl w:val="944486FA"/>
    <w:name w:val="Opsom"/>
    <w:styleLink w:val="BulletLijst"/>
    <w:lvl w:ilvl="0">
      <w:start w:val="1"/>
      <w:numFmt w:val="bullet"/>
      <w:pStyle w:val="Lijstopsomteken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FF665B" w:themeColor="accent2"/>
      </w:rPr>
    </w:lvl>
    <w:lvl w:ilvl="1">
      <w:start w:val="1"/>
      <w:numFmt w:val="bullet"/>
      <w:pStyle w:val="Lijstopsomtek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FF665B" w:themeColor="accent2"/>
      </w:rPr>
    </w:lvl>
    <w:lvl w:ilvl="2">
      <w:start w:val="1"/>
      <w:numFmt w:val="bullet"/>
      <w:pStyle w:val="Lijstopsomteken3"/>
      <w:lvlText w:val="*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FF665B" w:themeColor="accent2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7696453"/>
    <w:multiLevelType w:val="hybridMultilevel"/>
    <w:tmpl w:val="3E72F862"/>
    <w:lvl w:ilvl="0" w:tplc="31D08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950D2"/>
    <w:multiLevelType w:val="hybridMultilevel"/>
    <w:tmpl w:val="53E02B52"/>
    <w:lvl w:ilvl="0" w:tplc="DA9E7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00514"/>
    <w:multiLevelType w:val="hybridMultilevel"/>
    <w:tmpl w:val="22BC0744"/>
    <w:lvl w:ilvl="0" w:tplc="B34C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56F35"/>
    <w:multiLevelType w:val="hybridMultilevel"/>
    <w:tmpl w:val="49F0DA3E"/>
    <w:lvl w:ilvl="0" w:tplc="CF825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C7D44"/>
    <w:multiLevelType w:val="multilevel"/>
    <w:tmpl w:val="1A42AB50"/>
    <w:name w:val="Num"/>
    <w:styleLink w:val="NumLijst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FF665B" w:themeColor="accent2"/>
      </w:rPr>
    </w:lvl>
    <w:lvl w:ilvl="1">
      <w:start w:val="1"/>
      <w:numFmt w:val="lowerLetter"/>
      <w:pStyle w:val="Lijstnummering2"/>
      <w:lvlText w:val="%2"/>
      <w:lvlJc w:val="left"/>
      <w:pPr>
        <w:tabs>
          <w:tab w:val="num" w:pos="284"/>
        </w:tabs>
        <w:ind w:left="567" w:hanging="283"/>
      </w:pPr>
      <w:rPr>
        <w:rFonts w:hint="default"/>
        <w:color w:val="FF665B" w:themeColor="accent2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4A6655"/>
    <w:multiLevelType w:val="hybridMultilevel"/>
    <w:tmpl w:val="57D60E8C"/>
    <w:lvl w:ilvl="0" w:tplc="39D650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37982"/>
    <w:multiLevelType w:val="hybridMultilevel"/>
    <w:tmpl w:val="D360B18E"/>
    <w:lvl w:ilvl="0" w:tplc="DDD4C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2"/>
  </w:num>
  <w:num w:numId="15">
    <w:abstractNumId w:val="7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5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7"/>
    <w:rsid w:val="000308A0"/>
    <w:rsid w:val="00047547"/>
    <w:rsid w:val="00087D04"/>
    <w:rsid w:val="0009646A"/>
    <w:rsid w:val="000B4922"/>
    <w:rsid w:val="000C5AC8"/>
    <w:rsid w:val="000F43D1"/>
    <w:rsid w:val="000F4E03"/>
    <w:rsid w:val="000F58D2"/>
    <w:rsid w:val="001172DF"/>
    <w:rsid w:val="0013772D"/>
    <w:rsid w:val="00141465"/>
    <w:rsid w:val="00154C6B"/>
    <w:rsid w:val="001708A4"/>
    <w:rsid w:val="00182898"/>
    <w:rsid w:val="001A32C7"/>
    <w:rsid w:val="001B3AEC"/>
    <w:rsid w:val="001C051A"/>
    <w:rsid w:val="001C0BF3"/>
    <w:rsid w:val="001E320D"/>
    <w:rsid w:val="001E4731"/>
    <w:rsid w:val="001E5505"/>
    <w:rsid w:val="001E56BF"/>
    <w:rsid w:val="001F70FC"/>
    <w:rsid w:val="00203230"/>
    <w:rsid w:val="00223E0C"/>
    <w:rsid w:val="0022792C"/>
    <w:rsid w:val="00234B1D"/>
    <w:rsid w:val="00240820"/>
    <w:rsid w:val="0024750F"/>
    <w:rsid w:val="00255F07"/>
    <w:rsid w:val="0026021A"/>
    <w:rsid w:val="00277640"/>
    <w:rsid w:val="002832CF"/>
    <w:rsid w:val="002B22EB"/>
    <w:rsid w:val="002B7B38"/>
    <w:rsid w:val="002D0547"/>
    <w:rsid w:val="002D34EF"/>
    <w:rsid w:val="002F2759"/>
    <w:rsid w:val="002F4C90"/>
    <w:rsid w:val="00311E93"/>
    <w:rsid w:val="00313DAB"/>
    <w:rsid w:val="003203FE"/>
    <w:rsid w:val="003457CC"/>
    <w:rsid w:val="00353DE1"/>
    <w:rsid w:val="003928A9"/>
    <w:rsid w:val="003A0224"/>
    <w:rsid w:val="003C1F87"/>
    <w:rsid w:val="003C511A"/>
    <w:rsid w:val="003C76FC"/>
    <w:rsid w:val="003D1FE0"/>
    <w:rsid w:val="003E13E4"/>
    <w:rsid w:val="003E5737"/>
    <w:rsid w:val="003E7E16"/>
    <w:rsid w:val="003F1FD2"/>
    <w:rsid w:val="003F223F"/>
    <w:rsid w:val="00413BE8"/>
    <w:rsid w:val="00426494"/>
    <w:rsid w:val="0043447C"/>
    <w:rsid w:val="00443E27"/>
    <w:rsid w:val="00452A7E"/>
    <w:rsid w:val="00455333"/>
    <w:rsid w:val="00467854"/>
    <w:rsid w:val="00481654"/>
    <w:rsid w:val="004A6ECD"/>
    <w:rsid w:val="004A706B"/>
    <w:rsid w:val="004A7BFB"/>
    <w:rsid w:val="004B3FE7"/>
    <w:rsid w:val="004B74CC"/>
    <w:rsid w:val="004C2E38"/>
    <w:rsid w:val="004C4D60"/>
    <w:rsid w:val="004D4025"/>
    <w:rsid w:val="00501EEE"/>
    <w:rsid w:val="005073EE"/>
    <w:rsid w:val="005469C6"/>
    <w:rsid w:val="00573315"/>
    <w:rsid w:val="00575802"/>
    <w:rsid w:val="00576BC5"/>
    <w:rsid w:val="00581EE9"/>
    <w:rsid w:val="00591FF2"/>
    <w:rsid w:val="00594D55"/>
    <w:rsid w:val="005A037E"/>
    <w:rsid w:val="005B66F3"/>
    <w:rsid w:val="00606D88"/>
    <w:rsid w:val="00630B7B"/>
    <w:rsid w:val="006420AB"/>
    <w:rsid w:val="00650B2B"/>
    <w:rsid w:val="006510A8"/>
    <w:rsid w:val="00652D51"/>
    <w:rsid w:val="006E17C5"/>
    <w:rsid w:val="006E5AD0"/>
    <w:rsid w:val="00713CEB"/>
    <w:rsid w:val="00737FEC"/>
    <w:rsid w:val="00763A0B"/>
    <w:rsid w:val="00765BBB"/>
    <w:rsid w:val="00775082"/>
    <w:rsid w:val="007758D1"/>
    <w:rsid w:val="007930CF"/>
    <w:rsid w:val="00795A69"/>
    <w:rsid w:val="007A1931"/>
    <w:rsid w:val="007B244F"/>
    <w:rsid w:val="007B2BD0"/>
    <w:rsid w:val="007B3C72"/>
    <w:rsid w:val="007D022B"/>
    <w:rsid w:val="007D7916"/>
    <w:rsid w:val="007E09C8"/>
    <w:rsid w:val="007E397B"/>
    <w:rsid w:val="007E3DE2"/>
    <w:rsid w:val="007F57B0"/>
    <w:rsid w:val="00801C48"/>
    <w:rsid w:val="00803452"/>
    <w:rsid w:val="00804954"/>
    <w:rsid w:val="00805658"/>
    <w:rsid w:val="00825625"/>
    <w:rsid w:val="00827941"/>
    <w:rsid w:val="00857D4E"/>
    <w:rsid w:val="008739ED"/>
    <w:rsid w:val="00893007"/>
    <w:rsid w:val="008A0DF1"/>
    <w:rsid w:val="008A4A13"/>
    <w:rsid w:val="008C2DBF"/>
    <w:rsid w:val="008C5051"/>
    <w:rsid w:val="008D084B"/>
    <w:rsid w:val="008E0684"/>
    <w:rsid w:val="008F042F"/>
    <w:rsid w:val="00914AAD"/>
    <w:rsid w:val="00923D9F"/>
    <w:rsid w:val="009649B6"/>
    <w:rsid w:val="00967C35"/>
    <w:rsid w:val="00970872"/>
    <w:rsid w:val="009841FA"/>
    <w:rsid w:val="009A0D11"/>
    <w:rsid w:val="009A30EF"/>
    <w:rsid w:val="009A6711"/>
    <w:rsid w:val="009C06DE"/>
    <w:rsid w:val="009C31EE"/>
    <w:rsid w:val="009D5599"/>
    <w:rsid w:val="009E485B"/>
    <w:rsid w:val="00A07A43"/>
    <w:rsid w:val="00A15F6E"/>
    <w:rsid w:val="00A3400B"/>
    <w:rsid w:val="00A414D7"/>
    <w:rsid w:val="00A47BD4"/>
    <w:rsid w:val="00A62E62"/>
    <w:rsid w:val="00A81EFD"/>
    <w:rsid w:val="00AA4CDD"/>
    <w:rsid w:val="00AB1F8C"/>
    <w:rsid w:val="00AB34D6"/>
    <w:rsid w:val="00AB4667"/>
    <w:rsid w:val="00AB67F8"/>
    <w:rsid w:val="00AE520A"/>
    <w:rsid w:val="00AE73B5"/>
    <w:rsid w:val="00B01F62"/>
    <w:rsid w:val="00B1005A"/>
    <w:rsid w:val="00B11892"/>
    <w:rsid w:val="00B3154C"/>
    <w:rsid w:val="00B72523"/>
    <w:rsid w:val="00B80DC2"/>
    <w:rsid w:val="00B87B1C"/>
    <w:rsid w:val="00BA0B21"/>
    <w:rsid w:val="00BB753B"/>
    <w:rsid w:val="00BD36A0"/>
    <w:rsid w:val="00BE7661"/>
    <w:rsid w:val="00BF468B"/>
    <w:rsid w:val="00C03F3A"/>
    <w:rsid w:val="00C12B1F"/>
    <w:rsid w:val="00C211DC"/>
    <w:rsid w:val="00C22397"/>
    <w:rsid w:val="00C42EA9"/>
    <w:rsid w:val="00C707A0"/>
    <w:rsid w:val="00C73ADC"/>
    <w:rsid w:val="00C77007"/>
    <w:rsid w:val="00C825B5"/>
    <w:rsid w:val="00C91AB3"/>
    <w:rsid w:val="00C9312E"/>
    <w:rsid w:val="00C954AC"/>
    <w:rsid w:val="00CC249C"/>
    <w:rsid w:val="00CE7D85"/>
    <w:rsid w:val="00CE7F6A"/>
    <w:rsid w:val="00D019BB"/>
    <w:rsid w:val="00D03545"/>
    <w:rsid w:val="00D22D46"/>
    <w:rsid w:val="00D44315"/>
    <w:rsid w:val="00D60D8D"/>
    <w:rsid w:val="00D61107"/>
    <w:rsid w:val="00D73F68"/>
    <w:rsid w:val="00D868A7"/>
    <w:rsid w:val="00DA0A39"/>
    <w:rsid w:val="00DA43D2"/>
    <w:rsid w:val="00DA7923"/>
    <w:rsid w:val="00DB53E1"/>
    <w:rsid w:val="00DC3960"/>
    <w:rsid w:val="00DC5053"/>
    <w:rsid w:val="00DD6933"/>
    <w:rsid w:val="00DE7341"/>
    <w:rsid w:val="00E062CE"/>
    <w:rsid w:val="00E10477"/>
    <w:rsid w:val="00E15728"/>
    <w:rsid w:val="00E24EE7"/>
    <w:rsid w:val="00E26E3B"/>
    <w:rsid w:val="00E4181C"/>
    <w:rsid w:val="00E44A14"/>
    <w:rsid w:val="00E476B0"/>
    <w:rsid w:val="00E56D64"/>
    <w:rsid w:val="00E65C6C"/>
    <w:rsid w:val="00E6634C"/>
    <w:rsid w:val="00E84D95"/>
    <w:rsid w:val="00E874DB"/>
    <w:rsid w:val="00E953DD"/>
    <w:rsid w:val="00E976CA"/>
    <w:rsid w:val="00EA5DD0"/>
    <w:rsid w:val="00EB1FF1"/>
    <w:rsid w:val="00EC37D7"/>
    <w:rsid w:val="00EE2FF9"/>
    <w:rsid w:val="00EE383D"/>
    <w:rsid w:val="00F02D3B"/>
    <w:rsid w:val="00F03FE8"/>
    <w:rsid w:val="00F17370"/>
    <w:rsid w:val="00F31244"/>
    <w:rsid w:val="00F35465"/>
    <w:rsid w:val="00F47273"/>
    <w:rsid w:val="00F56F17"/>
    <w:rsid w:val="00F571D8"/>
    <w:rsid w:val="00F82298"/>
    <w:rsid w:val="00FA7744"/>
    <w:rsid w:val="00FA7DBB"/>
    <w:rsid w:val="00FB3C37"/>
    <w:rsid w:val="00FD1803"/>
    <w:rsid w:val="00FD444C"/>
    <w:rsid w:val="00FD6EC5"/>
    <w:rsid w:val="00FE5722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1EA9E7F"/>
  <w15:chartTrackingRefBased/>
  <w15:docId w15:val="{7D158F7B-C52A-4E83-A967-A77724C2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semiHidden="1" w:unhideWhenUsed="1"/>
    <w:lsdException w:name="List Bullet 5" w:semiHidden="1" w:unhideWhenUsed="1"/>
    <w:lsdException w:name="List Number 2" w:uiPriority="9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5A69"/>
  </w:style>
  <w:style w:type="paragraph" w:styleId="Kop1">
    <w:name w:val="heading 1"/>
    <w:basedOn w:val="Standaard"/>
    <w:next w:val="Standaard"/>
    <w:link w:val="Kop1Char"/>
    <w:uiPriority w:val="4"/>
    <w:rsid w:val="00C22397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paragraph" w:styleId="Kop2">
    <w:name w:val="heading 2"/>
    <w:aliases w:val="Agendapunt"/>
    <w:basedOn w:val="Standaard"/>
    <w:next w:val="Standaard"/>
    <w:link w:val="Kop2Char"/>
    <w:uiPriority w:val="4"/>
    <w:qFormat/>
    <w:rsid w:val="007B244F"/>
    <w:pPr>
      <w:keepNext/>
      <w:keepLines/>
      <w:numPr>
        <w:numId w:val="3"/>
      </w:numPr>
      <w:tabs>
        <w:tab w:val="left" w:pos="567"/>
        <w:tab w:val="right" w:pos="8193"/>
      </w:tabs>
      <w:spacing w:before="28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Kop3">
    <w:name w:val="heading 3"/>
    <w:aliases w:val="Sub Agendapunt"/>
    <w:basedOn w:val="Standaard"/>
    <w:next w:val="Standaard"/>
    <w:link w:val="Kop3Char"/>
    <w:uiPriority w:val="4"/>
    <w:qFormat/>
    <w:rsid w:val="007B244F"/>
    <w:pPr>
      <w:keepNext/>
      <w:keepLines/>
      <w:numPr>
        <w:ilvl w:val="1"/>
        <w:numId w:val="3"/>
      </w:numPr>
      <w:tabs>
        <w:tab w:val="right" w:pos="8193"/>
      </w:tabs>
      <w:spacing w:before="28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2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20D"/>
  </w:style>
  <w:style w:type="paragraph" w:styleId="Voettekst">
    <w:name w:val="footer"/>
    <w:basedOn w:val="Standaard"/>
    <w:link w:val="VoettekstChar"/>
    <w:uiPriority w:val="99"/>
    <w:unhideWhenUsed/>
    <w:rsid w:val="001E32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320D"/>
  </w:style>
  <w:style w:type="table" w:styleId="Tabelraster">
    <w:name w:val="Table Grid"/>
    <w:basedOn w:val="Standaardtabel"/>
    <w:uiPriority w:val="39"/>
    <w:rsid w:val="008F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jesvolgpagina">
    <w:name w:val="Kopjes volgpagina"/>
    <w:basedOn w:val="Standaard"/>
    <w:rsid w:val="001E5505"/>
    <w:rPr>
      <w:b/>
      <w:sz w:val="18"/>
    </w:rPr>
  </w:style>
  <w:style w:type="paragraph" w:customStyle="1" w:styleId="NaTabel">
    <w:name w:val="Na Tabel"/>
    <w:basedOn w:val="Standaard"/>
    <w:rsid w:val="00481654"/>
    <w:pPr>
      <w:spacing w:line="20" w:lineRule="exact"/>
    </w:pPr>
  </w:style>
  <w:style w:type="paragraph" w:customStyle="1" w:styleId="Adres">
    <w:name w:val="Adres"/>
    <w:basedOn w:val="Standaard"/>
    <w:rsid w:val="00C211DC"/>
    <w:rPr>
      <w:noProof/>
    </w:rPr>
  </w:style>
  <w:style w:type="numbering" w:customStyle="1" w:styleId="NumLijst">
    <w:name w:val="NumLijst"/>
    <w:basedOn w:val="Geenlijst"/>
    <w:uiPriority w:val="99"/>
    <w:rsid w:val="0022792C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E062CE"/>
    <w:pPr>
      <w:ind w:left="720"/>
      <w:contextualSpacing/>
    </w:pPr>
  </w:style>
  <w:style w:type="paragraph" w:styleId="Lijstnummering">
    <w:name w:val="List Number"/>
    <w:basedOn w:val="Standaard"/>
    <w:uiPriority w:val="9"/>
    <w:qFormat/>
    <w:rsid w:val="0022792C"/>
    <w:pPr>
      <w:numPr>
        <w:numId w:val="1"/>
      </w:numPr>
      <w:contextualSpacing/>
    </w:pPr>
  </w:style>
  <w:style w:type="paragraph" w:styleId="Lijstnummering2">
    <w:name w:val="List Number 2"/>
    <w:basedOn w:val="Standaard"/>
    <w:uiPriority w:val="9"/>
    <w:qFormat/>
    <w:rsid w:val="0022792C"/>
    <w:pPr>
      <w:numPr>
        <w:ilvl w:val="1"/>
        <w:numId w:val="1"/>
      </w:numPr>
      <w:contextualSpacing/>
    </w:pPr>
  </w:style>
  <w:style w:type="numbering" w:customStyle="1" w:styleId="BulletLijst">
    <w:name w:val="Bullet Lijst"/>
    <w:basedOn w:val="Geenlijst"/>
    <w:uiPriority w:val="99"/>
    <w:rsid w:val="0022792C"/>
    <w:pPr>
      <w:numPr>
        <w:numId w:val="2"/>
      </w:numPr>
    </w:pPr>
  </w:style>
  <w:style w:type="paragraph" w:customStyle="1" w:styleId="Koptekstherhaal1">
    <w:name w:val="Koptekst herhaal 1"/>
    <w:basedOn w:val="Standaard"/>
    <w:rsid w:val="00BF468B"/>
  </w:style>
  <w:style w:type="paragraph" w:styleId="Lijstopsomteken">
    <w:name w:val="List Bullet"/>
    <w:basedOn w:val="Standaard"/>
    <w:uiPriority w:val="9"/>
    <w:qFormat/>
    <w:rsid w:val="0022792C"/>
    <w:pPr>
      <w:numPr>
        <w:numId w:val="2"/>
      </w:numPr>
      <w:contextualSpacing/>
    </w:pPr>
  </w:style>
  <w:style w:type="paragraph" w:styleId="Lijstopsomteken2">
    <w:name w:val="List Bullet 2"/>
    <w:basedOn w:val="Standaard"/>
    <w:uiPriority w:val="9"/>
    <w:qFormat/>
    <w:rsid w:val="0022792C"/>
    <w:pPr>
      <w:numPr>
        <w:ilvl w:val="1"/>
        <w:numId w:val="2"/>
      </w:numPr>
      <w:contextualSpacing/>
    </w:pPr>
  </w:style>
  <w:style w:type="paragraph" w:styleId="Lijstopsomteken3">
    <w:name w:val="List Bullet 3"/>
    <w:basedOn w:val="Standaard"/>
    <w:uiPriority w:val="9"/>
    <w:qFormat/>
    <w:rsid w:val="0022792C"/>
    <w:pPr>
      <w:numPr>
        <w:ilvl w:val="2"/>
        <w:numId w:val="2"/>
      </w:numPr>
      <w:contextualSpacing/>
    </w:pPr>
  </w:style>
  <w:style w:type="paragraph" w:customStyle="1" w:styleId="Ondertekening">
    <w:name w:val="Ondertekening"/>
    <w:basedOn w:val="Standaard"/>
    <w:next w:val="Standaard"/>
    <w:uiPriority w:val="4"/>
    <w:semiHidden/>
    <w:rsid w:val="00455333"/>
    <w:pPr>
      <w:keepLines/>
      <w:spacing w:before="280"/>
    </w:pPr>
    <w:rPr>
      <w:noProof/>
    </w:rPr>
  </w:style>
  <w:style w:type="paragraph" w:customStyle="1" w:styleId="Koptekstherhaaldatum">
    <w:name w:val="Koptekst herhaal datum"/>
    <w:basedOn w:val="Standaard"/>
    <w:next w:val="Standaard"/>
    <w:rsid w:val="00455333"/>
  </w:style>
  <w:style w:type="paragraph" w:customStyle="1" w:styleId="Aanhefbrief">
    <w:name w:val="Aanhef brief"/>
    <w:basedOn w:val="Standaard"/>
    <w:next w:val="Standaard"/>
    <w:rsid w:val="00455333"/>
    <w:pPr>
      <w:keepLines/>
      <w:spacing w:after="280"/>
    </w:pPr>
    <w:rPr>
      <w:noProof/>
    </w:rPr>
  </w:style>
  <w:style w:type="paragraph" w:customStyle="1" w:styleId="DocKop">
    <w:name w:val="DocKop"/>
    <w:basedOn w:val="Standaard"/>
    <w:next w:val="Standaard"/>
    <w:rsid w:val="00C22397"/>
    <w:rPr>
      <w:sz w:val="24"/>
    </w:rPr>
  </w:style>
  <w:style w:type="table" w:customStyle="1" w:styleId="Tabelraster1">
    <w:name w:val="Tabelraster1"/>
    <w:basedOn w:val="Standaardtabel"/>
    <w:next w:val="Tabelraster"/>
    <w:uiPriority w:val="39"/>
    <w:rsid w:val="00F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Volg">
    <w:name w:val="Koptekst Volg"/>
    <w:basedOn w:val="Standaard"/>
    <w:next w:val="Standaard"/>
    <w:rsid w:val="00C22397"/>
    <w:pPr>
      <w:spacing w:after="760" w:line="280" w:lineRule="exact"/>
    </w:pPr>
  </w:style>
  <w:style w:type="character" w:customStyle="1" w:styleId="Kop1Char">
    <w:name w:val="Kop 1 Char"/>
    <w:basedOn w:val="Standaardalinea-lettertype"/>
    <w:link w:val="Kop1"/>
    <w:uiPriority w:val="4"/>
    <w:rsid w:val="00795A69"/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paragraph" w:customStyle="1" w:styleId="KopjesPag1">
    <w:name w:val="Kopjes Pag 1"/>
    <w:basedOn w:val="Koptekstherhaaldatum"/>
    <w:rsid w:val="0043447C"/>
    <w:rPr>
      <w:b/>
      <w:color w:val="000000" w:themeColor="text1"/>
      <w:sz w:val="18"/>
    </w:rPr>
  </w:style>
  <w:style w:type="character" w:customStyle="1" w:styleId="Kop2Char">
    <w:name w:val="Kop 2 Char"/>
    <w:aliases w:val="Agendapunt Char"/>
    <w:basedOn w:val="Standaardalinea-lettertype"/>
    <w:link w:val="Kop2"/>
    <w:uiPriority w:val="4"/>
    <w:rsid w:val="007B244F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Kop3Char">
    <w:name w:val="Kop 3 Char"/>
    <w:aliases w:val="Sub Agendapunt Char"/>
    <w:basedOn w:val="Standaardalinea-lettertype"/>
    <w:link w:val="Kop3"/>
    <w:uiPriority w:val="4"/>
    <w:rsid w:val="007B244F"/>
    <w:rPr>
      <w:rFonts w:asciiTheme="majorHAnsi" w:eastAsiaTheme="majorEastAsia" w:hAnsiTheme="majorHAnsi" w:cstheme="majorBidi"/>
      <w:b/>
      <w:color w:val="000000" w:themeColor="text1"/>
      <w:szCs w:val="24"/>
    </w:rPr>
  </w:style>
  <w:style w:type="numbering" w:customStyle="1" w:styleId="Kopnummering">
    <w:name w:val="Kopnummering"/>
    <w:basedOn w:val="Geenlijst"/>
    <w:uiPriority w:val="99"/>
    <w:rsid w:val="00DD6933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5A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5AC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F43D1"/>
    <w:rPr>
      <w:color w:val="000000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930CF"/>
    <w:pPr>
      <w:spacing w:line="240" w:lineRule="auto"/>
    </w:pPr>
    <w:rPr>
      <w:rFonts w:eastAsia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930CF"/>
    <w:rPr>
      <w:rFonts w:eastAsia="Times New Roman"/>
      <w:szCs w:val="2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5F07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tmsfs1.uneto-vni.nl\Q\OfficeTemplates\Sjablonen\01-Office-Sjablonen\Agenda.dotm" TargetMode="External"/></Relationships>
</file>

<file path=word/theme/theme1.xml><?xml version="1.0" encoding="utf-8"?>
<a:theme xmlns:a="http://schemas.openxmlformats.org/drawingml/2006/main" name="Techniek Nederland Word">
  <a:themeElements>
    <a:clrScheme name="Techniek Nederland Word">
      <a:dk1>
        <a:srgbClr val="000000"/>
      </a:dk1>
      <a:lt1>
        <a:srgbClr val="FFFFFF"/>
      </a:lt1>
      <a:dk2>
        <a:srgbClr val="372462"/>
      </a:dk2>
      <a:lt2>
        <a:srgbClr val="E1E0DF"/>
      </a:lt2>
      <a:accent1>
        <a:srgbClr val="372462"/>
      </a:accent1>
      <a:accent2>
        <a:srgbClr val="FF665B"/>
      </a:accent2>
      <a:accent3>
        <a:srgbClr val="38AADE"/>
      </a:accent3>
      <a:accent4>
        <a:srgbClr val="00B07F"/>
      </a:accent4>
      <a:accent5>
        <a:srgbClr val="E1E0DF"/>
      </a:accent5>
      <a:accent6>
        <a:srgbClr val="D3E6F8"/>
      </a:accent6>
      <a:hlink>
        <a:srgbClr val="000000"/>
      </a:hlink>
      <a:folHlink>
        <a:srgbClr val="000000"/>
      </a:folHlink>
    </a:clrScheme>
    <a:fontScheme name="Aangepas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VNL" id="{7F50D9D7-CC72-48AD-B9AE-04C75341AEC7}" vid="{F2882D85-0847-4BEF-BE5B-6BD72996A630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603</ap:Words>
  <ap:Characters>3321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2019-06-13T10:28:00.0000000Z</lastPrinted>
  <dcterms:created xsi:type="dcterms:W3CDTF">2019-06-14T09:30:00.0000000Z</dcterms:created>
  <dcterms:modified xsi:type="dcterms:W3CDTF">2019-06-14T09:30:00.0000000Z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190109 11:36</vt:lpwstr>
  </property>
  <property fmtid="{D5CDD505-2E9C-101B-9397-08002B2CF9AE}" pid="3" name="Vergadering">
    <vt:lpwstr> </vt:lpwstr>
  </property>
  <property fmtid="{D5CDD505-2E9C-101B-9397-08002B2CF9AE}" pid="4" name="Locatie">
    <vt:lpwstr> </vt:lpwstr>
  </property>
  <property fmtid="{D5CDD505-2E9C-101B-9397-08002B2CF9AE}" pid="5" name="Aanvang">
    <vt:lpwstr> </vt:lpwstr>
  </property>
  <property fmtid="{D5CDD505-2E9C-101B-9397-08002B2CF9AE}" pid="6" name="Datum">
    <vt:lpwstr>16 januari 2019</vt:lpwstr>
  </property>
  <property fmtid="{D5CDD505-2E9C-101B-9397-08002B2CF9AE}" pid="7" name="Huisstijl">
    <vt:lpwstr>Huisstijl</vt:lpwstr>
  </property>
  <property fmtid="{D5CDD505-2E9C-101B-9397-08002B2CF9AE}" pid="8" name="ContentTypeId">
    <vt:lpwstr>0x01010066318BAD8C14B247A4A1FCD627F6A04F</vt:lpwstr>
  </property>
</Properties>
</file>