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EE" w:rsidRDefault="008B5E62">
      <w:r w:rsidRPr="008B5E62">
        <w:t xml:space="preserve">Kabinetsreactie op de initiatiefnota van het lid </w:t>
      </w:r>
      <w:proofErr w:type="spellStart"/>
      <w:r w:rsidRPr="008B5E62">
        <w:t>Alkaya</w:t>
      </w:r>
      <w:proofErr w:type="spellEnd"/>
      <w:r w:rsidRPr="008B5E62">
        <w:t>: 100% veilig sparen en betalen (Dubbel geregistreerd: zie Kamerstuk 35107-3)</w:t>
      </w:r>
      <w:bookmarkStart w:name="_GoBack" w:id="0"/>
      <w:bookmarkEnd w:id="0"/>
    </w:p>
    <w:sectPr w:rsidR="00F66AE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62"/>
    <w:rsid w:val="007970E2"/>
    <w:rsid w:val="008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DB47A-7A36-4C0E-BE93-1D6D5172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</ap:Words>
  <ap:Characters>113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2019-08-07T11:11:00.0000000Z</dcterms:created>
  <dcterms:modified xsi:type="dcterms:W3CDTF">2019-08-07T11:12:00.0000000Z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0x01010076D2D0F38278994EA94B89BD1D5E7D96</vt:lpwstr>
  </property>
</Properties>
</file>