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D6E" w:rsidP="00170D6E" w:rsidRDefault="00170D6E">
      <w:r>
        <w:rPr>
          <w:noProof/>
        </w:rPr>
        <w:drawing>
          <wp:inline distT="0" distB="0" distL="0" distR="0">
            <wp:extent cx="1792432" cy="2190750"/>
            <wp:effectExtent l="0" t="0" r="0" b="0"/>
            <wp:docPr id="2" name="Afbeelding 2" descr="https://www.wilsoncenter.org/sites/default/files/styles/450x550-scale-crop/public/william_hill_hr_0.jpg?itok=5_s5A2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wilsoncenter.org/sites/default/files/styles/450x550-scale-crop/public/william_hill_hr_0.jpg?itok=5_s5A2A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820" cy="2192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D6E" w:rsidP="00170D6E" w:rsidRDefault="00170D6E"/>
    <w:p w:rsidRPr="00170D6E" w:rsidR="00170D6E" w:rsidP="00170D6E" w:rsidRDefault="00170D6E">
      <w:pPr>
        <w:rPr>
          <w:b/>
          <w:lang w:val="fr-FR"/>
        </w:rPr>
      </w:pPr>
      <w:r w:rsidRPr="00170D6E">
        <w:rPr>
          <w:b/>
          <w:lang w:val="fr-FR"/>
        </w:rPr>
        <w:t xml:space="preserve">William H. Hill </w:t>
      </w:r>
    </w:p>
    <w:p w:rsidRPr="00170D6E" w:rsidR="00170D6E" w:rsidP="00170D6E" w:rsidRDefault="00170D6E">
      <w:pPr>
        <w:rPr>
          <w:lang w:val="fr-FR"/>
        </w:rPr>
      </w:pPr>
      <w:r w:rsidRPr="00170D6E">
        <w:rPr>
          <w:lang w:val="fr-FR"/>
        </w:rPr>
        <w:t>Expertise</w:t>
      </w:r>
      <w:r>
        <w:rPr>
          <w:lang w:val="fr-FR"/>
        </w:rPr>
        <w:t> :</w:t>
      </w:r>
      <w:r>
        <w:rPr>
          <w:lang w:val="fr-FR"/>
        </w:rPr>
        <w:tab/>
      </w:r>
      <w:hyperlink w:history="1" r:id="rId7">
        <w:r w:rsidRPr="00170D6E">
          <w:rPr>
            <w:rStyle w:val="Hyperlink"/>
            <w:color w:val="auto"/>
            <w:u w:val="none"/>
            <w:lang w:val="fr-FR"/>
          </w:rPr>
          <w:t>Europe</w:t>
        </w:r>
      </w:hyperlink>
      <w:r w:rsidRPr="00170D6E">
        <w:rPr>
          <w:rStyle w:val="expertexpertise-tag"/>
          <w:lang w:val="fr-FR"/>
        </w:rPr>
        <w:t xml:space="preserve"> </w:t>
      </w:r>
      <w:hyperlink w:history="1" r:id="rId8">
        <w:proofErr w:type="spellStart"/>
        <w:r w:rsidRPr="00170D6E">
          <w:rPr>
            <w:rStyle w:val="Hyperlink"/>
            <w:color w:val="auto"/>
            <w:u w:val="none"/>
            <w:lang w:val="fr-FR"/>
          </w:rPr>
          <w:t>Russia</w:t>
        </w:r>
        <w:proofErr w:type="spellEnd"/>
        <w:r w:rsidRPr="00170D6E">
          <w:rPr>
            <w:rStyle w:val="Hyperlink"/>
            <w:color w:val="auto"/>
            <w:u w:val="none"/>
            <w:lang w:val="fr-FR"/>
          </w:rPr>
          <w:t xml:space="preserve"> and </w:t>
        </w:r>
        <w:proofErr w:type="spellStart"/>
        <w:r w:rsidRPr="00170D6E">
          <w:rPr>
            <w:rStyle w:val="Hyperlink"/>
            <w:color w:val="auto"/>
            <w:u w:val="none"/>
            <w:lang w:val="fr-FR"/>
          </w:rPr>
          <w:t>Eurasia</w:t>
        </w:r>
        <w:proofErr w:type="spellEnd"/>
      </w:hyperlink>
      <w:r w:rsidRPr="00170D6E">
        <w:rPr>
          <w:rStyle w:val="expertexpertise-tag"/>
          <w:lang w:val="fr-FR"/>
        </w:rPr>
        <w:t xml:space="preserve"> </w:t>
      </w:r>
    </w:p>
    <w:p w:rsidRPr="00170D6E" w:rsidR="00170D6E" w:rsidP="00170D6E" w:rsidRDefault="00170D6E">
      <w:pPr>
        <w:rPr>
          <w:lang w:val="fr-FR"/>
        </w:rPr>
      </w:pPr>
      <w:r w:rsidRPr="00170D6E">
        <w:rPr>
          <w:lang w:val="fr-FR"/>
        </w:rPr>
        <w:t>Affiliation</w:t>
      </w:r>
      <w:r>
        <w:rPr>
          <w:lang w:val="fr-FR"/>
        </w:rPr>
        <w:t> :</w:t>
      </w:r>
      <w:r>
        <w:rPr>
          <w:lang w:val="fr-FR"/>
        </w:rPr>
        <w:tab/>
      </w:r>
      <w:r w:rsidRPr="00170D6E">
        <w:rPr>
          <w:lang w:val="fr-FR"/>
        </w:rPr>
        <w:t xml:space="preserve">Former Professor of National Security </w:t>
      </w:r>
      <w:proofErr w:type="spellStart"/>
      <w:r w:rsidRPr="00170D6E">
        <w:rPr>
          <w:lang w:val="fr-FR"/>
        </w:rPr>
        <w:t>Strategy</w:t>
      </w:r>
      <w:proofErr w:type="spellEnd"/>
      <w:r w:rsidRPr="00170D6E">
        <w:rPr>
          <w:lang w:val="fr-FR"/>
        </w:rPr>
        <w:t xml:space="preserve">, National </w:t>
      </w:r>
      <w:proofErr w:type="spellStart"/>
      <w:r w:rsidRPr="00170D6E">
        <w:rPr>
          <w:lang w:val="fr-FR"/>
        </w:rPr>
        <w:t>War</w:t>
      </w:r>
      <w:proofErr w:type="spellEnd"/>
      <w:r w:rsidRPr="00170D6E">
        <w:rPr>
          <w:lang w:val="fr-FR"/>
        </w:rPr>
        <w:t xml:space="preserve"> </w:t>
      </w:r>
      <w:proofErr w:type="spellStart"/>
      <w:r w:rsidRPr="00170D6E">
        <w:rPr>
          <w:lang w:val="fr-FR"/>
        </w:rPr>
        <w:t>College</w:t>
      </w:r>
      <w:proofErr w:type="spellEnd"/>
      <w:r w:rsidRPr="00170D6E">
        <w:rPr>
          <w:lang w:val="fr-FR"/>
        </w:rPr>
        <w:t xml:space="preserve">, Washington D.C. </w:t>
      </w:r>
    </w:p>
    <w:p w:rsidRPr="00170D6E" w:rsidR="00170D6E" w:rsidP="00170D6E" w:rsidRDefault="00170D6E">
      <w:pPr>
        <w:rPr>
          <w:lang w:val="fr-FR"/>
        </w:rPr>
      </w:pPr>
      <w:r w:rsidRPr="00170D6E">
        <w:rPr>
          <w:lang w:val="fr-FR"/>
        </w:rPr>
        <w:t xml:space="preserve">Wilson Center </w:t>
      </w:r>
      <w:proofErr w:type="spellStart"/>
      <w:r w:rsidRPr="00170D6E">
        <w:rPr>
          <w:lang w:val="fr-FR"/>
        </w:rPr>
        <w:t>Projects</w:t>
      </w:r>
      <w:proofErr w:type="spellEnd"/>
      <w:r>
        <w:rPr>
          <w:lang w:val="fr-FR"/>
        </w:rPr>
        <w:t xml:space="preserve"> : </w:t>
      </w:r>
      <w:r w:rsidRPr="00170D6E">
        <w:rPr>
          <w:rStyle w:val="expertprojects-tag"/>
          <w:lang w:val="fr-FR"/>
        </w:rPr>
        <w:t xml:space="preserve">"Post-Cold </w:t>
      </w:r>
      <w:proofErr w:type="spellStart"/>
      <w:r w:rsidRPr="00170D6E">
        <w:rPr>
          <w:rStyle w:val="expertprojects-tag"/>
          <w:lang w:val="fr-FR"/>
        </w:rPr>
        <w:t>War</w:t>
      </w:r>
      <w:proofErr w:type="spellEnd"/>
      <w:r w:rsidRPr="00170D6E">
        <w:rPr>
          <w:rStyle w:val="expertprojects-tag"/>
          <w:lang w:val="fr-FR"/>
        </w:rPr>
        <w:t xml:space="preserve"> Euro-Atlantic Security Institutions" </w:t>
      </w:r>
    </w:p>
    <w:p w:rsidR="00170D6E" w:rsidP="00170D6E" w:rsidRDefault="00170D6E">
      <w:r>
        <w:t>Term</w:t>
      </w:r>
      <w:r>
        <w:t>:</w:t>
      </w:r>
      <w:r>
        <w:tab/>
      </w:r>
      <w:r>
        <w:tab/>
      </w:r>
      <w:proofErr w:type="spellStart"/>
      <w:r>
        <w:rPr>
          <w:rStyle w:val="date-display-single"/>
        </w:rPr>
        <w:t>Oct</w:t>
      </w:r>
      <w:proofErr w:type="spellEnd"/>
      <w:r>
        <w:rPr>
          <w:rStyle w:val="date-display-single"/>
        </w:rPr>
        <w:t xml:space="preserve"> 02, 2017</w:t>
      </w:r>
      <w:r>
        <w:t xml:space="preserve"> — </w:t>
      </w:r>
      <w:r>
        <w:rPr>
          <w:rStyle w:val="date-display-single"/>
        </w:rPr>
        <w:t>Sep 30, 2019</w:t>
      </w:r>
      <w:r>
        <w:t xml:space="preserve"> </w:t>
      </w:r>
    </w:p>
    <w:p w:rsidRPr="00170D6E" w:rsidR="00170D6E" w:rsidP="00170D6E" w:rsidRDefault="00170D6E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  <w:r w:rsidRPr="00170D6E">
        <w:rPr>
          <w:b/>
          <w:bCs/>
          <w:sz w:val="36"/>
          <w:szCs w:val="36"/>
        </w:rPr>
        <w:t>Bio</w:t>
      </w:r>
    </w:p>
    <w:p w:rsidRPr="00170D6E" w:rsidR="00170D6E" w:rsidP="00170D6E" w:rsidRDefault="00170D6E">
      <w:pPr>
        <w:spacing w:before="100" w:beforeAutospacing="1" w:after="100" w:afterAutospacing="1"/>
        <w:rPr>
          <w:lang w:val="fr-FR"/>
        </w:rPr>
      </w:pPr>
      <w:r w:rsidRPr="00170D6E">
        <w:t>William Hill is a Global Fellow</w:t>
      </w:r>
      <w:bookmarkStart w:name="_GoBack" w:id="0"/>
      <w:bookmarkEnd w:id="0"/>
      <w:r w:rsidRPr="00170D6E">
        <w:t xml:space="preserve"> at the Wilson Center. </w:t>
      </w:r>
      <w:r w:rsidRPr="00170D6E">
        <w:rPr>
          <w:lang w:val="fr-FR"/>
        </w:rPr>
        <w:t xml:space="preserve">A </w:t>
      </w:r>
      <w:proofErr w:type="spellStart"/>
      <w:r w:rsidRPr="00170D6E">
        <w:rPr>
          <w:lang w:val="fr-FR"/>
        </w:rPr>
        <w:t>retired</w:t>
      </w:r>
      <w:proofErr w:type="spellEnd"/>
      <w:r w:rsidRPr="00170D6E">
        <w:rPr>
          <w:lang w:val="fr-FR"/>
        </w:rPr>
        <w:t xml:space="preserve"> </w:t>
      </w:r>
      <w:proofErr w:type="spellStart"/>
      <w:r w:rsidRPr="00170D6E">
        <w:rPr>
          <w:lang w:val="fr-FR"/>
        </w:rPr>
        <w:t>Foreign</w:t>
      </w:r>
      <w:proofErr w:type="spellEnd"/>
      <w:r w:rsidRPr="00170D6E">
        <w:rPr>
          <w:lang w:val="fr-FR"/>
        </w:rPr>
        <w:t xml:space="preserve"> Service </w:t>
      </w:r>
      <w:proofErr w:type="spellStart"/>
      <w:r w:rsidRPr="00170D6E">
        <w:rPr>
          <w:lang w:val="fr-FR"/>
        </w:rPr>
        <w:t>officer</w:t>
      </w:r>
      <w:proofErr w:type="spellEnd"/>
      <w:r w:rsidRPr="00170D6E">
        <w:rPr>
          <w:lang w:val="fr-FR"/>
        </w:rPr>
        <w:t xml:space="preserve">, Dr. Hill </w:t>
      </w:r>
      <w:proofErr w:type="spellStart"/>
      <w:r w:rsidRPr="00170D6E">
        <w:rPr>
          <w:lang w:val="fr-FR"/>
        </w:rPr>
        <w:t>is</w:t>
      </w:r>
      <w:proofErr w:type="spellEnd"/>
      <w:r w:rsidRPr="00170D6E">
        <w:rPr>
          <w:lang w:val="fr-FR"/>
        </w:rPr>
        <w:t xml:space="preserve"> an expert on </w:t>
      </w:r>
      <w:proofErr w:type="spellStart"/>
      <w:r w:rsidRPr="00170D6E">
        <w:rPr>
          <w:lang w:val="fr-FR"/>
        </w:rPr>
        <w:t>Russia</w:t>
      </w:r>
      <w:proofErr w:type="spellEnd"/>
      <w:r w:rsidRPr="00170D6E">
        <w:rPr>
          <w:lang w:val="fr-FR"/>
        </w:rPr>
        <w:t xml:space="preserve"> and the former Soviet Union, </w:t>
      </w:r>
      <w:proofErr w:type="spellStart"/>
      <w:r w:rsidRPr="00170D6E">
        <w:rPr>
          <w:lang w:val="fr-FR"/>
        </w:rPr>
        <w:t>east-west</w:t>
      </w:r>
      <w:proofErr w:type="spellEnd"/>
      <w:r w:rsidRPr="00170D6E">
        <w:rPr>
          <w:lang w:val="fr-FR"/>
        </w:rPr>
        <w:t xml:space="preserve"> relations, and </w:t>
      </w:r>
      <w:proofErr w:type="spellStart"/>
      <w:r w:rsidRPr="00170D6E">
        <w:rPr>
          <w:lang w:val="fr-FR"/>
        </w:rPr>
        <w:t>European</w:t>
      </w:r>
      <w:proofErr w:type="spellEnd"/>
      <w:r w:rsidRPr="00170D6E">
        <w:rPr>
          <w:lang w:val="fr-FR"/>
        </w:rPr>
        <w:t xml:space="preserve"> </w:t>
      </w:r>
      <w:proofErr w:type="spellStart"/>
      <w:r w:rsidRPr="00170D6E">
        <w:rPr>
          <w:lang w:val="fr-FR"/>
        </w:rPr>
        <w:t>multilateral</w:t>
      </w:r>
      <w:proofErr w:type="spellEnd"/>
      <w:r w:rsidRPr="00170D6E">
        <w:rPr>
          <w:lang w:val="fr-FR"/>
        </w:rPr>
        <w:t xml:space="preserve"> </w:t>
      </w:r>
      <w:proofErr w:type="spellStart"/>
      <w:r w:rsidRPr="00170D6E">
        <w:rPr>
          <w:lang w:val="fr-FR"/>
        </w:rPr>
        <w:t>diplomacy</w:t>
      </w:r>
      <w:proofErr w:type="spellEnd"/>
      <w:r w:rsidRPr="00170D6E">
        <w:rPr>
          <w:lang w:val="fr-FR"/>
        </w:rPr>
        <w:t xml:space="preserve">. He </w:t>
      </w:r>
      <w:proofErr w:type="spellStart"/>
      <w:r w:rsidRPr="00170D6E">
        <w:rPr>
          <w:lang w:val="fr-FR"/>
        </w:rPr>
        <w:t>served</w:t>
      </w:r>
      <w:proofErr w:type="spellEnd"/>
      <w:r w:rsidRPr="00170D6E">
        <w:rPr>
          <w:lang w:val="fr-FR"/>
        </w:rPr>
        <w:t xml:space="preserve"> </w:t>
      </w:r>
      <w:proofErr w:type="spellStart"/>
      <w:r w:rsidRPr="00170D6E">
        <w:rPr>
          <w:lang w:val="fr-FR"/>
        </w:rPr>
        <w:t>two</w:t>
      </w:r>
      <w:proofErr w:type="spellEnd"/>
      <w:r w:rsidRPr="00170D6E">
        <w:rPr>
          <w:lang w:val="fr-FR"/>
        </w:rPr>
        <w:t xml:space="preserve"> </w:t>
      </w:r>
      <w:proofErr w:type="spellStart"/>
      <w:r w:rsidRPr="00170D6E">
        <w:rPr>
          <w:lang w:val="fr-FR"/>
        </w:rPr>
        <w:t>terms</w:t>
      </w:r>
      <w:proofErr w:type="spellEnd"/>
      <w:r w:rsidRPr="00170D6E">
        <w:rPr>
          <w:lang w:val="fr-FR"/>
        </w:rPr>
        <w:t xml:space="preserve"> – </w:t>
      </w:r>
      <w:proofErr w:type="spellStart"/>
      <w:r w:rsidRPr="00170D6E">
        <w:rPr>
          <w:lang w:val="fr-FR"/>
        </w:rPr>
        <w:t>January</w:t>
      </w:r>
      <w:proofErr w:type="spellEnd"/>
      <w:r w:rsidRPr="00170D6E">
        <w:rPr>
          <w:lang w:val="fr-FR"/>
        </w:rPr>
        <w:t xml:space="preserve"> 2003-July 2006 and </w:t>
      </w:r>
      <w:proofErr w:type="spellStart"/>
      <w:r w:rsidRPr="00170D6E">
        <w:rPr>
          <w:lang w:val="fr-FR"/>
        </w:rPr>
        <w:t>June</w:t>
      </w:r>
      <w:proofErr w:type="spellEnd"/>
      <w:r w:rsidRPr="00170D6E">
        <w:rPr>
          <w:lang w:val="fr-FR"/>
        </w:rPr>
        <w:t xml:space="preserve"> 1999-November 2001 – as Head of the OSCE Mission to Moldova, </w:t>
      </w:r>
      <w:proofErr w:type="spellStart"/>
      <w:r w:rsidRPr="00170D6E">
        <w:rPr>
          <w:lang w:val="fr-FR"/>
        </w:rPr>
        <w:t>where</w:t>
      </w:r>
      <w:proofErr w:type="spellEnd"/>
      <w:r w:rsidRPr="00170D6E">
        <w:rPr>
          <w:lang w:val="fr-FR"/>
        </w:rPr>
        <w:t xml:space="preserve"> </w:t>
      </w:r>
      <w:proofErr w:type="spellStart"/>
      <w:r w:rsidRPr="00170D6E">
        <w:rPr>
          <w:lang w:val="fr-FR"/>
        </w:rPr>
        <w:t>he</w:t>
      </w:r>
      <w:proofErr w:type="spellEnd"/>
      <w:r w:rsidRPr="00170D6E">
        <w:rPr>
          <w:lang w:val="fr-FR"/>
        </w:rPr>
        <w:t xml:space="preserve"> </w:t>
      </w:r>
      <w:proofErr w:type="spellStart"/>
      <w:r w:rsidRPr="00170D6E">
        <w:rPr>
          <w:lang w:val="fr-FR"/>
        </w:rPr>
        <w:t>was</w:t>
      </w:r>
      <w:proofErr w:type="spellEnd"/>
      <w:r w:rsidRPr="00170D6E">
        <w:rPr>
          <w:lang w:val="fr-FR"/>
        </w:rPr>
        <w:t xml:space="preserve"> </w:t>
      </w:r>
      <w:proofErr w:type="spellStart"/>
      <w:r w:rsidRPr="00170D6E">
        <w:rPr>
          <w:lang w:val="fr-FR"/>
        </w:rPr>
        <w:t>charged</w:t>
      </w:r>
      <w:proofErr w:type="spellEnd"/>
      <w:r w:rsidRPr="00170D6E">
        <w:rPr>
          <w:lang w:val="fr-FR"/>
        </w:rPr>
        <w:t xml:space="preserve"> </w:t>
      </w:r>
      <w:proofErr w:type="spellStart"/>
      <w:r w:rsidRPr="00170D6E">
        <w:rPr>
          <w:lang w:val="fr-FR"/>
        </w:rPr>
        <w:t>with</w:t>
      </w:r>
      <w:proofErr w:type="spellEnd"/>
      <w:r w:rsidRPr="00170D6E">
        <w:rPr>
          <w:lang w:val="fr-FR"/>
        </w:rPr>
        <w:t xml:space="preserve"> </w:t>
      </w:r>
      <w:proofErr w:type="spellStart"/>
      <w:r w:rsidRPr="00170D6E">
        <w:rPr>
          <w:lang w:val="fr-FR"/>
        </w:rPr>
        <w:t>negotiation</w:t>
      </w:r>
      <w:proofErr w:type="spellEnd"/>
      <w:r w:rsidRPr="00170D6E">
        <w:rPr>
          <w:lang w:val="fr-FR"/>
        </w:rPr>
        <w:t xml:space="preserve"> of a </w:t>
      </w:r>
      <w:proofErr w:type="spellStart"/>
      <w:r w:rsidRPr="00170D6E">
        <w:rPr>
          <w:lang w:val="fr-FR"/>
        </w:rPr>
        <w:t>political</w:t>
      </w:r>
      <w:proofErr w:type="spellEnd"/>
      <w:r w:rsidRPr="00170D6E">
        <w:rPr>
          <w:lang w:val="fr-FR"/>
        </w:rPr>
        <w:t xml:space="preserve"> </w:t>
      </w:r>
      <w:proofErr w:type="spellStart"/>
      <w:r w:rsidRPr="00170D6E">
        <w:rPr>
          <w:lang w:val="fr-FR"/>
        </w:rPr>
        <w:t>settlement</w:t>
      </w:r>
      <w:proofErr w:type="spellEnd"/>
      <w:r w:rsidRPr="00170D6E">
        <w:rPr>
          <w:lang w:val="fr-FR"/>
        </w:rPr>
        <w:t xml:space="preserve"> to the </w:t>
      </w:r>
      <w:proofErr w:type="spellStart"/>
      <w:r w:rsidRPr="00170D6E">
        <w:rPr>
          <w:lang w:val="fr-FR"/>
        </w:rPr>
        <w:t>Transdniestrian</w:t>
      </w:r>
      <w:proofErr w:type="spellEnd"/>
      <w:r w:rsidRPr="00170D6E">
        <w:rPr>
          <w:lang w:val="fr-FR"/>
        </w:rPr>
        <w:t xml:space="preserve"> </w:t>
      </w:r>
      <w:proofErr w:type="spellStart"/>
      <w:r w:rsidRPr="00170D6E">
        <w:rPr>
          <w:lang w:val="fr-FR"/>
        </w:rPr>
        <w:t>conflict</w:t>
      </w:r>
      <w:proofErr w:type="spellEnd"/>
      <w:r w:rsidRPr="00170D6E">
        <w:rPr>
          <w:lang w:val="fr-FR"/>
        </w:rPr>
        <w:t xml:space="preserve"> and facilitation of the </w:t>
      </w:r>
      <w:proofErr w:type="spellStart"/>
      <w:r w:rsidRPr="00170D6E">
        <w:rPr>
          <w:lang w:val="fr-FR"/>
        </w:rPr>
        <w:t>withdrawal</w:t>
      </w:r>
      <w:proofErr w:type="spellEnd"/>
      <w:r w:rsidRPr="00170D6E">
        <w:rPr>
          <w:lang w:val="fr-FR"/>
        </w:rPr>
        <w:t xml:space="preserve"> of </w:t>
      </w:r>
      <w:proofErr w:type="spellStart"/>
      <w:r w:rsidRPr="00170D6E">
        <w:rPr>
          <w:lang w:val="fr-FR"/>
        </w:rPr>
        <w:t>Russian</w:t>
      </w:r>
      <w:proofErr w:type="spellEnd"/>
      <w:r w:rsidRPr="00170D6E">
        <w:rPr>
          <w:lang w:val="fr-FR"/>
        </w:rPr>
        <w:t xml:space="preserve"> forces, </w:t>
      </w:r>
      <w:proofErr w:type="spellStart"/>
      <w:r w:rsidRPr="00170D6E">
        <w:rPr>
          <w:lang w:val="fr-FR"/>
        </w:rPr>
        <w:t>arms</w:t>
      </w:r>
      <w:proofErr w:type="spellEnd"/>
      <w:r w:rsidRPr="00170D6E">
        <w:rPr>
          <w:lang w:val="fr-FR"/>
        </w:rPr>
        <w:t xml:space="preserve">, and </w:t>
      </w:r>
      <w:proofErr w:type="spellStart"/>
      <w:r w:rsidRPr="00170D6E">
        <w:rPr>
          <w:lang w:val="fr-FR"/>
        </w:rPr>
        <w:t>ammunition</w:t>
      </w:r>
      <w:proofErr w:type="spellEnd"/>
      <w:r w:rsidRPr="00170D6E">
        <w:rPr>
          <w:lang w:val="fr-FR"/>
        </w:rPr>
        <w:t xml:space="preserve"> </w:t>
      </w:r>
      <w:proofErr w:type="spellStart"/>
      <w:r w:rsidRPr="00170D6E">
        <w:rPr>
          <w:lang w:val="fr-FR"/>
        </w:rPr>
        <w:t>from</w:t>
      </w:r>
      <w:proofErr w:type="spellEnd"/>
      <w:r w:rsidRPr="00170D6E">
        <w:rPr>
          <w:lang w:val="fr-FR"/>
        </w:rPr>
        <w:t xml:space="preserve"> Moldova.</w:t>
      </w:r>
    </w:p>
    <w:p w:rsidRPr="00170D6E" w:rsidR="00170D6E" w:rsidP="00170D6E" w:rsidRDefault="00170D6E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val="fr-FR"/>
        </w:rPr>
      </w:pPr>
      <w:proofErr w:type="spellStart"/>
      <w:r w:rsidRPr="00170D6E">
        <w:rPr>
          <w:b/>
          <w:bCs/>
          <w:sz w:val="36"/>
          <w:szCs w:val="36"/>
          <w:lang w:val="fr-FR"/>
        </w:rPr>
        <w:t>Previous</w:t>
      </w:r>
      <w:proofErr w:type="spellEnd"/>
      <w:r w:rsidRPr="00170D6E">
        <w:rPr>
          <w:b/>
          <w:bCs/>
          <w:sz w:val="36"/>
          <w:szCs w:val="36"/>
          <w:lang w:val="fr-FR"/>
        </w:rPr>
        <w:t xml:space="preserve"> </w:t>
      </w:r>
      <w:proofErr w:type="spellStart"/>
      <w:r w:rsidRPr="00170D6E">
        <w:rPr>
          <w:b/>
          <w:bCs/>
          <w:sz w:val="36"/>
          <w:szCs w:val="36"/>
          <w:lang w:val="fr-FR"/>
        </w:rPr>
        <w:t>Terms</w:t>
      </w:r>
      <w:proofErr w:type="spellEnd"/>
    </w:p>
    <w:p w:rsidR="00170D6E" w:rsidP="00170D6E" w:rsidRDefault="00170D6E">
      <w:pPr>
        <w:rPr>
          <w:lang w:val="fr-FR"/>
        </w:rPr>
      </w:pPr>
      <w:proofErr w:type="spellStart"/>
      <w:r w:rsidRPr="00170D6E">
        <w:rPr>
          <w:lang w:val="fr-FR"/>
        </w:rPr>
        <w:t>Oct</w:t>
      </w:r>
      <w:proofErr w:type="spellEnd"/>
      <w:r w:rsidRPr="00170D6E">
        <w:rPr>
          <w:lang w:val="fr-FR"/>
        </w:rPr>
        <w:t xml:space="preserve"> 01, 2001 - Jun 01, 2002: "</w:t>
      </w:r>
      <w:proofErr w:type="spellStart"/>
      <w:r w:rsidRPr="00170D6E">
        <w:rPr>
          <w:lang w:val="fr-FR"/>
        </w:rPr>
        <w:t>European</w:t>
      </w:r>
      <w:proofErr w:type="spellEnd"/>
      <w:r w:rsidRPr="00170D6E">
        <w:rPr>
          <w:lang w:val="fr-FR"/>
        </w:rPr>
        <w:t xml:space="preserve"> Security Institutions </w:t>
      </w:r>
      <w:proofErr w:type="spellStart"/>
      <w:r w:rsidRPr="00170D6E">
        <w:rPr>
          <w:lang w:val="fr-FR"/>
        </w:rPr>
        <w:t>Since</w:t>
      </w:r>
      <w:proofErr w:type="spellEnd"/>
      <w:r w:rsidRPr="00170D6E">
        <w:rPr>
          <w:lang w:val="fr-FR"/>
        </w:rPr>
        <w:t xml:space="preserve"> the Cold </w:t>
      </w:r>
      <w:proofErr w:type="spellStart"/>
      <w:r w:rsidRPr="00170D6E">
        <w:rPr>
          <w:lang w:val="fr-FR"/>
        </w:rPr>
        <w:t>War</w:t>
      </w:r>
      <w:proofErr w:type="spellEnd"/>
      <w:r w:rsidRPr="00170D6E">
        <w:rPr>
          <w:lang w:val="fr-FR"/>
        </w:rPr>
        <w:t xml:space="preserve">: The </w:t>
      </w:r>
      <w:proofErr w:type="spellStart"/>
      <w:r w:rsidRPr="00170D6E">
        <w:rPr>
          <w:lang w:val="fr-FR"/>
        </w:rPr>
        <w:t>Changing</w:t>
      </w:r>
      <w:proofErr w:type="spellEnd"/>
      <w:r w:rsidRPr="00170D6E">
        <w:rPr>
          <w:lang w:val="fr-FR"/>
        </w:rPr>
        <w:t xml:space="preserve"> </w:t>
      </w:r>
      <w:proofErr w:type="spellStart"/>
      <w:r w:rsidRPr="00170D6E">
        <w:rPr>
          <w:lang w:val="fr-FR"/>
        </w:rPr>
        <w:t>Roles</w:t>
      </w:r>
      <w:proofErr w:type="spellEnd"/>
      <w:r w:rsidRPr="00170D6E">
        <w:rPr>
          <w:lang w:val="fr-FR"/>
        </w:rPr>
        <w:t xml:space="preserve"> of NATO and OSCE" </w:t>
      </w:r>
      <w:proofErr w:type="spellStart"/>
      <w:r w:rsidRPr="00170D6E">
        <w:rPr>
          <w:lang w:val="fr-FR"/>
        </w:rPr>
        <w:t>Aug</w:t>
      </w:r>
      <w:proofErr w:type="spellEnd"/>
      <w:r w:rsidRPr="00170D6E">
        <w:rPr>
          <w:lang w:val="fr-FR"/>
        </w:rPr>
        <w:t xml:space="preserve"> 2014-June 30, 2015: Public Policy </w:t>
      </w:r>
      <w:proofErr w:type="spellStart"/>
      <w:r w:rsidRPr="00170D6E">
        <w:rPr>
          <w:lang w:val="fr-FR"/>
        </w:rPr>
        <w:t>Scholar</w:t>
      </w:r>
      <w:proofErr w:type="spellEnd"/>
      <w:r w:rsidRPr="00170D6E">
        <w:rPr>
          <w:lang w:val="fr-FR"/>
        </w:rPr>
        <w:t xml:space="preserve">: "Post-Cold </w:t>
      </w:r>
      <w:proofErr w:type="spellStart"/>
      <w:r w:rsidRPr="00170D6E">
        <w:rPr>
          <w:lang w:val="fr-FR"/>
        </w:rPr>
        <w:t>War</w:t>
      </w:r>
      <w:proofErr w:type="spellEnd"/>
      <w:r w:rsidRPr="00170D6E">
        <w:rPr>
          <w:lang w:val="fr-FR"/>
        </w:rPr>
        <w:t xml:space="preserve"> Euro-Atlantic Security Institutions" </w:t>
      </w:r>
    </w:p>
    <w:p w:rsidR="00170D6E" w:rsidP="00170D6E" w:rsidRDefault="00170D6E">
      <w:pPr>
        <w:rPr>
          <w:lang w:val="fr-FR"/>
        </w:rPr>
      </w:pPr>
    </w:p>
    <w:p w:rsidRPr="00170D6E" w:rsidR="00170D6E" w:rsidP="00170D6E" w:rsidRDefault="00170D6E">
      <w:pPr>
        <w:rPr>
          <w:lang w:val="fr-FR"/>
        </w:rPr>
      </w:pPr>
      <w:r w:rsidRPr="00170D6E">
        <w:rPr>
          <w:b/>
          <w:bCs/>
          <w:sz w:val="36"/>
          <w:szCs w:val="36"/>
          <w:lang w:val="fr-FR"/>
        </w:rPr>
        <w:t>Books</w:t>
      </w:r>
    </w:p>
    <w:p w:rsidRPr="00170D6E" w:rsidR="00170D6E" w:rsidP="00170D6E" w:rsidRDefault="00170D6E">
      <w:pPr>
        <w:rPr>
          <w:color w:val="0000FF"/>
          <w:u w:val="single"/>
          <w:lang w:val="fr-FR"/>
        </w:rPr>
      </w:pPr>
      <w:r w:rsidRPr="00170D6E">
        <w:fldChar w:fldCharType="begin"/>
      </w:r>
      <w:r w:rsidRPr="00170D6E">
        <w:rPr>
          <w:lang w:val="fr-FR"/>
        </w:rPr>
        <w:instrText xml:space="preserve"> HYPERLINK "https://www.wilsoncenter.org/book/no-place-for-russia-european-security-institutions-1989" </w:instrText>
      </w:r>
      <w:r w:rsidRPr="00170D6E">
        <w:fldChar w:fldCharType="separate"/>
      </w:r>
    </w:p>
    <w:p w:rsidRPr="00170D6E" w:rsidR="00170D6E" w:rsidP="00170D6E" w:rsidRDefault="00170D6E">
      <w:r>
        <w:rPr>
          <w:noProof/>
          <w:color w:val="0000FF"/>
        </w:rPr>
        <w:drawing>
          <wp:inline distT="0" distB="0" distL="0" distR="0">
            <wp:extent cx="952500" cy="1428750"/>
            <wp:effectExtent l="0" t="0" r="0" b="0"/>
            <wp:docPr id="1" name="Afbeelding 1" descr="https://www.wilsoncenter.org/sites/default/files/styles/100_150/public/noplace_russia.jpg?itok=GDo2yYbu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ilsoncenter.org/sites/default/files/styles/100_150/public/noplace_russia.jpg?itok=GDo2yYbu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170D6E" w:rsidR="00170D6E" w:rsidP="00170D6E" w:rsidRDefault="00170D6E">
      <w:pPr>
        <w:rPr>
          <w:lang w:val="fr-FR"/>
        </w:rPr>
      </w:pPr>
      <w:r w:rsidRPr="00170D6E">
        <w:rPr>
          <w:lang w:val="fr-FR"/>
        </w:rPr>
        <w:t xml:space="preserve">No Place for </w:t>
      </w:r>
      <w:proofErr w:type="spellStart"/>
      <w:r w:rsidRPr="00170D6E">
        <w:rPr>
          <w:lang w:val="fr-FR"/>
        </w:rPr>
        <w:t>Russia</w:t>
      </w:r>
      <w:proofErr w:type="spellEnd"/>
      <w:r w:rsidRPr="00170D6E">
        <w:rPr>
          <w:lang w:val="fr-FR"/>
        </w:rPr>
        <w:t xml:space="preserve">: </w:t>
      </w:r>
      <w:proofErr w:type="spellStart"/>
      <w:r w:rsidRPr="00170D6E">
        <w:rPr>
          <w:lang w:val="fr-FR"/>
        </w:rPr>
        <w:t>European</w:t>
      </w:r>
      <w:proofErr w:type="spellEnd"/>
      <w:r w:rsidRPr="00170D6E">
        <w:rPr>
          <w:lang w:val="fr-FR"/>
        </w:rPr>
        <w:t xml:space="preserve"> Security Institutions </w:t>
      </w:r>
      <w:proofErr w:type="spellStart"/>
      <w:r w:rsidRPr="00170D6E">
        <w:rPr>
          <w:lang w:val="fr-FR"/>
        </w:rPr>
        <w:t>Since</w:t>
      </w:r>
      <w:proofErr w:type="spellEnd"/>
      <w:r w:rsidRPr="00170D6E">
        <w:rPr>
          <w:lang w:val="fr-FR"/>
        </w:rPr>
        <w:t xml:space="preserve"> 1989</w:t>
      </w:r>
    </w:p>
    <w:p w:rsidRPr="00170D6E" w:rsidR="00170D6E" w:rsidP="00170D6E" w:rsidRDefault="00170D6E">
      <w:pPr>
        <w:rPr>
          <w:lang w:val="fr-FR"/>
        </w:rPr>
      </w:pPr>
      <w:r w:rsidRPr="00170D6E">
        <w:fldChar w:fldCharType="end"/>
      </w:r>
    </w:p>
    <w:p w:rsidRPr="00170D6E" w:rsidR="007804FB" w:rsidRDefault="007804FB">
      <w:pPr>
        <w:rPr>
          <w:lang w:val="fr-FR"/>
        </w:rPr>
      </w:pPr>
    </w:p>
    <w:sectPr w:rsidRPr="00170D6E" w:rsidR="007804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3C1D"/>
    <w:multiLevelType w:val="multilevel"/>
    <w:tmpl w:val="A9B8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B1B26"/>
    <w:multiLevelType w:val="multilevel"/>
    <w:tmpl w:val="5D70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D6E"/>
    <w:rsid w:val="00011D28"/>
    <w:rsid w:val="000C6EF3"/>
    <w:rsid w:val="00122325"/>
    <w:rsid w:val="0013263E"/>
    <w:rsid w:val="00170D6E"/>
    <w:rsid w:val="00174B0F"/>
    <w:rsid w:val="001C1475"/>
    <w:rsid w:val="00203A65"/>
    <w:rsid w:val="002C25EA"/>
    <w:rsid w:val="00303951"/>
    <w:rsid w:val="0034430B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A1268"/>
    <w:rsid w:val="008B3AF5"/>
    <w:rsid w:val="008B55E7"/>
    <w:rsid w:val="008E1BB7"/>
    <w:rsid w:val="008F688A"/>
    <w:rsid w:val="00956D80"/>
    <w:rsid w:val="0097162C"/>
    <w:rsid w:val="009C4161"/>
    <w:rsid w:val="00A2455E"/>
    <w:rsid w:val="00A80CBC"/>
    <w:rsid w:val="00A81716"/>
    <w:rsid w:val="00A875C6"/>
    <w:rsid w:val="00A90EFA"/>
    <w:rsid w:val="00AD7DFC"/>
    <w:rsid w:val="00B71F97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rsid w:val="00170D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70D6E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170D6E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170D6E"/>
    <w:pPr>
      <w:spacing w:before="100" w:beforeAutospacing="1" w:after="100" w:afterAutospacing="1"/>
    </w:pPr>
  </w:style>
  <w:style w:type="character" w:customStyle="1" w:styleId="expertinterview-contact">
    <w:name w:val="expert__interview-contact"/>
    <w:basedOn w:val="Standaardalinea-lettertype"/>
    <w:rsid w:val="00170D6E"/>
  </w:style>
  <w:style w:type="character" w:customStyle="1" w:styleId="telephone">
    <w:name w:val="telephone"/>
    <w:basedOn w:val="Standaardalinea-lettertype"/>
    <w:rsid w:val="00170D6E"/>
  </w:style>
  <w:style w:type="character" w:customStyle="1" w:styleId="file">
    <w:name w:val="file"/>
    <w:basedOn w:val="Standaardalinea-lettertype"/>
    <w:rsid w:val="00170D6E"/>
  </w:style>
  <w:style w:type="paragraph" w:styleId="Ballontekst">
    <w:name w:val="Balloon Text"/>
    <w:basedOn w:val="Standaard"/>
    <w:link w:val="BallontekstChar"/>
    <w:rsid w:val="00170D6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70D6E"/>
    <w:rPr>
      <w:rFonts w:ascii="Tahoma" w:hAnsi="Tahoma" w:cs="Tahoma"/>
      <w:sz w:val="16"/>
      <w:szCs w:val="16"/>
    </w:rPr>
  </w:style>
  <w:style w:type="character" w:customStyle="1" w:styleId="date-display-single">
    <w:name w:val="date-display-single"/>
    <w:basedOn w:val="Standaardalinea-lettertype"/>
    <w:rsid w:val="00170D6E"/>
  </w:style>
  <w:style w:type="character" w:customStyle="1" w:styleId="expertexpertise-tag">
    <w:name w:val="expert__expertise-tag"/>
    <w:basedOn w:val="Standaardalinea-lettertype"/>
    <w:rsid w:val="00170D6E"/>
  </w:style>
  <w:style w:type="character" w:customStyle="1" w:styleId="expertprojects-tag">
    <w:name w:val="expert__projects-tag"/>
    <w:basedOn w:val="Standaardalinea-lettertype"/>
    <w:rsid w:val="00170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rsid w:val="00170D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70D6E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170D6E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170D6E"/>
    <w:pPr>
      <w:spacing w:before="100" w:beforeAutospacing="1" w:after="100" w:afterAutospacing="1"/>
    </w:pPr>
  </w:style>
  <w:style w:type="character" w:customStyle="1" w:styleId="expertinterview-contact">
    <w:name w:val="expert__interview-contact"/>
    <w:basedOn w:val="Standaardalinea-lettertype"/>
    <w:rsid w:val="00170D6E"/>
  </w:style>
  <w:style w:type="character" w:customStyle="1" w:styleId="telephone">
    <w:name w:val="telephone"/>
    <w:basedOn w:val="Standaardalinea-lettertype"/>
    <w:rsid w:val="00170D6E"/>
  </w:style>
  <w:style w:type="character" w:customStyle="1" w:styleId="file">
    <w:name w:val="file"/>
    <w:basedOn w:val="Standaardalinea-lettertype"/>
    <w:rsid w:val="00170D6E"/>
  </w:style>
  <w:style w:type="paragraph" w:styleId="Ballontekst">
    <w:name w:val="Balloon Text"/>
    <w:basedOn w:val="Standaard"/>
    <w:link w:val="BallontekstChar"/>
    <w:rsid w:val="00170D6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70D6E"/>
    <w:rPr>
      <w:rFonts w:ascii="Tahoma" w:hAnsi="Tahoma" w:cs="Tahoma"/>
      <w:sz w:val="16"/>
      <w:szCs w:val="16"/>
    </w:rPr>
  </w:style>
  <w:style w:type="character" w:customStyle="1" w:styleId="date-display-single">
    <w:name w:val="date-display-single"/>
    <w:basedOn w:val="Standaardalinea-lettertype"/>
    <w:rsid w:val="00170D6E"/>
  </w:style>
  <w:style w:type="character" w:customStyle="1" w:styleId="expertexpertise-tag">
    <w:name w:val="expert__expertise-tag"/>
    <w:basedOn w:val="Standaardalinea-lettertype"/>
    <w:rsid w:val="00170D6E"/>
  </w:style>
  <w:style w:type="character" w:customStyle="1" w:styleId="expertprojects-tag">
    <w:name w:val="expert__projects-tag"/>
    <w:basedOn w:val="Standaardalinea-lettertype"/>
    <w:rsid w:val="00170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2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9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8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7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8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2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3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9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3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1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35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57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40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113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wilsoncenter.org/region-term/russia-and-eurasia" TargetMode="External" Id="rId8" /><Relationship Type="http://schemas.microsoft.com/office/2007/relationships/stylesWithEffects" Target="stylesWithEffects.xml" Id="rId3" /><Relationship Type="http://schemas.openxmlformats.org/officeDocument/2006/relationships/hyperlink" Target="https://www.wilsoncenter.org/region-term/europe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jpe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image" Target="media/image2.jpeg" Id="rId10" /><Relationship Type="http://schemas.openxmlformats.org/officeDocument/2006/relationships/settings" Target="settings.xml" Id="rId4" /><Relationship Type="http://schemas.openxmlformats.org/officeDocument/2006/relationships/hyperlink" Target="https://www.wilsoncenter.org/book/no-place-for-russia-european-security-institutions-1989" TargetMode="Externa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206</ap:Words>
  <ap:Characters>1134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2019-06-04T11:56:00.0000000Z</dcterms:created>
  <dcterms:modified xsi:type="dcterms:W3CDTF">2019-06-04T11:59:00.0000000Z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0x0101000F5F2F38A829F3419553AF8A02F32EC2</vt:lpwstr>
  </property>
</Properties>
</file>