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W16.18.0198/II/K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30 augustus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A7A11" w:rsidRDefault="004C355B">
              <w:r>
                <w:t>Bij Kabinetsmissive van 18 juli 2018, no.2018001334, heeft Uwe Majesteit, op voordracht van de Minister van Justitie en Veiligheid, bij de Afdeling advisering van de Raad van State van het Koninkrijk ter overweging aanhangig gemaakt het voorstel van rijksw</w:t>
              </w:r>
              <w:r>
                <w:t>et houdende aanpassing van de Wet militaire strafrechtspraak, de Uitvoeringswet Internationaal Strafhof, de Paspoortwet, de Rijksoctrooiwet 1995 en de Rijkswet cassatierechtspraak in uitleveringszaken voor Aruba, Curaçao en Sint Maarten in verband met gewi</w:t>
              </w:r>
              <w:r>
                <w:t>jzigde regelgeving,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839587703"/>
              </w:sdtPr>
              <w:sdtEndPr/>
              <w:sdtContent>
                <w:p w:rsidR="00F22463" w:rsidP="00F22463" w:rsidRDefault="004C355B">
                  <w:r>
                    <w:t>Het voorstel van rijkswet bevat een aantal vooral technische wijzigingen. Daarnaast wijzigt het voorstel de procedure voor de inzet van de officier-raadsman in het militaire strafproces.</w:t>
                  </w:r>
                </w:p>
                <w:p w:rsidR="00F22463" w:rsidP="00F22463" w:rsidRDefault="004C355B"/>
                <w:p w:rsidR="00F22463" w:rsidP="00F22463" w:rsidRDefault="004C355B">
                  <w:r>
                    <w:t>De Afdeling advi</w:t>
                  </w:r>
                  <w:r>
                    <w:t>sering van de Raad van State onderschrijft de strekking van het voorstel van rijkswet, maar adviseert in de toelichting de positie en taakopdracht van de officier-raadsman te verduidelijken.</w:t>
                  </w:r>
                </w:p>
                <w:p w:rsidR="00F22463" w:rsidP="00F22463" w:rsidRDefault="004C355B"/>
                <w:p w:rsidR="00F22463" w:rsidP="00F22463" w:rsidRDefault="004C355B">
                  <w:r w:rsidRPr="008A6FFE">
                    <w:t xml:space="preserve">Het voorstel </w:t>
                  </w:r>
                  <w:r>
                    <w:t xml:space="preserve">van rijkswet </w:t>
                  </w:r>
                  <w:r w:rsidRPr="008A6FFE">
                    <w:t>beoogt onder meer artikel 23 Wet milit</w:t>
                  </w:r>
                  <w:r w:rsidRPr="008A6FFE">
                    <w:t>aire strafrechtspraak (</w:t>
                  </w:r>
                  <w:proofErr w:type="spellStart"/>
                  <w:r w:rsidRPr="008A6FFE">
                    <w:t>Wms</w:t>
                  </w:r>
                  <w:proofErr w:type="spellEnd"/>
                  <w:r w:rsidRPr="008A6FFE">
                    <w:t xml:space="preserve">) in overeenstemming te brengen met de Richtlijn 2013/48/EU betreffende het recht op toegang </w:t>
                  </w:r>
                  <w:r>
                    <w:t>tot</w:t>
                  </w:r>
                  <w:r w:rsidRPr="008A6FFE">
                    <w:t xml:space="preserve"> een advocaat.</w:t>
                  </w:r>
                  <w:r w:rsidRPr="008A6FFE">
                    <w:rPr>
                      <w:rStyle w:val="Voetnootmarkering"/>
                    </w:rPr>
                    <w:footnoteReference w:id="1"/>
                  </w:r>
                  <w:r w:rsidRPr="008A6FFE">
                    <w:t xml:space="preserve"> Artikel 23 </w:t>
                  </w:r>
                  <w:proofErr w:type="spellStart"/>
                  <w:r w:rsidRPr="008A6FFE">
                    <w:t>Wms</w:t>
                  </w:r>
                  <w:proofErr w:type="spellEnd"/>
                  <w:r w:rsidRPr="008A6FFE">
                    <w:t xml:space="preserve"> ziet op het verlenen van juridische bijstand door de officier-raadsman. Deze militaire functionaris is </w:t>
                  </w:r>
                  <w:r w:rsidRPr="008A6FFE">
                    <w:t>opgeleid om de militaire verdachte vanuit militair en sociaal perspectief bij te staan tijdens zijn strafzaak. In het huidige artikel kan hij daarnaast als advocaat worden aangewezen als er geen advocaat beschikbaar is of als de verdachte daar uitdrukkelij</w:t>
                  </w:r>
                  <w:r w:rsidRPr="008A6FFE">
                    <w:t xml:space="preserve">k </w:t>
                  </w:r>
                  <w:r>
                    <w:t xml:space="preserve">om </w:t>
                  </w:r>
                  <w:r w:rsidRPr="008A6FFE">
                    <w:t>verzoekt.</w:t>
                  </w:r>
                  <w:r>
                    <w:t xml:space="preserve"> Het voorstel perkt dit in door het beschikbaarheidsargument te schrappen en als voorwaarde te stellen dat de verdachte </w:t>
                  </w:r>
                  <w:proofErr w:type="gramStart"/>
                  <w:r>
                    <w:t>overeenkomstig</w:t>
                  </w:r>
                  <w:proofErr w:type="gramEnd"/>
                  <w:r>
                    <w:t xml:space="preserve"> </w:t>
                  </w:r>
                  <w:r w:rsidRPr="008A6FFE">
                    <w:t xml:space="preserve">artikel 28a Sv ondubbelzinnig afstand doet van zijn recht op een advocaat. </w:t>
                  </w:r>
                </w:p>
                <w:p w:rsidR="00F22463" w:rsidP="00F22463" w:rsidRDefault="004C355B"/>
                <w:p w:rsidR="00891BB0" w:rsidP="00891BB0" w:rsidRDefault="004C355B">
                  <w:r w:rsidRPr="008A6FFE">
                    <w:t xml:space="preserve">De officier-raadsman zal </w:t>
                  </w:r>
                  <w:proofErr w:type="gramStart"/>
                  <w:r w:rsidRPr="008A6FFE">
                    <w:t>in he</w:t>
                  </w:r>
                  <w:r w:rsidRPr="008A6FFE">
                    <w:t>t algemeen</w:t>
                  </w:r>
                  <w:proofErr w:type="gramEnd"/>
                  <w:r w:rsidRPr="008A6FFE">
                    <w:t xml:space="preserve"> geen advocaat zijn in de zin van de richtlijn. </w:t>
                  </w:r>
                  <w:r>
                    <w:t xml:space="preserve">De formele positie en taakopdracht van de officier-raadsman blijkt </w:t>
                  </w:r>
                  <w:proofErr w:type="gramStart"/>
                  <w:r>
                    <w:t>evenwel</w:t>
                  </w:r>
                  <w:proofErr w:type="gramEnd"/>
                  <w:r>
                    <w:t xml:space="preserve"> niet uit de toelichting. Wil de militaire verdachte in vrijwilligheid een keuze kunnen maken om al dan niet afstand te doen</w:t>
                  </w:r>
                  <w:r>
                    <w:t xml:space="preserve"> van zijn recht </w:t>
                  </w:r>
                  <w:r w:rsidRPr="008A6FFE">
                    <w:t xml:space="preserve">op een advocaat, dan dient hij goed geïnformeerd te zijn. Hiervoor is van belang dat duidelijk is hoe de onpartijdigheid van de officier-raadsman ten opzichte van de gezamenlijke werkgever is gewaarborgd en in hoeverre de officier-raadsman </w:t>
                  </w:r>
                  <w:r w:rsidRPr="008A6FFE">
                    <w:t>kan garanderen dat communicatie ook ten opzichte van derden vertrouwelijk blijft. De Afdeling adviseert de toelichti</w:t>
                  </w:r>
                  <w:r>
                    <w:t>ng op deze punten aan te vullen.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0A7A11" w:rsidRDefault="004C355B">
              <w:r>
                <w:t>De Afdeling advisering van de Raad van State van het Koninkrijk geeft U in overweging het voorstel van rijkswet te zenden aan de Tweede Kamer der Staten-Generaal, aan de Staten van Aruba, aan die van Curaçao en aan die van Sint Maarten, nadat aan het voren</w:t>
              </w:r>
              <w:r>
                <w:t>staande aandacht zal zijn geschonken.</w:t>
              </w:r>
              <w:r>
                <w:br/>
              </w:r>
              <w:r>
                <w:br/>
              </w:r>
              <w:r>
                <w:br/>
                <w:t>De vice-president van de Raad van State van het Koninkrijk,</w:t>
              </w:r>
            </w:p>
          </w:sdtContent>
        </w:sdt>
      </w:sdtContent>
    </w:sdt>
    <w:sectPr w:rsidR="000A7A11"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4C355B" w:rsidP="001410FD">
      <w:r>
        <w:separator/>
      </w:r>
    </w:p>
  </w:endnote>
  <w:endnote w:type="continuationSeparator" w:id="0">
    <w:p w:rsidR="00225B7E" w:rsidRDefault="004C355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4C355B" w:rsidP="001410FD">
      <w:r>
        <w:separator/>
      </w:r>
    </w:p>
  </w:footnote>
  <w:footnote w:type="continuationSeparator" w:id="0">
    <w:p w:rsidR="00225B7E" w:rsidRDefault="004C355B" w:rsidP="001410FD">
      <w:r>
        <w:continuationSeparator/>
      </w:r>
    </w:p>
  </w:footnote>
  <w:footnote w:id="1">
    <w:p w:rsidR="00F22463" w:rsidRDefault="004C355B" w:rsidP="00F22463">
      <w:pPr>
        <w:pStyle w:val="Voetnoottekst"/>
        <w:tabs>
          <w:tab w:val="clear" w:pos="227"/>
        </w:tabs>
        <w:ind w:left="284" w:hanging="284"/>
      </w:pPr>
      <w:r>
        <w:rPr>
          <w:rStyle w:val="Voetnootmarkering"/>
        </w:rPr>
        <w:footnoteRef/>
      </w:r>
      <w:r>
        <w:tab/>
      </w:r>
      <w:r w:rsidRPr="00315B94">
        <w:t>Richtlijn 2013/48/EU van het Europees Parlement en de Raad van 22 oktober 2013 betreffende</w:t>
      </w:r>
      <w:r>
        <w:t xml:space="preserve"> </w:t>
      </w:r>
      <w:r w:rsidRPr="00315B94">
        <w:t xml:space="preserve">het recht op toegang tot </w:t>
      </w:r>
      <w:r w:rsidRPr="00315B94">
        <w:t>een advocaat in strafprocedures en in procedures ter uitvoering van een</w:t>
      </w:r>
      <w:r>
        <w:t xml:space="preserve"> </w:t>
      </w:r>
      <w:r w:rsidRPr="00315B94">
        <w:t>Europees aanhoudingsbevel en het recht om een derde op de hoogte te laten brengen vanaf de</w:t>
      </w:r>
      <w:r>
        <w:t xml:space="preserve"> </w:t>
      </w:r>
      <w:r w:rsidRPr="00315B94">
        <w:t>vrijheidsbeneming en om met derden en consulaire autoriteiten te communiceren tijdens de</w:t>
      </w:r>
      <w:r>
        <w:t xml:space="preserve"> </w:t>
      </w:r>
      <w:r w:rsidRPr="00315B94">
        <w:t>vrij</w:t>
      </w:r>
      <w:r w:rsidRPr="00315B94">
        <w:t>heidsbeneming</w:t>
      </w:r>
      <w:r>
        <w:t xml:space="preserve"> (</w:t>
      </w:r>
      <w:proofErr w:type="spellStart"/>
      <w:r>
        <w:t>PbEU</w:t>
      </w:r>
      <w:proofErr w:type="spellEnd"/>
      <w:r>
        <w:t xml:space="preserve"> 2013, L294).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C355B">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A7A11"/>
    <w:rsid w:val="00156F0B"/>
    <w:rsid w:val="0017188E"/>
    <w:rsid w:val="002656A3"/>
    <w:rsid w:val="0027703A"/>
    <w:rsid w:val="002A16F1"/>
    <w:rsid w:val="002C6867"/>
    <w:rsid w:val="002D0875"/>
    <w:rsid w:val="00303CA7"/>
    <w:rsid w:val="00322CB5"/>
    <w:rsid w:val="003A1FC7"/>
    <w:rsid w:val="004421C1"/>
    <w:rsid w:val="004C120D"/>
    <w:rsid w:val="004C355B"/>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37B7B"/>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315B94"/>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315B94"/>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422</ap:Words>
  <ap:Characters>2456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2018-08-30T12:29:00.0000000Z</lastPrinted>
  <dcterms:created xsi:type="dcterms:W3CDTF">2012-11-20T15:20:00.0000000Z</dcterms:created>
  <dcterms:modified xsi:type="dcterms:W3CDTF">2018-08-30T12:32:00.0000000Z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