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33AB" w:rsidR="00AF5EAA" w:rsidRDefault="005E1308">
      <w:pPr>
        <w:rPr>
          <w:sz w:val="32"/>
        </w:rPr>
      </w:pPr>
      <w:r>
        <w:rPr>
          <w:sz w:val="32"/>
        </w:rPr>
        <w:t xml:space="preserve"> </w:t>
      </w:r>
      <w:r w:rsidRPr="00A433AB" w:rsidR="00AF5EAA">
        <w:rPr>
          <w:sz w:val="32"/>
        </w:rPr>
        <w:t>TWEEDE KAMER DER STATEN-GENERAAL</w:t>
      </w:r>
    </w:p>
    <w:p w:rsidR="00AF4F5C" w:rsidRDefault="00AF4F5C">
      <w:pPr>
        <w:rPr>
          <w:sz w:val="32"/>
        </w:rPr>
      </w:pPr>
    </w:p>
    <w:p w:rsidR="00F5077A" w:rsidRDefault="00D950AA">
      <w:pPr>
        <w:rPr>
          <w:sz w:val="32"/>
        </w:rPr>
      </w:pPr>
      <w:r>
        <w:rPr>
          <w:sz w:val="32"/>
        </w:rPr>
        <w:t>S</w:t>
      </w:r>
      <w:r w:rsidR="00AF592B">
        <w:rPr>
          <w:sz w:val="32"/>
        </w:rPr>
        <w:t>t</w:t>
      </w:r>
      <w:r w:rsidRPr="00A433AB" w:rsidR="00CF29C8">
        <w:rPr>
          <w:sz w:val="32"/>
        </w:rPr>
        <w:t xml:space="preserve">emmingslijst </w:t>
      </w:r>
      <w:r w:rsidR="00900210">
        <w:rPr>
          <w:sz w:val="32"/>
        </w:rPr>
        <w:t xml:space="preserve">dinsdag 9 </w:t>
      </w:r>
      <w:r w:rsidR="00965A61">
        <w:rPr>
          <w:sz w:val="32"/>
        </w:rPr>
        <w:t>april 2019</w:t>
      </w:r>
      <w:r>
        <w:rPr>
          <w:sz w:val="32"/>
        </w:rPr>
        <w:t xml:space="preserve">, versie </w:t>
      </w:r>
      <w:r w:rsidR="007622A9">
        <w:rPr>
          <w:sz w:val="32"/>
        </w:rPr>
        <w:t>13.15</w:t>
      </w:r>
      <w:bookmarkStart w:name="_GoBack" w:id="0"/>
      <w:bookmarkEnd w:id="0"/>
      <w:r>
        <w:rPr>
          <w:sz w:val="32"/>
        </w:rPr>
        <w:t xml:space="preserve"> uur</w:t>
      </w:r>
    </w:p>
    <w:p w:rsidR="0092610A" w:rsidRDefault="0092610A">
      <w:pPr>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930"/>
        <w:gridCol w:w="159"/>
        <w:gridCol w:w="7119"/>
      </w:tblGrid>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Stemmingen</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r>
              <w:rPr>
                <w:szCs w:val="24"/>
              </w:rPr>
              <w:t xml:space="preserve">3. Stemmingen in verband met: </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30 825, nr. 219</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r w:rsidRPr="00522EE7">
              <w:rPr>
                <w:szCs w:val="24"/>
              </w:rPr>
              <w:t>B</w:t>
            </w:r>
            <w:r>
              <w:rPr>
                <w:szCs w:val="24"/>
              </w:rPr>
              <w:t xml:space="preserve">rief van de vaste commissie voor </w:t>
            </w:r>
            <w:r w:rsidRPr="00522EE7">
              <w:rPr>
                <w:szCs w:val="24"/>
              </w:rPr>
              <w:t xml:space="preserve">Landbouw, Natuur en Voedselkwaliteit </w:t>
            </w:r>
            <w:r>
              <w:rPr>
                <w:szCs w:val="24"/>
              </w:rPr>
              <w:t xml:space="preserve">over het beëindigen van het </w:t>
            </w:r>
            <w:r w:rsidRPr="00522EE7">
              <w:rPr>
                <w:szCs w:val="24"/>
              </w:rPr>
              <w:t>groot project Ecologische Hoofdstructuur (EHS)</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r w:rsidRPr="00D90C16">
              <w:rPr>
                <w:b/>
                <w:szCs w:val="24"/>
              </w:rPr>
              <w:t xml:space="preserve">De </w:t>
            </w:r>
            <w:smartTag w:uri="urn:schemas-microsoft-com:office:smarttags" w:element="PersonName">
              <w:r w:rsidRPr="00D90C16">
                <w:rPr>
                  <w:b/>
                  <w:szCs w:val="24"/>
                </w:rPr>
                <w:t>Voorzitter</w:t>
              </w:r>
            </w:smartTag>
            <w:r w:rsidRPr="00D90C16">
              <w:rPr>
                <w:b/>
                <w:szCs w:val="24"/>
              </w:rPr>
              <w:t>: ik stel voor conform het voorstel van de vaste commissie voor Landbouw, Natuur en Voedselkwaliteit te besluiten</w:t>
            </w:r>
            <w:r>
              <w:rPr>
                <w:b/>
                <w:szCs w:val="24"/>
              </w:rPr>
              <w:t>.</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r>
              <w:rPr>
                <w:szCs w:val="24"/>
              </w:rPr>
              <w:t>4. Stemmingen in verband met:</w:t>
            </w:r>
          </w:p>
        </w:tc>
      </w:tr>
      <w:tr w:rsidRPr="00BE47EB"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35 072</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BE47EB" w:rsidR="00F64024" w:rsidP="005A4251" w:rsidRDefault="00F64024">
            <w:r w:rsidRPr="00B07342">
              <w:t>Aanpassing van wetten betreffende geldelijke voorzieningen van leden en gewezen leden van de Staten-Generaal en van hun nabestaanden in verband met invoering van de normalisering van de rechtspositie van ambtenaren</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F37976" w:rsidR="00F64024" w:rsidP="005A4251" w:rsidRDefault="00F64024">
            <w:pPr>
              <w:rPr>
                <w:szCs w:val="24"/>
              </w:rPr>
            </w:pPr>
            <w:r w:rsidRPr="00F37976">
              <w:rPr>
                <w:szCs w:val="24"/>
              </w:rPr>
              <w:t>35 072</w:t>
            </w:r>
            <w:r w:rsidRPr="00F37976">
              <w:rPr>
                <w:szCs w:val="24"/>
              </w:rPr>
              <w:tab/>
            </w:r>
          </w:p>
          <w:p w:rsidRPr="00F37976" w:rsidR="00F64024" w:rsidP="005A4251" w:rsidRDefault="00F64024">
            <w:pPr>
              <w:rPr>
                <w:szCs w:val="24"/>
              </w:rPr>
            </w:pPr>
          </w:p>
          <w:p w:rsidRPr="00F37976" w:rsidR="00F64024" w:rsidP="005A4251" w:rsidRDefault="00F64024">
            <w:pPr>
              <w:rPr>
                <w:b/>
                <w:szCs w:val="24"/>
              </w:rPr>
            </w:pPr>
            <w:r>
              <w:rPr>
                <w:b/>
                <w:szCs w:val="24"/>
              </w:rPr>
              <w:t>De Voorzitter: v</w:t>
            </w:r>
            <w:r w:rsidRPr="00F37976">
              <w:rPr>
                <w:b/>
                <w:szCs w:val="24"/>
              </w:rPr>
              <w:t>oor dit wetsvoorstel is ingevolge artikel 63 van de Grondwet een gekwalificeerde meerderheid nodig, omdat het over onze rechtspositie gaat. Dat wil zeggen dat wij dit wetsvoorstel alleen kunnen aannemen met ten minste 2/3 van het aantal uitgebrachte stemmen.</w:t>
            </w:r>
          </w:p>
          <w:p w:rsidRPr="00F37976" w:rsidR="00F64024" w:rsidP="005A4251" w:rsidRDefault="00F64024">
            <w:pPr>
              <w:rPr>
                <w:szCs w:val="24"/>
              </w:rPr>
            </w:pPr>
          </w:p>
          <w:p w:rsidRPr="00F37976" w:rsidR="00F64024" w:rsidP="005A4251" w:rsidRDefault="00F64024">
            <w:pPr>
              <w:rPr>
                <w:szCs w:val="24"/>
              </w:rPr>
            </w:pPr>
            <w:r w:rsidRPr="00F37976">
              <w:rPr>
                <w:szCs w:val="24"/>
              </w:rPr>
              <w:t>- artikelen I t/m IV</w:t>
            </w:r>
          </w:p>
          <w:p w:rsidRPr="00F37976" w:rsidR="00F64024" w:rsidP="005A4251" w:rsidRDefault="00F64024">
            <w:pPr>
              <w:rPr>
                <w:szCs w:val="24"/>
              </w:rPr>
            </w:pPr>
            <w:r w:rsidRPr="00F37976">
              <w:rPr>
                <w:szCs w:val="24"/>
              </w:rPr>
              <w:t>- beweegreden</w:t>
            </w:r>
          </w:p>
          <w:p w:rsidRPr="001F028E" w:rsidR="00F64024" w:rsidP="005A4251" w:rsidRDefault="00F64024">
            <w:pPr>
              <w:rPr>
                <w:szCs w:val="24"/>
              </w:rPr>
            </w:pPr>
            <w:r w:rsidRPr="00F37976">
              <w:rPr>
                <w:szCs w:val="24"/>
                <w:highlight w:val="yellow"/>
              </w:rPr>
              <w:t>- wetsvoorstel</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r>
              <w:rPr>
                <w:szCs w:val="24"/>
              </w:rPr>
              <w:t xml:space="preserve">5. Stemmingen over: moties ingediend bij het </w:t>
            </w:r>
            <w:r w:rsidRPr="005B77B3">
              <w:rPr>
                <w:szCs w:val="24"/>
              </w:rPr>
              <w:t>VAO Sociale veiligheid in het onderwijs</w:t>
            </w:r>
          </w:p>
        </w:tc>
      </w:tr>
      <w:tr w:rsidRPr="00051561" w:rsidR="00BF3F78" w:rsidTr="005A4251">
        <w:trPr>
          <w:trHeight w:val="146"/>
        </w:trPr>
        <w:tc>
          <w:tcPr>
            <w:tcW w:w="1435" w:type="pct"/>
            <w:tcBorders>
              <w:top w:val="nil"/>
              <w:left w:val="nil"/>
              <w:bottom w:val="nil"/>
              <w:right w:val="nil"/>
            </w:tcBorders>
          </w:tcPr>
          <w:p w:rsidR="00BF3F78" w:rsidP="005A4251" w:rsidRDefault="00BF3F78">
            <w:pPr>
              <w:rPr>
                <w:b/>
                <w:color w:val="000000"/>
                <w:szCs w:val="24"/>
              </w:rPr>
            </w:pPr>
          </w:p>
        </w:tc>
        <w:tc>
          <w:tcPr>
            <w:tcW w:w="78" w:type="pct"/>
            <w:tcBorders>
              <w:top w:val="nil"/>
              <w:left w:val="nil"/>
              <w:bottom w:val="nil"/>
              <w:right w:val="nil"/>
            </w:tcBorders>
          </w:tcPr>
          <w:p w:rsidRPr="0027433B" w:rsidR="00BF3F78" w:rsidP="005A4251" w:rsidRDefault="00BF3F78">
            <w:pPr>
              <w:rPr>
                <w:szCs w:val="24"/>
              </w:rPr>
            </w:pPr>
          </w:p>
        </w:tc>
        <w:tc>
          <w:tcPr>
            <w:tcW w:w="3487" w:type="pct"/>
            <w:tcBorders>
              <w:top w:val="nil"/>
              <w:left w:val="nil"/>
              <w:bottom w:val="nil"/>
              <w:right w:val="nil"/>
            </w:tcBorders>
          </w:tcPr>
          <w:p w:rsidR="006F48B9" w:rsidP="006F48B9" w:rsidRDefault="00BF3F78">
            <w:pPr>
              <w:rPr>
                <w:b/>
              </w:rPr>
            </w:pPr>
            <w:r w:rsidRPr="00D212D4">
              <w:rPr>
                <w:b/>
              </w:rPr>
              <w:t xml:space="preserve">De Voorzitter: </w:t>
            </w:r>
            <w:r w:rsidR="006F48B9">
              <w:rPr>
                <w:b/>
              </w:rPr>
              <w:t xml:space="preserve">dhr. Van Meenen wenst zijn motie op stuk nr. 92 te wijzigen en </w:t>
            </w:r>
            <w:r>
              <w:rPr>
                <w:b/>
              </w:rPr>
              <w:t xml:space="preserve">mw. Westerveld haar </w:t>
            </w:r>
            <w:r w:rsidRPr="00D212D4">
              <w:rPr>
                <w:b/>
              </w:rPr>
              <w:t xml:space="preserve">motie op stuk nr. </w:t>
            </w:r>
            <w:r>
              <w:rPr>
                <w:b/>
              </w:rPr>
              <w:t>96</w:t>
            </w:r>
            <w:r w:rsidR="006F48B9">
              <w:rPr>
                <w:b/>
              </w:rPr>
              <w:t>.</w:t>
            </w:r>
          </w:p>
          <w:p w:rsidR="00BF3F78" w:rsidP="006F48B9" w:rsidRDefault="006F48B9">
            <w:r>
              <w:rPr>
                <w:b/>
              </w:rPr>
              <w:t>D</w:t>
            </w:r>
            <w:r w:rsidRPr="00D212D4" w:rsidR="00BF3F78">
              <w:rPr>
                <w:b/>
              </w:rPr>
              <w:t xml:space="preserve">e gewijzigde moties </w:t>
            </w:r>
            <w:r>
              <w:rPr>
                <w:b/>
              </w:rPr>
              <w:t xml:space="preserve">zijn </w:t>
            </w:r>
            <w:r w:rsidR="00BF3F78">
              <w:rPr>
                <w:b/>
              </w:rPr>
              <w:t>r</w:t>
            </w:r>
            <w:r w:rsidRPr="00D212D4" w:rsidR="00BF3F78">
              <w:rPr>
                <w:b/>
              </w:rPr>
              <w:t>ondgedeeld. Ik neem aan dat wij daar nu over kunnen stemmen.</w:t>
            </w:r>
          </w:p>
        </w:tc>
      </w:tr>
      <w:tr w:rsidRPr="00051561"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29 240, nr. 92</w:t>
            </w:r>
            <w:r w:rsidR="006F48B9">
              <w:rPr>
                <w:b/>
                <w:color w:val="000000"/>
                <w:szCs w:val="24"/>
              </w:rPr>
              <w:t xml:space="preserve"> (gewijzigd)</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51561" w:rsidR="00F64024" w:rsidP="00F52036" w:rsidRDefault="00F64024">
            <w:r>
              <w:t>-</w:t>
            </w:r>
            <w:r w:rsidRPr="00051561">
              <w:t xml:space="preserve">de </w:t>
            </w:r>
            <w:r w:rsidR="006F48B9">
              <w:t xml:space="preserve">gewijzigde </w:t>
            </w:r>
            <w:r w:rsidRPr="00051561">
              <w:t xml:space="preserve">motie-Van Meenen over </w:t>
            </w:r>
            <w:r w:rsidRPr="00F52036" w:rsidR="00F52036">
              <w:t>meldpunten die  aan de vrijheden van leraren raken</w:t>
            </w:r>
          </w:p>
        </w:tc>
      </w:tr>
      <w:tr w:rsidRPr="00051561" w:rsidR="00F64024" w:rsidTr="005A4251">
        <w:trPr>
          <w:trHeight w:val="146"/>
        </w:trPr>
        <w:tc>
          <w:tcPr>
            <w:tcW w:w="1435" w:type="pct"/>
            <w:tcBorders>
              <w:top w:val="nil"/>
              <w:left w:val="nil"/>
              <w:bottom w:val="nil"/>
              <w:right w:val="nil"/>
            </w:tcBorders>
          </w:tcPr>
          <w:p w:rsidR="00F64024" w:rsidP="005A4251" w:rsidRDefault="00F64024">
            <w:r w:rsidRPr="001A7BF4">
              <w:rPr>
                <w:b/>
                <w:color w:val="000000"/>
                <w:szCs w:val="24"/>
              </w:rPr>
              <w:t>29 240, nr. 9</w:t>
            </w:r>
            <w:r>
              <w:rPr>
                <w:b/>
                <w:color w:val="000000"/>
                <w:szCs w:val="24"/>
              </w:rPr>
              <w:t>3 (aangehouden)</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51561" w:rsidR="00F64024" w:rsidP="005A4251" w:rsidRDefault="00F64024">
            <w:r>
              <w:t>-</w:t>
            </w:r>
            <w:r w:rsidRPr="00051561">
              <w:t>de motie-Van Meenen/Kwint over de Wet sociale veiligheid verbreden naar lera</w:t>
            </w:r>
            <w:r>
              <w:t xml:space="preserve">ren en ondersteunend personeel </w:t>
            </w:r>
            <w:r w:rsidRPr="00051561">
              <w:t xml:space="preserve"> </w:t>
            </w:r>
          </w:p>
        </w:tc>
      </w:tr>
      <w:tr w:rsidRPr="00051561" w:rsidR="00F64024" w:rsidTr="005A4251">
        <w:trPr>
          <w:trHeight w:val="146"/>
        </w:trPr>
        <w:tc>
          <w:tcPr>
            <w:tcW w:w="1435" w:type="pct"/>
            <w:tcBorders>
              <w:top w:val="nil"/>
              <w:left w:val="nil"/>
              <w:bottom w:val="nil"/>
              <w:right w:val="nil"/>
            </w:tcBorders>
          </w:tcPr>
          <w:p w:rsidR="00F64024" w:rsidP="005A4251" w:rsidRDefault="00F64024">
            <w:r w:rsidRPr="001A7BF4">
              <w:rPr>
                <w:b/>
                <w:color w:val="000000"/>
                <w:szCs w:val="24"/>
              </w:rPr>
              <w:t>29 240, nr. 9</w:t>
            </w:r>
            <w:r>
              <w:rPr>
                <w:b/>
                <w:color w:val="000000"/>
                <w:szCs w:val="24"/>
              </w:rPr>
              <w:t>4</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51561" w:rsidR="00F64024" w:rsidP="005A4251" w:rsidRDefault="00F64024">
            <w:r>
              <w:t>-</w:t>
            </w:r>
            <w:r w:rsidRPr="00051561">
              <w:t xml:space="preserve">de motie-Westerveld/Van den Hul over het filmen van lessen door leerlingen </w:t>
            </w:r>
          </w:p>
        </w:tc>
      </w:tr>
      <w:tr w:rsidRPr="00051561" w:rsidR="00F64024" w:rsidTr="005A4251">
        <w:trPr>
          <w:trHeight w:val="146"/>
        </w:trPr>
        <w:tc>
          <w:tcPr>
            <w:tcW w:w="1435" w:type="pct"/>
            <w:tcBorders>
              <w:top w:val="nil"/>
              <w:left w:val="nil"/>
              <w:bottom w:val="nil"/>
              <w:right w:val="nil"/>
            </w:tcBorders>
          </w:tcPr>
          <w:p w:rsidR="00F64024" w:rsidP="005A4251" w:rsidRDefault="00F64024">
            <w:r w:rsidRPr="001A7BF4">
              <w:rPr>
                <w:b/>
                <w:color w:val="000000"/>
                <w:szCs w:val="24"/>
              </w:rPr>
              <w:t>29 240, nr. 9</w:t>
            </w:r>
            <w:r>
              <w:rPr>
                <w:b/>
                <w:color w:val="000000"/>
                <w:szCs w:val="24"/>
              </w:rPr>
              <w:t>5</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51561" w:rsidR="00F64024" w:rsidP="005A4251" w:rsidRDefault="00F64024">
            <w:r>
              <w:t>-</w:t>
            </w:r>
            <w:r w:rsidRPr="00051561">
              <w:t xml:space="preserve">de motie-Westerveld/Van den Hul over de school als veilige omgeving met ruimte voor verschillende opvattingen </w:t>
            </w:r>
          </w:p>
        </w:tc>
      </w:tr>
      <w:tr w:rsidRPr="00051561" w:rsidR="00F64024" w:rsidTr="005A4251">
        <w:trPr>
          <w:trHeight w:val="146"/>
        </w:trPr>
        <w:tc>
          <w:tcPr>
            <w:tcW w:w="1435" w:type="pct"/>
            <w:tcBorders>
              <w:top w:val="nil"/>
              <w:left w:val="nil"/>
              <w:bottom w:val="nil"/>
              <w:right w:val="nil"/>
            </w:tcBorders>
          </w:tcPr>
          <w:p w:rsidR="00F64024" w:rsidP="005A4251" w:rsidRDefault="00F64024">
            <w:r w:rsidRPr="001A7BF4">
              <w:rPr>
                <w:b/>
                <w:color w:val="000000"/>
                <w:szCs w:val="24"/>
              </w:rPr>
              <w:t>29 240, nr. 9</w:t>
            </w:r>
            <w:r>
              <w:rPr>
                <w:b/>
                <w:color w:val="000000"/>
                <w:szCs w:val="24"/>
              </w:rPr>
              <w:t>6</w:t>
            </w:r>
            <w:r w:rsidR="00BF3F78">
              <w:rPr>
                <w:b/>
                <w:color w:val="000000"/>
                <w:szCs w:val="24"/>
              </w:rPr>
              <w:t xml:space="preserve"> (gewijzigd)</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51561" w:rsidR="00F64024" w:rsidP="005A4251" w:rsidRDefault="00F64024">
            <w:r>
              <w:t>-</w:t>
            </w:r>
            <w:r w:rsidRPr="00051561">
              <w:t>de</w:t>
            </w:r>
            <w:r w:rsidR="00BF3F78">
              <w:t xml:space="preserve"> gewijzigde</w:t>
            </w:r>
            <w:r w:rsidRPr="00051561">
              <w:t xml:space="preserve"> motie-Westerveld over het registreren van incidenten op scholen </w:t>
            </w:r>
          </w:p>
        </w:tc>
      </w:tr>
      <w:tr w:rsidRPr="00051561" w:rsidR="00F64024" w:rsidTr="005A4251">
        <w:trPr>
          <w:trHeight w:val="146"/>
        </w:trPr>
        <w:tc>
          <w:tcPr>
            <w:tcW w:w="1435" w:type="pct"/>
            <w:tcBorders>
              <w:top w:val="nil"/>
              <w:left w:val="nil"/>
              <w:bottom w:val="nil"/>
              <w:right w:val="nil"/>
            </w:tcBorders>
          </w:tcPr>
          <w:p w:rsidR="00F64024" w:rsidP="005A4251" w:rsidRDefault="00F64024">
            <w:r w:rsidRPr="001A7BF4">
              <w:rPr>
                <w:b/>
                <w:color w:val="000000"/>
                <w:szCs w:val="24"/>
              </w:rPr>
              <w:t>29 240, nr. 9</w:t>
            </w:r>
            <w:r>
              <w:rPr>
                <w:b/>
                <w:color w:val="000000"/>
                <w:szCs w:val="24"/>
              </w:rPr>
              <w:t>7</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51561" w:rsidR="00F64024" w:rsidP="005A4251" w:rsidRDefault="00F64024">
            <w:r>
              <w:t>-</w:t>
            </w:r>
            <w:r w:rsidRPr="00051561">
              <w:t xml:space="preserve">de motie-Westerveld/Van den Hul over ervaringen van transgenderscholieren meenemen in de socialeveiligheidsmonitor </w:t>
            </w:r>
          </w:p>
        </w:tc>
      </w:tr>
      <w:tr w:rsidRPr="00051561" w:rsidR="00F64024" w:rsidTr="005A4251">
        <w:trPr>
          <w:trHeight w:val="146"/>
        </w:trPr>
        <w:tc>
          <w:tcPr>
            <w:tcW w:w="1435" w:type="pct"/>
            <w:tcBorders>
              <w:top w:val="nil"/>
              <w:left w:val="nil"/>
              <w:bottom w:val="nil"/>
              <w:right w:val="nil"/>
            </w:tcBorders>
          </w:tcPr>
          <w:p w:rsidR="00F64024" w:rsidP="005A4251" w:rsidRDefault="00F64024">
            <w:r w:rsidRPr="001A7BF4">
              <w:rPr>
                <w:b/>
                <w:color w:val="000000"/>
                <w:szCs w:val="24"/>
              </w:rPr>
              <w:t>29 240, nr. 9</w:t>
            </w:r>
            <w:r>
              <w:rPr>
                <w:b/>
                <w:color w:val="000000"/>
                <w:szCs w:val="24"/>
              </w:rPr>
              <w:t xml:space="preserve">8 </w:t>
            </w:r>
            <w:r>
              <w:rPr>
                <w:b/>
                <w:color w:val="000000"/>
                <w:szCs w:val="24"/>
              </w:rPr>
              <w:lastRenderedPageBreak/>
              <w:t>(aangehouden)</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51561" w:rsidR="00F64024" w:rsidP="005A4251" w:rsidRDefault="00F64024">
            <w:r>
              <w:t>-</w:t>
            </w:r>
            <w:r w:rsidRPr="00051561">
              <w:t xml:space="preserve">de motie-Kwint over zelfstandige waarheidsvinding door de </w:t>
            </w:r>
            <w:r w:rsidRPr="00051561">
              <w:lastRenderedPageBreak/>
              <w:t xml:space="preserve">onderwijsinspectie </w:t>
            </w:r>
          </w:p>
        </w:tc>
      </w:tr>
      <w:tr w:rsidRPr="00051561" w:rsidR="00F64024" w:rsidTr="005A4251">
        <w:trPr>
          <w:trHeight w:val="146"/>
        </w:trPr>
        <w:tc>
          <w:tcPr>
            <w:tcW w:w="1435" w:type="pct"/>
            <w:tcBorders>
              <w:top w:val="nil"/>
              <w:left w:val="nil"/>
              <w:bottom w:val="nil"/>
              <w:right w:val="nil"/>
            </w:tcBorders>
          </w:tcPr>
          <w:p w:rsidR="00F64024" w:rsidP="005A4251" w:rsidRDefault="00F64024">
            <w:r w:rsidRPr="001A7BF4">
              <w:rPr>
                <w:b/>
                <w:color w:val="000000"/>
                <w:szCs w:val="24"/>
              </w:rPr>
              <w:lastRenderedPageBreak/>
              <w:t>29 240, nr. 9</w:t>
            </w:r>
            <w:r>
              <w:rPr>
                <w:b/>
                <w:color w:val="000000"/>
                <w:szCs w:val="24"/>
              </w:rPr>
              <w:t>9 (aangehouden)</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51561" w:rsidR="00F64024" w:rsidP="005A4251" w:rsidRDefault="00F64024">
            <w:r>
              <w:t>-</w:t>
            </w:r>
            <w:r w:rsidRPr="00051561">
              <w:t xml:space="preserve">de motie-Kwint over meer kennisuitwisseling tussen schoolbesturen en de onderwijsinspectie </w:t>
            </w:r>
          </w:p>
        </w:tc>
      </w:tr>
      <w:tr w:rsidRPr="00051561" w:rsidR="00F64024" w:rsidTr="005A4251">
        <w:trPr>
          <w:trHeight w:val="146"/>
        </w:trPr>
        <w:tc>
          <w:tcPr>
            <w:tcW w:w="1435" w:type="pct"/>
            <w:tcBorders>
              <w:top w:val="nil"/>
              <w:left w:val="nil"/>
              <w:bottom w:val="nil"/>
              <w:right w:val="nil"/>
            </w:tcBorders>
          </w:tcPr>
          <w:p w:rsidR="00F64024" w:rsidP="005A4251" w:rsidRDefault="00F64024">
            <w:r w:rsidRPr="001A7BF4">
              <w:rPr>
                <w:b/>
                <w:color w:val="000000"/>
                <w:szCs w:val="24"/>
              </w:rPr>
              <w:t xml:space="preserve">29 240, nr. </w:t>
            </w:r>
            <w:r>
              <w:rPr>
                <w:b/>
                <w:color w:val="000000"/>
                <w:szCs w:val="24"/>
              </w:rPr>
              <w:t>100</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51561" w:rsidR="00F64024" w:rsidP="005A4251" w:rsidRDefault="00F64024">
            <w:r>
              <w:t>-</w:t>
            </w:r>
            <w:r w:rsidRPr="00051561">
              <w:t xml:space="preserve">de motie-Van den Hul/Westerveld over lhbti-acceptatie als verplicht onderdeel van universitaire en eerstegraadslerarenopleidingen </w:t>
            </w:r>
          </w:p>
        </w:tc>
      </w:tr>
      <w:tr w:rsidRPr="00051561" w:rsidR="00F64024" w:rsidTr="005A4251">
        <w:trPr>
          <w:trHeight w:val="146"/>
        </w:trPr>
        <w:tc>
          <w:tcPr>
            <w:tcW w:w="1435" w:type="pct"/>
            <w:tcBorders>
              <w:top w:val="nil"/>
              <w:left w:val="nil"/>
              <w:bottom w:val="nil"/>
              <w:right w:val="nil"/>
            </w:tcBorders>
          </w:tcPr>
          <w:p w:rsidR="00F64024" w:rsidP="005A4251" w:rsidRDefault="00F64024">
            <w:r w:rsidRPr="001A7BF4">
              <w:rPr>
                <w:b/>
                <w:color w:val="000000"/>
                <w:szCs w:val="24"/>
              </w:rPr>
              <w:t xml:space="preserve">29 240, nr. </w:t>
            </w:r>
            <w:r>
              <w:rPr>
                <w:b/>
                <w:color w:val="000000"/>
                <w:szCs w:val="24"/>
              </w:rPr>
              <w:t>101 (aangehouden)</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51561" w:rsidR="00F64024" w:rsidP="005A4251" w:rsidRDefault="00F64024">
            <w:r>
              <w:t>-</w:t>
            </w:r>
            <w:r w:rsidRPr="00051561">
              <w:t xml:space="preserve">de motie-Van den Hul/Westerveld over seksueel grensoverschrijdend gedrag bij jongeren binnen het speciaal onderwijs </w:t>
            </w:r>
          </w:p>
        </w:tc>
      </w:tr>
      <w:tr w:rsidRPr="00051561" w:rsidR="00F64024" w:rsidTr="005A4251">
        <w:trPr>
          <w:trHeight w:val="146"/>
        </w:trPr>
        <w:tc>
          <w:tcPr>
            <w:tcW w:w="1435" w:type="pct"/>
            <w:tcBorders>
              <w:top w:val="nil"/>
              <w:left w:val="nil"/>
              <w:bottom w:val="nil"/>
              <w:right w:val="nil"/>
            </w:tcBorders>
          </w:tcPr>
          <w:p w:rsidR="00F64024" w:rsidP="005A4251" w:rsidRDefault="00F64024">
            <w:r w:rsidRPr="001A7BF4">
              <w:rPr>
                <w:b/>
                <w:color w:val="000000"/>
                <w:szCs w:val="24"/>
              </w:rPr>
              <w:t>29 240, nr.</w:t>
            </w:r>
            <w:r>
              <w:rPr>
                <w:b/>
                <w:color w:val="000000"/>
                <w:szCs w:val="24"/>
              </w:rPr>
              <w:t xml:space="preserve"> 102</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51561" w:rsidR="00F64024" w:rsidP="005A4251" w:rsidRDefault="00F64024">
            <w:r>
              <w:t>-</w:t>
            </w:r>
            <w:r w:rsidRPr="00051561">
              <w:t xml:space="preserve">de motie-Beertema over een gedragscode voor leraren en docenten </w:t>
            </w:r>
          </w:p>
        </w:tc>
      </w:tr>
      <w:tr w:rsidR="00F64024" w:rsidTr="005A4251">
        <w:trPr>
          <w:trHeight w:val="146"/>
        </w:trPr>
        <w:tc>
          <w:tcPr>
            <w:tcW w:w="1435" w:type="pct"/>
            <w:tcBorders>
              <w:top w:val="nil"/>
              <w:left w:val="nil"/>
              <w:bottom w:val="nil"/>
              <w:right w:val="nil"/>
            </w:tcBorders>
          </w:tcPr>
          <w:p w:rsidR="00F64024" w:rsidP="005A4251" w:rsidRDefault="00F64024">
            <w:r w:rsidRPr="001A7BF4">
              <w:rPr>
                <w:b/>
                <w:color w:val="000000"/>
                <w:szCs w:val="24"/>
              </w:rPr>
              <w:t xml:space="preserve">29 240, nr. </w:t>
            </w:r>
            <w:r>
              <w:rPr>
                <w:b/>
                <w:color w:val="000000"/>
                <w:szCs w:val="24"/>
              </w:rPr>
              <w:t>103 (aangehouden)</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00F64024" w:rsidP="005A4251" w:rsidRDefault="00F64024">
            <w:r>
              <w:t>-</w:t>
            </w:r>
            <w:r w:rsidRPr="00051561">
              <w:t xml:space="preserve">de motie-Beertema over een aangifteplicht bij strafbare incidenten </w:t>
            </w:r>
          </w:p>
        </w:tc>
      </w:tr>
      <w:tr w:rsidRPr="006015D1"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6015D1" w:rsidR="00F64024" w:rsidP="005A4251" w:rsidRDefault="00F64024">
            <w:pPr>
              <w:rPr>
                <w:szCs w:val="24"/>
                <w:highlight w:val="yellow"/>
              </w:rPr>
            </w:pPr>
          </w:p>
        </w:tc>
      </w:tr>
      <w:tr w:rsidRPr="00996959"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Stemming</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996959" w:rsidR="00F64024" w:rsidP="005A4251" w:rsidRDefault="00F64024">
            <w:pPr>
              <w:rPr>
                <w:color w:val="000000"/>
                <w:szCs w:val="24"/>
              </w:rPr>
            </w:pPr>
            <w:r>
              <w:rPr>
                <w:color w:val="000000"/>
                <w:szCs w:val="24"/>
              </w:rPr>
              <w:t xml:space="preserve">6. Stemming over: motie ingediend bij het </w:t>
            </w:r>
            <w:r w:rsidRPr="003A692D">
              <w:rPr>
                <w:color w:val="000000"/>
                <w:szCs w:val="24"/>
              </w:rPr>
              <w:t>VSO Informele Energieraad</w:t>
            </w:r>
          </w:p>
        </w:tc>
      </w:tr>
      <w:tr w:rsidRPr="00B416F5" w:rsidR="00F64024" w:rsidTr="005A4251">
        <w:trPr>
          <w:trHeight w:val="146"/>
        </w:trPr>
        <w:tc>
          <w:tcPr>
            <w:tcW w:w="1435" w:type="pct"/>
            <w:tcBorders>
              <w:top w:val="nil"/>
              <w:left w:val="nil"/>
              <w:bottom w:val="nil"/>
              <w:right w:val="nil"/>
            </w:tcBorders>
          </w:tcPr>
          <w:p w:rsidRPr="00B416F5" w:rsidR="00F64024" w:rsidP="005A4251" w:rsidRDefault="00F64024">
            <w:pPr>
              <w:rPr>
                <w:b/>
                <w:color w:val="000000"/>
                <w:szCs w:val="24"/>
              </w:rPr>
            </w:pPr>
          </w:p>
        </w:tc>
        <w:tc>
          <w:tcPr>
            <w:tcW w:w="78" w:type="pct"/>
            <w:tcBorders>
              <w:top w:val="nil"/>
              <w:left w:val="nil"/>
              <w:bottom w:val="nil"/>
              <w:right w:val="nil"/>
            </w:tcBorders>
          </w:tcPr>
          <w:p w:rsidRPr="00B416F5" w:rsidR="00F64024" w:rsidP="005A4251" w:rsidRDefault="00F64024">
            <w:pPr>
              <w:rPr>
                <w:szCs w:val="24"/>
              </w:rPr>
            </w:pPr>
          </w:p>
        </w:tc>
        <w:tc>
          <w:tcPr>
            <w:tcW w:w="3487" w:type="pct"/>
            <w:tcBorders>
              <w:top w:val="nil"/>
              <w:left w:val="nil"/>
              <w:bottom w:val="nil"/>
              <w:right w:val="nil"/>
            </w:tcBorders>
          </w:tcPr>
          <w:p w:rsidRPr="00B416F5" w:rsidR="00F64024" w:rsidP="005A4251" w:rsidRDefault="00F64024">
            <w:pPr>
              <w:rPr>
                <w:b/>
                <w:color w:val="000000"/>
                <w:szCs w:val="24"/>
              </w:rPr>
            </w:pPr>
            <w:r w:rsidRPr="00B416F5">
              <w:rPr>
                <w:b/>
                <w:color w:val="000000"/>
                <w:szCs w:val="24"/>
              </w:rPr>
              <w:t>De Voorzitter: dhr. Wassenberg wenst zijn aangehouden motie op stuk nr. 758 te wijzigen en verzoekt deze in stemming te brengen. De gewijzigde motie is rondgedeeld. Ik neem aan dat wij daar nu over kunnen stemmen.</w:t>
            </w:r>
          </w:p>
        </w:tc>
      </w:tr>
      <w:tr w:rsidRPr="00B416F5" w:rsidR="00F64024" w:rsidTr="005A4251">
        <w:trPr>
          <w:trHeight w:val="146"/>
        </w:trPr>
        <w:tc>
          <w:tcPr>
            <w:tcW w:w="1435" w:type="pct"/>
            <w:tcBorders>
              <w:top w:val="nil"/>
              <w:left w:val="nil"/>
              <w:bottom w:val="nil"/>
              <w:right w:val="nil"/>
            </w:tcBorders>
          </w:tcPr>
          <w:p w:rsidRPr="00B416F5" w:rsidR="00F64024" w:rsidP="005A4251" w:rsidRDefault="00F64024">
            <w:pPr>
              <w:rPr>
                <w:b/>
                <w:color w:val="000000"/>
                <w:szCs w:val="24"/>
              </w:rPr>
            </w:pPr>
            <w:r w:rsidRPr="00B416F5">
              <w:rPr>
                <w:b/>
                <w:color w:val="000000"/>
                <w:szCs w:val="24"/>
              </w:rPr>
              <w:t>21 501-33, nr. 758 (gewijzigd)</w:t>
            </w:r>
          </w:p>
        </w:tc>
        <w:tc>
          <w:tcPr>
            <w:tcW w:w="78" w:type="pct"/>
            <w:tcBorders>
              <w:top w:val="nil"/>
              <w:left w:val="nil"/>
              <w:bottom w:val="nil"/>
              <w:right w:val="nil"/>
            </w:tcBorders>
          </w:tcPr>
          <w:p w:rsidRPr="00B416F5" w:rsidR="00F64024" w:rsidP="005A4251" w:rsidRDefault="00F64024">
            <w:pPr>
              <w:rPr>
                <w:szCs w:val="24"/>
              </w:rPr>
            </w:pPr>
          </w:p>
        </w:tc>
        <w:tc>
          <w:tcPr>
            <w:tcW w:w="3487" w:type="pct"/>
            <w:tcBorders>
              <w:top w:val="nil"/>
              <w:left w:val="nil"/>
              <w:bottom w:val="nil"/>
              <w:right w:val="nil"/>
            </w:tcBorders>
          </w:tcPr>
          <w:p w:rsidRPr="00B416F5" w:rsidR="00F64024" w:rsidP="005A4251" w:rsidRDefault="00F64024">
            <w:pPr>
              <w:rPr>
                <w:color w:val="000000"/>
                <w:szCs w:val="24"/>
              </w:rPr>
            </w:pPr>
            <w:r w:rsidRPr="00B416F5">
              <w:rPr>
                <w:color w:val="000000"/>
                <w:szCs w:val="24"/>
              </w:rPr>
              <w:t>-de gewijzigde motie-Wassenberg/Kröger over actuele gegevens over hernieuwbare energie voor vervoer online beschikbaar maken</w:t>
            </w:r>
          </w:p>
        </w:tc>
      </w:tr>
      <w:tr w:rsidRPr="00996959"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996959" w:rsidR="00F64024" w:rsidP="005A4251" w:rsidRDefault="00F64024">
            <w:pPr>
              <w:rPr>
                <w:color w:val="000000"/>
                <w:szCs w:val="24"/>
              </w:rPr>
            </w:pPr>
          </w:p>
        </w:tc>
      </w:tr>
      <w:tr w:rsidRPr="003A692D" w:rsidR="00F64024" w:rsidTr="005A4251">
        <w:trPr>
          <w:trHeight w:val="146"/>
        </w:trPr>
        <w:tc>
          <w:tcPr>
            <w:tcW w:w="1435" w:type="pct"/>
            <w:tcBorders>
              <w:top w:val="nil"/>
              <w:left w:val="nil"/>
              <w:bottom w:val="nil"/>
              <w:right w:val="nil"/>
            </w:tcBorders>
          </w:tcPr>
          <w:p w:rsidRPr="003A692D" w:rsidR="00F64024" w:rsidP="005A4251" w:rsidRDefault="00F64024">
            <w:pPr>
              <w:rPr>
                <w:b/>
                <w:color w:val="000000"/>
                <w:szCs w:val="24"/>
              </w:rPr>
            </w:pPr>
            <w:r w:rsidRPr="003A692D">
              <w:rPr>
                <w:b/>
                <w:color w:val="000000"/>
                <w:szCs w:val="24"/>
              </w:rPr>
              <w:t xml:space="preserve">Stemmingen </w:t>
            </w:r>
          </w:p>
        </w:tc>
        <w:tc>
          <w:tcPr>
            <w:tcW w:w="78" w:type="pct"/>
            <w:tcBorders>
              <w:top w:val="nil"/>
              <w:left w:val="nil"/>
              <w:bottom w:val="nil"/>
              <w:right w:val="nil"/>
            </w:tcBorders>
          </w:tcPr>
          <w:p w:rsidRPr="003A692D" w:rsidR="00F64024" w:rsidP="005A4251" w:rsidRDefault="00F64024">
            <w:pPr>
              <w:rPr>
                <w:szCs w:val="24"/>
              </w:rPr>
            </w:pPr>
          </w:p>
        </w:tc>
        <w:tc>
          <w:tcPr>
            <w:tcW w:w="3487" w:type="pct"/>
            <w:tcBorders>
              <w:top w:val="nil"/>
              <w:left w:val="nil"/>
              <w:bottom w:val="nil"/>
              <w:right w:val="nil"/>
            </w:tcBorders>
          </w:tcPr>
          <w:p w:rsidRPr="003A692D" w:rsidR="00F64024" w:rsidP="005A4251" w:rsidRDefault="00F64024">
            <w:r w:rsidRPr="003A692D">
              <w:t>7. Stemmingen over: moties ingediend bij het VAO Mijnbouw/Groningen</w:t>
            </w:r>
          </w:p>
        </w:tc>
      </w:tr>
      <w:tr w:rsidRPr="00530108" w:rsidR="00F64024" w:rsidTr="005A4251">
        <w:trPr>
          <w:trHeight w:val="146"/>
        </w:trPr>
        <w:tc>
          <w:tcPr>
            <w:tcW w:w="1435" w:type="pct"/>
            <w:tcBorders>
              <w:top w:val="nil"/>
              <w:left w:val="nil"/>
              <w:bottom w:val="nil"/>
              <w:right w:val="nil"/>
            </w:tcBorders>
          </w:tcPr>
          <w:p w:rsidR="00F64024" w:rsidP="005A4251" w:rsidRDefault="00F64024">
            <w:pPr>
              <w:rPr>
                <w:b/>
                <w:color w:val="000000"/>
                <w:szCs w:val="24"/>
              </w:rPr>
            </w:pPr>
          </w:p>
        </w:tc>
        <w:tc>
          <w:tcPr>
            <w:tcW w:w="78" w:type="pct"/>
            <w:tcBorders>
              <w:top w:val="nil"/>
              <w:left w:val="nil"/>
              <w:bottom w:val="nil"/>
              <w:right w:val="nil"/>
            </w:tcBorders>
          </w:tcPr>
          <w:p w:rsidRPr="003A692D" w:rsidR="00F64024" w:rsidP="005A4251" w:rsidRDefault="00F64024">
            <w:pPr>
              <w:rPr>
                <w:szCs w:val="24"/>
              </w:rPr>
            </w:pPr>
          </w:p>
        </w:tc>
        <w:tc>
          <w:tcPr>
            <w:tcW w:w="3487" w:type="pct"/>
            <w:tcBorders>
              <w:top w:val="nil"/>
              <w:left w:val="nil"/>
              <w:bottom w:val="nil"/>
              <w:right w:val="nil"/>
            </w:tcBorders>
          </w:tcPr>
          <w:p w:rsidR="00FD53D3" w:rsidP="005A4251" w:rsidRDefault="00F64024">
            <w:pPr>
              <w:rPr>
                <w:b/>
              </w:rPr>
            </w:pPr>
            <w:r w:rsidRPr="00530108">
              <w:rPr>
                <w:b/>
              </w:rPr>
              <w:t xml:space="preserve">De Voorzitter: </w:t>
            </w:r>
            <w:r w:rsidR="00FD53D3">
              <w:rPr>
                <w:b/>
              </w:rPr>
              <w:t xml:space="preserve">mw. Beckerman verzoekt haar motie op stuk nr. 594 aan te houden en </w:t>
            </w:r>
            <w:r w:rsidR="00AD2107">
              <w:rPr>
                <w:b/>
              </w:rPr>
              <w:t>dhr. Sienot zijn motie op stuk nr. 600</w:t>
            </w:r>
            <w:r w:rsidR="00FD53D3">
              <w:rPr>
                <w:b/>
              </w:rPr>
              <w:t xml:space="preserve">. </w:t>
            </w:r>
          </w:p>
          <w:p w:rsidRPr="00530108" w:rsidR="00F64024" w:rsidP="00E8500B" w:rsidRDefault="00AD2107">
            <w:pPr>
              <w:rPr>
                <w:b/>
              </w:rPr>
            </w:pPr>
            <w:r>
              <w:rPr>
                <w:b/>
              </w:rPr>
              <w:t>D</w:t>
            </w:r>
            <w:r w:rsidRPr="00530108" w:rsidR="00F64024">
              <w:rPr>
                <w:b/>
              </w:rPr>
              <w:t xml:space="preserve">hr. </w:t>
            </w:r>
            <w:r w:rsidR="00F64024">
              <w:rPr>
                <w:b/>
              </w:rPr>
              <w:t xml:space="preserve">Van der Lee </w:t>
            </w:r>
            <w:r w:rsidRPr="00530108" w:rsidR="00F64024">
              <w:rPr>
                <w:b/>
              </w:rPr>
              <w:t xml:space="preserve">wenst zijn </w:t>
            </w:r>
            <w:r w:rsidR="00F64024">
              <w:rPr>
                <w:b/>
              </w:rPr>
              <w:t xml:space="preserve">motie op </w:t>
            </w:r>
            <w:r w:rsidRPr="00530108" w:rsidR="00F64024">
              <w:rPr>
                <w:b/>
              </w:rPr>
              <w:t xml:space="preserve">stuk nr. </w:t>
            </w:r>
            <w:r w:rsidR="00F64024">
              <w:rPr>
                <w:b/>
              </w:rPr>
              <w:t>597</w:t>
            </w:r>
            <w:r w:rsidRPr="00530108" w:rsidR="00F64024">
              <w:rPr>
                <w:b/>
              </w:rPr>
              <w:t xml:space="preserve"> te wijzigen</w:t>
            </w:r>
            <w:r w:rsidR="00F64024">
              <w:rPr>
                <w:b/>
              </w:rPr>
              <w:t xml:space="preserve"> en mw. Dik-Faber haar motie op stuk nr. 598. </w:t>
            </w:r>
            <w:r w:rsidR="00E8500B">
              <w:rPr>
                <w:b/>
              </w:rPr>
              <w:t xml:space="preserve"> </w:t>
            </w:r>
            <w:r w:rsidR="00F64024">
              <w:rPr>
                <w:b/>
              </w:rPr>
              <w:t>D</w:t>
            </w:r>
            <w:r w:rsidRPr="00530108" w:rsidR="00F64024">
              <w:rPr>
                <w:b/>
              </w:rPr>
              <w:t xml:space="preserve">e gewijzigde moties </w:t>
            </w:r>
            <w:r w:rsidR="00F64024">
              <w:rPr>
                <w:b/>
              </w:rPr>
              <w:t xml:space="preserve">zijn </w:t>
            </w:r>
            <w:r w:rsidRPr="00530108" w:rsidR="00F64024">
              <w:rPr>
                <w:b/>
              </w:rPr>
              <w:t>rondgedeeld. Ik neem aan dat wij daar nu over kunnen stemmen.</w:t>
            </w:r>
          </w:p>
        </w:tc>
      </w:tr>
      <w:tr w:rsidRPr="007B34D9" w:rsidR="00F64024" w:rsidTr="005A4251">
        <w:trPr>
          <w:trHeight w:val="146"/>
        </w:trPr>
        <w:tc>
          <w:tcPr>
            <w:tcW w:w="1435" w:type="pct"/>
            <w:tcBorders>
              <w:top w:val="nil"/>
              <w:left w:val="nil"/>
              <w:bottom w:val="nil"/>
              <w:right w:val="nil"/>
            </w:tcBorders>
          </w:tcPr>
          <w:p w:rsidRPr="003A692D" w:rsidR="00F64024" w:rsidP="005A4251" w:rsidRDefault="00F64024">
            <w:pPr>
              <w:rPr>
                <w:b/>
                <w:color w:val="000000"/>
                <w:szCs w:val="24"/>
              </w:rPr>
            </w:pPr>
            <w:r>
              <w:rPr>
                <w:b/>
                <w:color w:val="000000"/>
                <w:szCs w:val="24"/>
              </w:rPr>
              <w:t>33 529, nr. 594</w:t>
            </w:r>
            <w:r w:rsidR="00FD53D3">
              <w:rPr>
                <w:b/>
                <w:color w:val="000000"/>
                <w:szCs w:val="24"/>
              </w:rPr>
              <w:t xml:space="preserve"> (aangehouden)</w:t>
            </w:r>
          </w:p>
        </w:tc>
        <w:tc>
          <w:tcPr>
            <w:tcW w:w="78" w:type="pct"/>
            <w:tcBorders>
              <w:top w:val="nil"/>
              <w:left w:val="nil"/>
              <w:bottom w:val="nil"/>
              <w:right w:val="nil"/>
            </w:tcBorders>
          </w:tcPr>
          <w:p w:rsidRPr="003A692D" w:rsidR="00F64024" w:rsidP="005A4251" w:rsidRDefault="00F64024">
            <w:pPr>
              <w:rPr>
                <w:szCs w:val="24"/>
              </w:rPr>
            </w:pPr>
          </w:p>
        </w:tc>
        <w:tc>
          <w:tcPr>
            <w:tcW w:w="3487" w:type="pct"/>
            <w:tcBorders>
              <w:top w:val="nil"/>
              <w:left w:val="nil"/>
              <w:bottom w:val="nil"/>
              <w:right w:val="nil"/>
            </w:tcBorders>
          </w:tcPr>
          <w:p w:rsidRPr="007B34D9" w:rsidR="00F64024" w:rsidP="005A4251" w:rsidRDefault="00F64024">
            <w:r>
              <w:t>-</w:t>
            </w:r>
            <w:r w:rsidRPr="007B34D9">
              <w:t xml:space="preserve">de motie-Beckerman c.s. over meer versnellingsmaatregelen in de afhandeling van schademeldingen </w:t>
            </w:r>
          </w:p>
        </w:tc>
      </w:tr>
      <w:tr w:rsidRPr="007B34D9" w:rsidR="00F64024" w:rsidTr="005A4251">
        <w:trPr>
          <w:trHeight w:val="146"/>
        </w:trPr>
        <w:tc>
          <w:tcPr>
            <w:tcW w:w="1435" w:type="pct"/>
            <w:tcBorders>
              <w:top w:val="nil"/>
              <w:left w:val="nil"/>
              <w:bottom w:val="nil"/>
              <w:right w:val="nil"/>
            </w:tcBorders>
          </w:tcPr>
          <w:p w:rsidR="00F64024" w:rsidP="005A4251" w:rsidRDefault="00F64024">
            <w:r w:rsidRPr="00441018">
              <w:rPr>
                <w:b/>
                <w:color w:val="000000"/>
                <w:szCs w:val="24"/>
              </w:rPr>
              <w:t>33 529, nr. 59</w:t>
            </w:r>
            <w:r>
              <w:rPr>
                <w:b/>
                <w:color w:val="000000"/>
                <w:szCs w:val="24"/>
              </w:rPr>
              <w:t>5</w:t>
            </w:r>
          </w:p>
        </w:tc>
        <w:tc>
          <w:tcPr>
            <w:tcW w:w="78" w:type="pct"/>
            <w:tcBorders>
              <w:top w:val="nil"/>
              <w:left w:val="nil"/>
              <w:bottom w:val="nil"/>
              <w:right w:val="nil"/>
            </w:tcBorders>
          </w:tcPr>
          <w:p w:rsidRPr="003A692D" w:rsidR="00F64024" w:rsidP="005A4251" w:rsidRDefault="00F64024">
            <w:pPr>
              <w:rPr>
                <w:szCs w:val="24"/>
              </w:rPr>
            </w:pPr>
          </w:p>
        </w:tc>
        <w:tc>
          <w:tcPr>
            <w:tcW w:w="3487" w:type="pct"/>
            <w:tcBorders>
              <w:top w:val="nil"/>
              <w:left w:val="nil"/>
              <w:bottom w:val="nil"/>
              <w:right w:val="nil"/>
            </w:tcBorders>
          </w:tcPr>
          <w:p w:rsidRPr="007B34D9" w:rsidR="00F64024" w:rsidP="005A4251" w:rsidRDefault="00F64024">
            <w:r>
              <w:t>-</w:t>
            </w:r>
            <w:r w:rsidRPr="007B34D9">
              <w:t xml:space="preserve">de motie-Beckerman c.s. over geen aansprakelijkheid voor letselschade door een aardbeving </w:t>
            </w:r>
          </w:p>
        </w:tc>
      </w:tr>
      <w:tr w:rsidRPr="007B34D9" w:rsidR="00F64024" w:rsidTr="005A4251">
        <w:trPr>
          <w:trHeight w:val="146"/>
        </w:trPr>
        <w:tc>
          <w:tcPr>
            <w:tcW w:w="1435" w:type="pct"/>
            <w:tcBorders>
              <w:top w:val="nil"/>
              <w:left w:val="nil"/>
              <w:bottom w:val="nil"/>
              <w:right w:val="nil"/>
            </w:tcBorders>
          </w:tcPr>
          <w:p w:rsidR="00F64024" w:rsidP="005A4251" w:rsidRDefault="00F64024">
            <w:r w:rsidRPr="00441018">
              <w:rPr>
                <w:b/>
                <w:color w:val="000000"/>
                <w:szCs w:val="24"/>
              </w:rPr>
              <w:t>33 529, nr. 59</w:t>
            </w:r>
            <w:r>
              <w:rPr>
                <w:b/>
                <w:color w:val="000000"/>
                <w:szCs w:val="24"/>
              </w:rPr>
              <w:t>6</w:t>
            </w:r>
          </w:p>
        </w:tc>
        <w:tc>
          <w:tcPr>
            <w:tcW w:w="78" w:type="pct"/>
            <w:tcBorders>
              <w:top w:val="nil"/>
              <w:left w:val="nil"/>
              <w:bottom w:val="nil"/>
              <w:right w:val="nil"/>
            </w:tcBorders>
          </w:tcPr>
          <w:p w:rsidRPr="003A692D" w:rsidR="00F64024" w:rsidP="005A4251" w:rsidRDefault="00F64024">
            <w:pPr>
              <w:rPr>
                <w:szCs w:val="24"/>
              </w:rPr>
            </w:pPr>
          </w:p>
        </w:tc>
        <w:tc>
          <w:tcPr>
            <w:tcW w:w="3487" w:type="pct"/>
            <w:tcBorders>
              <w:top w:val="nil"/>
              <w:left w:val="nil"/>
              <w:bottom w:val="nil"/>
              <w:right w:val="nil"/>
            </w:tcBorders>
          </w:tcPr>
          <w:p w:rsidRPr="007B34D9" w:rsidR="00F64024" w:rsidP="005A4251" w:rsidRDefault="00F64024">
            <w:r>
              <w:t>-</w:t>
            </w:r>
            <w:r w:rsidRPr="007B34D9">
              <w:t xml:space="preserve">de motie-Beckerman c.s. over een forse toename van het aantal inspecties en opnames </w:t>
            </w:r>
          </w:p>
        </w:tc>
      </w:tr>
      <w:tr w:rsidRPr="007B34D9" w:rsidR="00F64024" w:rsidTr="005A4251">
        <w:trPr>
          <w:trHeight w:val="146"/>
        </w:trPr>
        <w:tc>
          <w:tcPr>
            <w:tcW w:w="1435" w:type="pct"/>
            <w:tcBorders>
              <w:top w:val="nil"/>
              <w:left w:val="nil"/>
              <w:bottom w:val="nil"/>
              <w:right w:val="nil"/>
            </w:tcBorders>
          </w:tcPr>
          <w:p w:rsidR="00F64024" w:rsidP="005A4251" w:rsidRDefault="00F64024">
            <w:r w:rsidRPr="00441018">
              <w:rPr>
                <w:b/>
                <w:color w:val="000000"/>
                <w:szCs w:val="24"/>
              </w:rPr>
              <w:t>33 529, nr. 59</w:t>
            </w:r>
            <w:r>
              <w:rPr>
                <w:b/>
                <w:color w:val="000000"/>
                <w:szCs w:val="24"/>
              </w:rPr>
              <w:t>7 (gewijzigd)</w:t>
            </w:r>
          </w:p>
        </w:tc>
        <w:tc>
          <w:tcPr>
            <w:tcW w:w="78" w:type="pct"/>
            <w:tcBorders>
              <w:top w:val="nil"/>
              <w:left w:val="nil"/>
              <w:bottom w:val="nil"/>
              <w:right w:val="nil"/>
            </w:tcBorders>
          </w:tcPr>
          <w:p w:rsidRPr="003A692D" w:rsidR="00F64024" w:rsidP="005A4251" w:rsidRDefault="00F64024">
            <w:pPr>
              <w:rPr>
                <w:szCs w:val="24"/>
              </w:rPr>
            </w:pPr>
          </w:p>
        </w:tc>
        <w:tc>
          <w:tcPr>
            <w:tcW w:w="3487" w:type="pct"/>
            <w:tcBorders>
              <w:top w:val="nil"/>
              <w:left w:val="nil"/>
              <w:bottom w:val="nil"/>
              <w:right w:val="nil"/>
            </w:tcBorders>
          </w:tcPr>
          <w:p w:rsidRPr="007B34D9" w:rsidR="00F64024" w:rsidP="005A4251" w:rsidRDefault="00F64024">
            <w:r>
              <w:t>-</w:t>
            </w:r>
            <w:r w:rsidRPr="007B34D9">
              <w:t xml:space="preserve">de </w:t>
            </w:r>
            <w:r>
              <w:t xml:space="preserve">gewijzigde </w:t>
            </w:r>
            <w:r w:rsidRPr="007B34D9">
              <w:t>motie-Van der Lee</w:t>
            </w:r>
            <w:r>
              <w:t xml:space="preserve">/Beckerman over ruimte voor                                                                                                                                                                                                                                                                                                                                                                                                   </w:t>
            </w:r>
            <w:r w:rsidRPr="007B34D9">
              <w:t xml:space="preserve">bewoners in de uitvoeringsfase van de versterkingsoperatie </w:t>
            </w:r>
          </w:p>
        </w:tc>
      </w:tr>
      <w:tr w:rsidRPr="007B34D9" w:rsidR="00F64024" w:rsidTr="005A4251">
        <w:trPr>
          <w:trHeight w:val="146"/>
        </w:trPr>
        <w:tc>
          <w:tcPr>
            <w:tcW w:w="1435" w:type="pct"/>
            <w:tcBorders>
              <w:top w:val="nil"/>
              <w:left w:val="nil"/>
              <w:bottom w:val="nil"/>
              <w:right w:val="nil"/>
            </w:tcBorders>
          </w:tcPr>
          <w:p w:rsidR="00F64024" w:rsidP="005A4251" w:rsidRDefault="00F64024">
            <w:r w:rsidRPr="00441018">
              <w:rPr>
                <w:b/>
                <w:color w:val="000000"/>
                <w:szCs w:val="24"/>
              </w:rPr>
              <w:t>33 529, nr. 59</w:t>
            </w:r>
            <w:r>
              <w:rPr>
                <w:b/>
                <w:color w:val="000000"/>
                <w:szCs w:val="24"/>
              </w:rPr>
              <w:t>8 (gewijzigd)</w:t>
            </w:r>
          </w:p>
        </w:tc>
        <w:tc>
          <w:tcPr>
            <w:tcW w:w="78" w:type="pct"/>
            <w:tcBorders>
              <w:top w:val="nil"/>
              <w:left w:val="nil"/>
              <w:bottom w:val="nil"/>
              <w:right w:val="nil"/>
            </w:tcBorders>
          </w:tcPr>
          <w:p w:rsidRPr="003A692D" w:rsidR="00F64024" w:rsidP="005A4251" w:rsidRDefault="00F64024">
            <w:pPr>
              <w:rPr>
                <w:szCs w:val="24"/>
              </w:rPr>
            </w:pPr>
          </w:p>
        </w:tc>
        <w:tc>
          <w:tcPr>
            <w:tcW w:w="3487" w:type="pct"/>
            <w:tcBorders>
              <w:top w:val="nil"/>
              <w:left w:val="nil"/>
              <w:bottom w:val="nil"/>
              <w:right w:val="nil"/>
            </w:tcBorders>
          </w:tcPr>
          <w:p w:rsidRPr="007B34D9" w:rsidR="00F64024" w:rsidP="005A4251" w:rsidRDefault="00F64024">
            <w:r>
              <w:t>-</w:t>
            </w:r>
            <w:r w:rsidRPr="007B34D9">
              <w:t xml:space="preserve">de </w:t>
            </w:r>
            <w:r>
              <w:t xml:space="preserve">gewijzigde </w:t>
            </w:r>
            <w:r w:rsidRPr="007B34D9">
              <w:t xml:space="preserve">motie-Dik-Faber c.s. over het inbedden van het programma Eigen Initiatief in de versterkingsaanpak </w:t>
            </w:r>
          </w:p>
        </w:tc>
      </w:tr>
      <w:tr w:rsidRPr="007B34D9" w:rsidR="00F64024" w:rsidTr="005A4251">
        <w:trPr>
          <w:trHeight w:val="146"/>
        </w:trPr>
        <w:tc>
          <w:tcPr>
            <w:tcW w:w="1435" w:type="pct"/>
            <w:tcBorders>
              <w:top w:val="nil"/>
              <w:left w:val="nil"/>
              <w:bottom w:val="nil"/>
              <w:right w:val="nil"/>
            </w:tcBorders>
          </w:tcPr>
          <w:p w:rsidR="00F64024" w:rsidP="005A4251" w:rsidRDefault="00F64024">
            <w:r w:rsidRPr="00441018">
              <w:rPr>
                <w:b/>
                <w:color w:val="000000"/>
                <w:szCs w:val="24"/>
              </w:rPr>
              <w:t>33 529, nr. 59</w:t>
            </w:r>
            <w:r>
              <w:rPr>
                <w:b/>
                <w:color w:val="000000"/>
                <w:szCs w:val="24"/>
              </w:rPr>
              <w:t>9</w:t>
            </w:r>
          </w:p>
        </w:tc>
        <w:tc>
          <w:tcPr>
            <w:tcW w:w="78" w:type="pct"/>
            <w:tcBorders>
              <w:top w:val="nil"/>
              <w:left w:val="nil"/>
              <w:bottom w:val="nil"/>
              <w:right w:val="nil"/>
            </w:tcBorders>
          </w:tcPr>
          <w:p w:rsidRPr="003A692D" w:rsidR="00F64024" w:rsidP="005A4251" w:rsidRDefault="00F64024">
            <w:pPr>
              <w:rPr>
                <w:szCs w:val="24"/>
              </w:rPr>
            </w:pPr>
          </w:p>
        </w:tc>
        <w:tc>
          <w:tcPr>
            <w:tcW w:w="3487" w:type="pct"/>
            <w:tcBorders>
              <w:top w:val="nil"/>
              <w:left w:val="nil"/>
              <w:bottom w:val="nil"/>
              <w:right w:val="nil"/>
            </w:tcBorders>
          </w:tcPr>
          <w:p w:rsidRPr="007B34D9" w:rsidR="00F64024" w:rsidP="005A4251" w:rsidRDefault="00F64024">
            <w:r>
              <w:t>-</w:t>
            </w:r>
            <w:r w:rsidRPr="007B34D9">
              <w:t xml:space="preserve">de motie-Dik-Faber c.s. over een laagdrempelige toegang tot psychische zorg </w:t>
            </w:r>
          </w:p>
        </w:tc>
      </w:tr>
      <w:tr w:rsidRPr="007B34D9" w:rsidR="00F64024" w:rsidTr="005A4251">
        <w:trPr>
          <w:trHeight w:val="146"/>
        </w:trPr>
        <w:tc>
          <w:tcPr>
            <w:tcW w:w="1435" w:type="pct"/>
            <w:tcBorders>
              <w:top w:val="nil"/>
              <w:left w:val="nil"/>
              <w:bottom w:val="nil"/>
              <w:right w:val="nil"/>
            </w:tcBorders>
          </w:tcPr>
          <w:p w:rsidR="00F64024" w:rsidP="005A4251" w:rsidRDefault="00F64024">
            <w:r w:rsidRPr="00441018">
              <w:rPr>
                <w:b/>
                <w:color w:val="000000"/>
                <w:szCs w:val="24"/>
              </w:rPr>
              <w:t xml:space="preserve">33 529, nr. </w:t>
            </w:r>
            <w:r>
              <w:rPr>
                <w:b/>
                <w:color w:val="000000"/>
                <w:szCs w:val="24"/>
              </w:rPr>
              <w:t>600</w:t>
            </w:r>
            <w:r w:rsidR="00AD2107">
              <w:rPr>
                <w:b/>
                <w:color w:val="000000"/>
                <w:szCs w:val="24"/>
              </w:rPr>
              <w:t xml:space="preserve"> (aangehouden)</w:t>
            </w:r>
          </w:p>
        </w:tc>
        <w:tc>
          <w:tcPr>
            <w:tcW w:w="78" w:type="pct"/>
            <w:tcBorders>
              <w:top w:val="nil"/>
              <w:left w:val="nil"/>
              <w:bottom w:val="nil"/>
              <w:right w:val="nil"/>
            </w:tcBorders>
          </w:tcPr>
          <w:p w:rsidRPr="003A692D" w:rsidR="00F64024" w:rsidP="005A4251" w:rsidRDefault="00F64024">
            <w:pPr>
              <w:rPr>
                <w:szCs w:val="24"/>
              </w:rPr>
            </w:pPr>
          </w:p>
        </w:tc>
        <w:tc>
          <w:tcPr>
            <w:tcW w:w="3487" w:type="pct"/>
            <w:tcBorders>
              <w:top w:val="nil"/>
              <w:left w:val="nil"/>
              <w:bottom w:val="nil"/>
              <w:right w:val="nil"/>
            </w:tcBorders>
          </w:tcPr>
          <w:p w:rsidRPr="007B34D9" w:rsidR="00F64024" w:rsidP="005A4251" w:rsidRDefault="00F64024">
            <w:r>
              <w:t>-</w:t>
            </w:r>
            <w:r w:rsidRPr="007B34D9">
              <w:t xml:space="preserve">de motie-Sienot/Beckerman over de mogelijkheid tot een automatische vergoeding van bestaande schades </w:t>
            </w:r>
          </w:p>
        </w:tc>
      </w:tr>
      <w:tr w:rsidRPr="007B34D9" w:rsidR="00F64024" w:rsidTr="005A4251">
        <w:trPr>
          <w:trHeight w:val="146"/>
        </w:trPr>
        <w:tc>
          <w:tcPr>
            <w:tcW w:w="1435" w:type="pct"/>
            <w:tcBorders>
              <w:top w:val="nil"/>
              <w:left w:val="nil"/>
              <w:bottom w:val="nil"/>
              <w:right w:val="nil"/>
            </w:tcBorders>
          </w:tcPr>
          <w:p w:rsidR="00F64024" w:rsidP="005A4251" w:rsidRDefault="00F64024">
            <w:r w:rsidRPr="00441018">
              <w:rPr>
                <w:b/>
                <w:color w:val="000000"/>
                <w:szCs w:val="24"/>
              </w:rPr>
              <w:t xml:space="preserve">33 529, nr. </w:t>
            </w:r>
            <w:r>
              <w:rPr>
                <w:b/>
                <w:color w:val="000000"/>
                <w:szCs w:val="24"/>
              </w:rPr>
              <w:t>601</w:t>
            </w:r>
          </w:p>
        </w:tc>
        <w:tc>
          <w:tcPr>
            <w:tcW w:w="78" w:type="pct"/>
            <w:tcBorders>
              <w:top w:val="nil"/>
              <w:left w:val="nil"/>
              <w:bottom w:val="nil"/>
              <w:right w:val="nil"/>
            </w:tcBorders>
          </w:tcPr>
          <w:p w:rsidRPr="003A692D" w:rsidR="00F64024" w:rsidP="005A4251" w:rsidRDefault="00F64024">
            <w:pPr>
              <w:rPr>
                <w:szCs w:val="24"/>
              </w:rPr>
            </w:pPr>
          </w:p>
        </w:tc>
        <w:tc>
          <w:tcPr>
            <w:tcW w:w="3487" w:type="pct"/>
            <w:tcBorders>
              <w:top w:val="nil"/>
              <w:left w:val="nil"/>
              <w:bottom w:val="nil"/>
              <w:right w:val="nil"/>
            </w:tcBorders>
          </w:tcPr>
          <w:p w:rsidRPr="007B34D9" w:rsidR="00F64024" w:rsidP="005A4251" w:rsidRDefault="00F64024">
            <w:r>
              <w:t>-</w:t>
            </w:r>
            <w:r w:rsidRPr="007B34D9">
              <w:t xml:space="preserve">de motie-Sienot c.s. over de vergunningverlening voor aardwarmteprojecten </w:t>
            </w:r>
          </w:p>
        </w:tc>
      </w:tr>
      <w:tr w:rsidR="00F64024" w:rsidTr="005A4251">
        <w:trPr>
          <w:trHeight w:val="146"/>
        </w:trPr>
        <w:tc>
          <w:tcPr>
            <w:tcW w:w="1435" w:type="pct"/>
            <w:tcBorders>
              <w:top w:val="nil"/>
              <w:left w:val="nil"/>
              <w:bottom w:val="nil"/>
              <w:right w:val="nil"/>
            </w:tcBorders>
          </w:tcPr>
          <w:p w:rsidR="00F64024" w:rsidP="005A4251" w:rsidRDefault="00F64024">
            <w:r w:rsidRPr="00441018">
              <w:rPr>
                <w:b/>
                <w:color w:val="000000"/>
                <w:szCs w:val="24"/>
              </w:rPr>
              <w:t xml:space="preserve">33 529, nr. </w:t>
            </w:r>
            <w:r>
              <w:rPr>
                <w:b/>
                <w:color w:val="000000"/>
                <w:szCs w:val="24"/>
              </w:rPr>
              <w:t>602</w:t>
            </w:r>
          </w:p>
        </w:tc>
        <w:tc>
          <w:tcPr>
            <w:tcW w:w="78" w:type="pct"/>
            <w:tcBorders>
              <w:top w:val="nil"/>
              <w:left w:val="nil"/>
              <w:bottom w:val="nil"/>
              <w:right w:val="nil"/>
            </w:tcBorders>
          </w:tcPr>
          <w:p w:rsidRPr="003A692D" w:rsidR="00F64024" w:rsidP="005A4251" w:rsidRDefault="00F64024">
            <w:pPr>
              <w:rPr>
                <w:szCs w:val="24"/>
              </w:rPr>
            </w:pPr>
          </w:p>
        </w:tc>
        <w:tc>
          <w:tcPr>
            <w:tcW w:w="3487" w:type="pct"/>
            <w:tcBorders>
              <w:top w:val="nil"/>
              <w:left w:val="nil"/>
              <w:bottom w:val="nil"/>
              <w:right w:val="nil"/>
            </w:tcBorders>
          </w:tcPr>
          <w:p w:rsidR="00F64024" w:rsidP="005A4251" w:rsidRDefault="00F64024">
            <w:r>
              <w:t>-</w:t>
            </w:r>
            <w:r w:rsidRPr="007B34D9">
              <w:t xml:space="preserve">de motie-Nijboer c.s. over de mogelijkheid van herbeoordelingen </w:t>
            </w:r>
          </w:p>
        </w:tc>
      </w:tr>
      <w:tr w:rsidRPr="001F028E" w:rsidR="00F64024" w:rsidTr="005A4251">
        <w:trPr>
          <w:trHeight w:val="146"/>
        </w:trPr>
        <w:tc>
          <w:tcPr>
            <w:tcW w:w="1435" w:type="pct"/>
            <w:tcBorders>
              <w:top w:val="nil"/>
              <w:left w:val="nil"/>
              <w:bottom w:val="nil"/>
              <w:right w:val="nil"/>
            </w:tcBorders>
          </w:tcPr>
          <w:p w:rsidR="00F64024" w:rsidP="005A4251" w:rsidRDefault="00F64024"/>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3A692D" w:rsidR="00F64024" w:rsidP="005A4251" w:rsidRDefault="00F64024">
            <w:pPr>
              <w:rPr>
                <w:b/>
              </w:rPr>
            </w:pPr>
            <w:r w:rsidRPr="003A692D">
              <w:rPr>
                <w:b/>
              </w:rPr>
              <w:t xml:space="preserve">Stemmingen </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r>
              <w:rPr>
                <w:szCs w:val="24"/>
              </w:rPr>
              <w:t>8. Stemmingen over: moties ingediend bij het d</w:t>
            </w:r>
            <w:r w:rsidRPr="008C066E">
              <w:rPr>
                <w:szCs w:val="24"/>
              </w:rPr>
              <w:t>ertigledendebat over de overname van de chemietak van AkzoNobel</w:t>
            </w:r>
          </w:p>
        </w:tc>
      </w:tr>
      <w:tr w:rsidRPr="00A13B57" w:rsidR="00266115" w:rsidTr="005A4251">
        <w:trPr>
          <w:trHeight w:val="146"/>
        </w:trPr>
        <w:tc>
          <w:tcPr>
            <w:tcW w:w="1435" w:type="pct"/>
            <w:tcBorders>
              <w:top w:val="nil"/>
              <w:left w:val="nil"/>
              <w:bottom w:val="nil"/>
              <w:right w:val="nil"/>
            </w:tcBorders>
          </w:tcPr>
          <w:p w:rsidR="00266115" w:rsidP="005A4251" w:rsidRDefault="00266115">
            <w:pPr>
              <w:rPr>
                <w:b/>
                <w:color w:val="000000"/>
                <w:szCs w:val="24"/>
              </w:rPr>
            </w:pPr>
          </w:p>
        </w:tc>
        <w:tc>
          <w:tcPr>
            <w:tcW w:w="78" w:type="pct"/>
            <w:tcBorders>
              <w:top w:val="nil"/>
              <w:left w:val="nil"/>
              <w:bottom w:val="nil"/>
              <w:right w:val="nil"/>
            </w:tcBorders>
          </w:tcPr>
          <w:p w:rsidRPr="0027433B" w:rsidR="00266115" w:rsidP="005A4251" w:rsidRDefault="00266115">
            <w:pPr>
              <w:rPr>
                <w:szCs w:val="24"/>
              </w:rPr>
            </w:pPr>
          </w:p>
        </w:tc>
        <w:tc>
          <w:tcPr>
            <w:tcW w:w="3487" w:type="pct"/>
            <w:tcBorders>
              <w:top w:val="nil"/>
              <w:left w:val="nil"/>
              <w:bottom w:val="nil"/>
              <w:right w:val="nil"/>
            </w:tcBorders>
          </w:tcPr>
          <w:p w:rsidRPr="00266115" w:rsidR="00266115" w:rsidP="005A4251" w:rsidRDefault="00266115">
            <w:pPr>
              <w:rPr>
                <w:b/>
              </w:rPr>
            </w:pPr>
            <w:r w:rsidRPr="00266115">
              <w:rPr>
                <w:b/>
              </w:rPr>
              <w:t xml:space="preserve">De Voorzitter: mw. Van den Berg verzoekt haar motie op stuk nr. 113 aan te houden. </w:t>
            </w:r>
          </w:p>
        </w:tc>
      </w:tr>
      <w:tr w:rsidRPr="00A13B57" w:rsidR="00F64024" w:rsidTr="005A4251">
        <w:trPr>
          <w:trHeight w:val="146"/>
        </w:trPr>
        <w:tc>
          <w:tcPr>
            <w:tcW w:w="1435" w:type="pct"/>
            <w:tcBorders>
              <w:top w:val="nil"/>
              <w:left w:val="nil"/>
              <w:bottom w:val="nil"/>
              <w:right w:val="nil"/>
            </w:tcBorders>
          </w:tcPr>
          <w:p w:rsidRPr="003A692D" w:rsidR="00F64024" w:rsidP="005A4251" w:rsidRDefault="00F64024">
            <w:pPr>
              <w:rPr>
                <w:b/>
                <w:color w:val="000000"/>
                <w:szCs w:val="24"/>
              </w:rPr>
            </w:pPr>
            <w:r>
              <w:rPr>
                <w:b/>
                <w:color w:val="000000"/>
                <w:szCs w:val="24"/>
              </w:rPr>
              <w:t>29 826, nr. 111</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A13B57" w:rsidR="00F64024" w:rsidP="005A4251" w:rsidRDefault="00F64024">
            <w:r>
              <w:t>-</w:t>
            </w:r>
            <w:r w:rsidRPr="00A13B57">
              <w:t xml:space="preserve">de motie-Futselaar over een overzicht van bedrijven die door </w:t>
            </w:r>
            <w:r w:rsidRPr="00A13B57">
              <w:lastRenderedPageBreak/>
              <w:t xml:space="preserve">activistische aandeelhouders in hun onafhankelijk voortbestaan bedreigd worden </w:t>
            </w:r>
          </w:p>
        </w:tc>
      </w:tr>
      <w:tr w:rsidRPr="00A13B57" w:rsidR="00F64024" w:rsidTr="005A4251">
        <w:trPr>
          <w:trHeight w:val="146"/>
        </w:trPr>
        <w:tc>
          <w:tcPr>
            <w:tcW w:w="1435" w:type="pct"/>
            <w:tcBorders>
              <w:top w:val="nil"/>
              <w:left w:val="nil"/>
              <w:bottom w:val="nil"/>
              <w:right w:val="nil"/>
            </w:tcBorders>
          </w:tcPr>
          <w:p w:rsidR="00F64024" w:rsidP="005A4251" w:rsidRDefault="00F64024">
            <w:r>
              <w:rPr>
                <w:b/>
                <w:color w:val="000000"/>
                <w:szCs w:val="24"/>
              </w:rPr>
              <w:lastRenderedPageBreak/>
              <w:t>29 826</w:t>
            </w:r>
            <w:r w:rsidRPr="00E621F4">
              <w:rPr>
                <w:b/>
                <w:color w:val="000000"/>
                <w:szCs w:val="24"/>
              </w:rPr>
              <w:t>, nr. 11</w:t>
            </w:r>
            <w:r>
              <w:rPr>
                <w:b/>
                <w:color w:val="000000"/>
                <w:szCs w:val="24"/>
              </w:rPr>
              <w:t>2</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A13B57" w:rsidR="00F64024" w:rsidP="005A4251" w:rsidRDefault="00F64024">
            <w:r>
              <w:t>-</w:t>
            </w:r>
            <w:r w:rsidRPr="00A13B57">
              <w:t>de motie-Futselaar over be</w:t>
            </w:r>
            <w:r>
              <w:t xml:space="preserve">slissingsmacht voor werknemers </w:t>
            </w:r>
            <w:r w:rsidRPr="00A13B57">
              <w:t xml:space="preserve"> </w:t>
            </w:r>
          </w:p>
        </w:tc>
      </w:tr>
      <w:tr w:rsidRPr="00A13B57" w:rsidR="00F64024" w:rsidTr="005A4251">
        <w:trPr>
          <w:trHeight w:val="146"/>
        </w:trPr>
        <w:tc>
          <w:tcPr>
            <w:tcW w:w="1435" w:type="pct"/>
            <w:tcBorders>
              <w:top w:val="nil"/>
              <w:left w:val="nil"/>
              <w:bottom w:val="nil"/>
              <w:right w:val="nil"/>
            </w:tcBorders>
          </w:tcPr>
          <w:p w:rsidR="00F64024" w:rsidP="005A4251" w:rsidRDefault="00F64024">
            <w:r>
              <w:rPr>
                <w:b/>
                <w:color w:val="000000"/>
                <w:szCs w:val="24"/>
              </w:rPr>
              <w:t>29 826</w:t>
            </w:r>
            <w:r w:rsidRPr="00E621F4">
              <w:rPr>
                <w:b/>
                <w:color w:val="000000"/>
                <w:szCs w:val="24"/>
              </w:rPr>
              <w:t>, nr. 11</w:t>
            </w:r>
            <w:r>
              <w:rPr>
                <w:b/>
                <w:color w:val="000000"/>
                <w:szCs w:val="24"/>
              </w:rPr>
              <w:t>3</w:t>
            </w:r>
            <w:r w:rsidR="00266115">
              <w:rPr>
                <w:b/>
                <w:color w:val="000000"/>
                <w:szCs w:val="24"/>
              </w:rPr>
              <w:t xml:space="preserve"> (aangehouden)</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A13B57" w:rsidR="00F64024" w:rsidP="005A4251" w:rsidRDefault="00F64024">
            <w:r>
              <w:t>-</w:t>
            </w:r>
            <w:r w:rsidRPr="00A13B57">
              <w:t>de motie-Van den Berg over een advies van de WRR over a</w:t>
            </w:r>
            <w:r>
              <w:t xml:space="preserve">ctivistisch aandeelhouderschap </w:t>
            </w:r>
            <w:r w:rsidRPr="00A13B57">
              <w:t xml:space="preserve"> </w:t>
            </w:r>
          </w:p>
        </w:tc>
      </w:tr>
      <w:tr w:rsidRPr="00A13B57" w:rsidR="00F64024" w:rsidTr="005A4251">
        <w:trPr>
          <w:trHeight w:val="146"/>
        </w:trPr>
        <w:tc>
          <w:tcPr>
            <w:tcW w:w="1435" w:type="pct"/>
            <w:tcBorders>
              <w:top w:val="nil"/>
              <w:left w:val="nil"/>
              <w:bottom w:val="nil"/>
              <w:right w:val="nil"/>
            </w:tcBorders>
          </w:tcPr>
          <w:p w:rsidR="00F64024" w:rsidP="005A4251" w:rsidRDefault="00F64024">
            <w:r>
              <w:rPr>
                <w:b/>
                <w:color w:val="000000"/>
                <w:szCs w:val="24"/>
              </w:rPr>
              <w:t>29 826</w:t>
            </w:r>
            <w:r w:rsidRPr="00E621F4">
              <w:rPr>
                <w:b/>
                <w:color w:val="000000"/>
                <w:szCs w:val="24"/>
              </w:rPr>
              <w:t>, nr. 11</w:t>
            </w:r>
            <w:r>
              <w:rPr>
                <w:b/>
                <w:color w:val="000000"/>
                <w:szCs w:val="24"/>
              </w:rPr>
              <w:t>4</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A13B57" w:rsidR="00F64024" w:rsidP="005A4251" w:rsidRDefault="00F64024">
            <w:r>
              <w:t>-</w:t>
            </w:r>
            <w:r w:rsidRPr="00A13B57">
              <w:t xml:space="preserve">de motie-Graus over het voorkomen van overnames van </w:t>
            </w:r>
            <w:r>
              <w:t xml:space="preserve">bedrijven van nationaal belang </w:t>
            </w:r>
            <w:r w:rsidRPr="00A13B57">
              <w:t xml:space="preserve"> </w:t>
            </w:r>
          </w:p>
        </w:tc>
      </w:tr>
      <w:tr w:rsidR="00F64024" w:rsidTr="005A4251">
        <w:trPr>
          <w:trHeight w:val="146"/>
        </w:trPr>
        <w:tc>
          <w:tcPr>
            <w:tcW w:w="1435" w:type="pct"/>
            <w:tcBorders>
              <w:top w:val="nil"/>
              <w:left w:val="nil"/>
              <w:bottom w:val="nil"/>
              <w:right w:val="nil"/>
            </w:tcBorders>
          </w:tcPr>
          <w:p w:rsidR="00F64024" w:rsidP="005A4251" w:rsidRDefault="00F64024">
            <w:r>
              <w:rPr>
                <w:b/>
                <w:color w:val="000000"/>
                <w:szCs w:val="24"/>
              </w:rPr>
              <w:t>29 826</w:t>
            </w:r>
            <w:r w:rsidRPr="00E621F4">
              <w:rPr>
                <w:b/>
                <w:color w:val="000000"/>
                <w:szCs w:val="24"/>
              </w:rPr>
              <w:t>, nr. 11</w:t>
            </w:r>
            <w:r>
              <w:rPr>
                <w:b/>
                <w:color w:val="000000"/>
                <w:szCs w:val="24"/>
              </w:rPr>
              <w:t>5</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00F64024" w:rsidP="005A4251" w:rsidRDefault="00F64024">
            <w:r>
              <w:t>-</w:t>
            </w:r>
            <w:r w:rsidRPr="00A13B57">
              <w:t xml:space="preserve">de motie-Graus over onderzoek naar de decennialange verkwanseling van oer-Hollandse bedrijven </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Stemmingen</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r>
              <w:rPr>
                <w:szCs w:val="24"/>
              </w:rPr>
              <w:t>9. Stemmingen over: overige moties ingediend bij het d</w:t>
            </w:r>
            <w:r w:rsidRPr="002A6907">
              <w:rPr>
                <w:szCs w:val="24"/>
              </w:rPr>
              <w:t>ebat over het rapport van de OVV inzake de forensische zorg en de casus Michael P.</w:t>
            </w:r>
          </w:p>
        </w:tc>
      </w:tr>
      <w:tr w:rsidRPr="00852758" w:rsidR="00C74145" w:rsidTr="005A4251">
        <w:trPr>
          <w:trHeight w:val="146"/>
        </w:trPr>
        <w:tc>
          <w:tcPr>
            <w:tcW w:w="1435" w:type="pct"/>
            <w:tcBorders>
              <w:top w:val="nil"/>
              <w:left w:val="nil"/>
              <w:bottom w:val="nil"/>
              <w:right w:val="nil"/>
            </w:tcBorders>
          </w:tcPr>
          <w:p w:rsidRPr="002C2670" w:rsidR="00C74145" w:rsidP="005A4251" w:rsidRDefault="00C74145">
            <w:pPr>
              <w:rPr>
                <w:b/>
              </w:rPr>
            </w:pPr>
          </w:p>
        </w:tc>
        <w:tc>
          <w:tcPr>
            <w:tcW w:w="78" w:type="pct"/>
            <w:tcBorders>
              <w:top w:val="nil"/>
              <w:left w:val="nil"/>
              <w:bottom w:val="nil"/>
              <w:right w:val="nil"/>
            </w:tcBorders>
          </w:tcPr>
          <w:p w:rsidRPr="0027433B" w:rsidR="00C74145" w:rsidP="005A4251" w:rsidRDefault="00C74145">
            <w:pPr>
              <w:rPr>
                <w:szCs w:val="24"/>
              </w:rPr>
            </w:pPr>
          </w:p>
        </w:tc>
        <w:tc>
          <w:tcPr>
            <w:tcW w:w="3487" w:type="pct"/>
            <w:tcBorders>
              <w:top w:val="nil"/>
              <w:left w:val="nil"/>
              <w:bottom w:val="nil"/>
              <w:right w:val="nil"/>
            </w:tcBorders>
          </w:tcPr>
          <w:p w:rsidRPr="00852758" w:rsidR="00C74145" w:rsidP="0076218A" w:rsidRDefault="00C74145">
            <w:r w:rsidRPr="00C74145">
              <w:rPr>
                <w:b/>
              </w:rPr>
              <w:t xml:space="preserve">De Voorzitter: </w:t>
            </w:r>
            <w:r>
              <w:rPr>
                <w:b/>
              </w:rPr>
              <w:t>dhr. Krol</w:t>
            </w:r>
            <w:r w:rsidRPr="00C74145">
              <w:rPr>
                <w:b/>
              </w:rPr>
              <w:t xml:space="preserve"> wenst </w:t>
            </w:r>
            <w:r>
              <w:rPr>
                <w:b/>
              </w:rPr>
              <w:t xml:space="preserve">zijn </w:t>
            </w:r>
            <w:r w:rsidRPr="00C74145">
              <w:rPr>
                <w:b/>
              </w:rPr>
              <w:t xml:space="preserve">motie op stuk nr. </w:t>
            </w:r>
            <w:r>
              <w:rPr>
                <w:b/>
              </w:rPr>
              <w:t>52</w:t>
            </w:r>
            <w:r w:rsidRPr="00C74145">
              <w:rPr>
                <w:b/>
              </w:rPr>
              <w:t xml:space="preserve"> te wijzigen</w:t>
            </w:r>
            <w:r w:rsidR="006F6B71">
              <w:rPr>
                <w:b/>
              </w:rPr>
              <w:t>, dhr. Azarkan zijn motie op stuk nr. 55</w:t>
            </w:r>
            <w:r w:rsidR="0076218A">
              <w:rPr>
                <w:b/>
              </w:rPr>
              <w:t xml:space="preserve"> en dhr. Drost zijn motie op stuk nr. 56</w:t>
            </w:r>
            <w:r w:rsidRPr="00C74145">
              <w:rPr>
                <w:b/>
              </w:rPr>
              <w:t xml:space="preserve">. De gewijzigde moties </w:t>
            </w:r>
            <w:r w:rsidR="0076218A">
              <w:rPr>
                <w:b/>
              </w:rPr>
              <w:t>zijn</w:t>
            </w:r>
            <w:r w:rsidR="00A71787">
              <w:rPr>
                <w:b/>
              </w:rPr>
              <w:t xml:space="preserve"> </w:t>
            </w:r>
            <w:r w:rsidRPr="00C74145">
              <w:rPr>
                <w:b/>
              </w:rPr>
              <w:t>rondgedeeld. Ik neem aan dat wij daar nu over kunnen stemmen.</w:t>
            </w:r>
          </w:p>
        </w:tc>
      </w:tr>
      <w:tr w:rsidRPr="00852758" w:rsidR="00F64024" w:rsidTr="005A4251">
        <w:trPr>
          <w:trHeight w:val="146"/>
        </w:trPr>
        <w:tc>
          <w:tcPr>
            <w:tcW w:w="1435" w:type="pct"/>
            <w:tcBorders>
              <w:top w:val="nil"/>
              <w:left w:val="nil"/>
              <w:bottom w:val="nil"/>
              <w:right w:val="nil"/>
            </w:tcBorders>
          </w:tcPr>
          <w:p w:rsidRPr="002C2670" w:rsidR="00F64024" w:rsidP="005A4251" w:rsidRDefault="00F64024">
            <w:pPr>
              <w:rPr>
                <w:b/>
              </w:rPr>
            </w:pPr>
            <w:r w:rsidRPr="002C2670">
              <w:rPr>
                <w:b/>
              </w:rPr>
              <w:t>33 628, nr. 46</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852758" w:rsidR="00F64024" w:rsidP="005A4251" w:rsidRDefault="00F64024">
            <w:r w:rsidRPr="00852758">
              <w:t>-de motie-Kuike</w:t>
            </w:r>
            <w:r>
              <w:t>n c.s. over een rol voor het Avt</w:t>
            </w:r>
            <w:r w:rsidRPr="00852758">
              <w:t xml:space="preserve"> bij verlofaanvragen voor verblijf buiten een forensisch psychiatrische kliniek </w:t>
            </w:r>
          </w:p>
        </w:tc>
      </w:tr>
      <w:tr w:rsidRPr="00852758" w:rsidR="00F64024" w:rsidTr="005A4251">
        <w:trPr>
          <w:trHeight w:val="146"/>
        </w:trPr>
        <w:tc>
          <w:tcPr>
            <w:tcW w:w="1435" w:type="pct"/>
            <w:tcBorders>
              <w:top w:val="nil"/>
              <w:left w:val="nil"/>
              <w:bottom w:val="nil"/>
              <w:right w:val="nil"/>
            </w:tcBorders>
          </w:tcPr>
          <w:p w:rsidRPr="002C2670" w:rsidR="00F64024" w:rsidP="005A4251" w:rsidRDefault="00F64024">
            <w:pPr>
              <w:rPr>
                <w:b/>
              </w:rPr>
            </w:pPr>
            <w:r w:rsidRPr="002C2670">
              <w:rPr>
                <w:b/>
              </w:rPr>
              <w:t>33 628, nr. 47</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852758" w:rsidR="00F64024" w:rsidP="005A4251" w:rsidRDefault="00F64024">
            <w:r w:rsidRPr="00852758">
              <w:t>-de motie-Van der Staaij c.s. over uitwisselen van informatie over delicten en risico’s zonder hinder van een beroep op privacy van de dader</w:t>
            </w:r>
          </w:p>
        </w:tc>
      </w:tr>
      <w:tr w:rsidRPr="00852758" w:rsidR="00F64024" w:rsidTr="005A4251">
        <w:trPr>
          <w:trHeight w:val="146"/>
        </w:trPr>
        <w:tc>
          <w:tcPr>
            <w:tcW w:w="1435" w:type="pct"/>
            <w:tcBorders>
              <w:top w:val="nil"/>
              <w:left w:val="nil"/>
              <w:bottom w:val="nil"/>
              <w:right w:val="nil"/>
            </w:tcBorders>
          </w:tcPr>
          <w:p w:rsidRPr="002C2670" w:rsidR="00F64024" w:rsidP="005A4251" w:rsidRDefault="00F64024">
            <w:pPr>
              <w:rPr>
                <w:b/>
              </w:rPr>
            </w:pPr>
            <w:r w:rsidRPr="002C2670">
              <w:rPr>
                <w:b/>
              </w:rPr>
              <w:t>33 628, nr. 48</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852758" w:rsidR="00F64024" w:rsidP="005A4251" w:rsidRDefault="00F64024">
            <w:r w:rsidRPr="00852758">
              <w:t>-de motie-Van Wijngaarden c.s. over mogelijk maken dat gedetineerden alsnog tbs of andere vrijheidsbeperkingen kunnen</w:t>
            </w:r>
            <w:r>
              <w:t xml:space="preserve"> </w:t>
            </w:r>
            <w:r w:rsidRPr="00852758">
              <w:t>worden opgelegd</w:t>
            </w:r>
          </w:p>
        </w:tc>
      </w:tr>
      <w:tr w:rsidRPr="00852758" w:rsidR="00F64024" w:rsidTr="005A4251">
        <w:trPr>
          <w:trHeight w:val="146"/>
        </w:trPr>
        <w:tc>
          <w:tcPr>
            <w:tcW w:w="1435" w:type="pct"/>
            <w:tcBorders>
              <w:top w:val="nil"/>
              <w:left w:val="nil"/>
              <w:bottom w:val="nil"/>
              <w:right w:val="nil"/>
            </w:tcBorders>
          </w:tcPr>
          <w:p w:rsidRPr="002C2670" w:rsidR="00F64024" w:rsidP="005A4251" w:rsidRDefault="00F64024">
            <w:pPr>
              <w:rPr>
                <w:b/>
              </w:rPr>
            </w:pPr>
            <w:r w:rsidRPr="002C2670">
              <w:rPr>
                <w:b/>
              </w:rPr>
              <w:t>33 628, nr. 49</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852758" w:rsidR="00F64024" w:rsidP="005A4251" w:rsidRDefault="00F64024">
            <w:r w:rsidRPr="00852758">
              <w:t xml:space="preserve">-de motie-Van Wijngaarden c.s. over maatregelen om veroordeelden met gemaximeerde tbs ook na afloop van tbs maximaal vrijheden te ontnemen </w:t>
            </w:r>
          </w:p>
        </w:tc>
      </w:tr>
      <w:tr w:rsidRPr="00852758" w:rsidR="00F64024" w:rsidTr="005A4251">
        <w:trPr>
          <w:trHeight w:val="146"/>
        </w:trPr>
        <w:tc>
          <w:tcPr>
            <w:tcW w:w="1435" w:type="pct"/>
            <w:tcBorders>
              <w:top w:val="nil"/>
              <w:left w:val="nil"/>
              <w:bottom w:val="nil"/>
              <w:right w:val="nil"/>
            </w:tcBorders>
          </w:tcPr>
          <w:p w:rsidRPr="002C2670" w:rsidR="00F64024" w:rsidP="005A4251" w:rsidRDefault="00F64024">
            <w:pPr>
              <w:rPr>
                <w:b/>
              </w:rPr>
            </w:pPr>
            <w:r w:rsidRPr="002C2670">
              <w:rPr>
                <w:b/>
              </w:rPr>
              <w:t>33 628, nr. 51</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852758" w:rsidR="00F64024" w:rsidP="005A4251" w:rsidRDefault="00F64024">
            <w:r w:rsidRPr="00852758">
              <w:t>-de mo</w:t>
            </w:r>
            <w:r>
              <w:t>tie-Krol over invoeren van een rode v</w:t>
            </w:r>
            <w:r w:rsidRPr="00852758">
              <w:t xml:space="preserve">lag </w:t>
            </w:r>
          </w:p>
        </w:tc>
      </w:tr>
      <w:tr w:rsidRPr="00852758" w:rsidR="00F64024" w:rsidTr="005A4251">
        <w:trPr>
          <w:trHeight w:val="146"/>
        </w:trPr>
        <w:tc>
          <w:tcPr>
            <w:tcW w:w="1435" w:type="pct"/>
            <w:tcBorders>
              <w:top w:val="nil"/>
              <w:left w:val="nil"/>
              <w:bottom w:val="nil"/>
              <w:right w:val="nil"/>
            </w:tcBorders>
          </w:tcPr>
          <w:p w:rsidRPr="002C2670" w:rsidR="00F64024" w:rsidP="005A4251" w:rsidRDefault="00F64024">
            <w:pPr>
              <w:rPr>
                <w:b/>
              </w:rPr>
            </w:pPr>
            <w:r w:rsidRPr="002C2670">
              <w:rPr>
                <w:b/>
              </w:rPr>
              <w:t>33 628, nr. 52</w:t>
            </w:r>
            <w:r w:rsidR="00C74145">
              <w:rPr>
                <w:b/>
              </w:rPr>
              <w:t xml:space="preserve"> (gewijzigd)</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852758" w:rsidR="00F64024" w:rsidP="00C74145" w:rsidRDefault="00F64024">
            <w:r w:rsidRPr="00852758">
              <w:t>-de</w:t>
            </w:r>
            <w:r w:rsidR="00C74145">
              <w:t xml:space="preserve"> gewijzigde</w:t>
            </w:r>
            <w:r w:rsidRPr="00852758">
              <w:t xml:space="preserve"> motie-Krol over </w:t>
            </w:r>
            <w:r w:rsidRPr="00C74145" w:rsidR="00C74145">
              <w:t>de meerwaarde van een gps-enkelband tijdens begeleid - en onbegeleid verlof</w:t>
            </w:r>
          </w:p>
        </w:tc>
      </w:tr>
      <w:tr w:rsidRPr="00852758" w:rsidR="00F64024" w:rsidTr="005A4251">
        <w:trPr>
          <w:trHeight w:val="146"/>
        </w:trPr>
        <w:tc>
          <w:tcPr>
            <w:tcW w:w="1435" w:type="pct"/>
            <w:tcBorders>
              <w:top w:val="nil"/>
              <w:left w:val="nil"/>
              <w:bottom w:val="nil"/>
              <w:right w:val="nil"/>
            </w:tcBorders>
          </w:tcPr>
          <w:p w:rsidRPr="002C2670" w:rsidR="00F64024" w:rsidP="005A4251" w:rsidRDefault="00F64024">
            <w:pPr>
              <w:rPr>
                <w:b/>
              </w:rPr>
            </w:pPr>
            <w:r w:rsidRPr="002C2670">
              <w:rPr>
                <w:b/>
              </w:rPr>
              <w:t>33 628, nr. 53</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852758" w:rsidR="00F64024" w:rsidP="005A4251" w:rsidRDefault="00F64024">
            <w:r w:rsidRPr="00852758">
              <w:t xml:space="preserve">-de motie-Van Toorenburg/Van Wijngaarden over de mogelijkheid  </w:t>
            </w:r>
          </w:p>
          <w:p w:rsidRPr="00852758" w:rsidR="00F64024" w:rsidP="005A4251" w:rsidRDefault="00F64024">
            <w:r w:rsidRPr="00852758">
              <w:t>da</w:t>
            </w:r>
            <w:r>
              <w:t>t de rechter voorwaardelijke tbs</w:t>
            </w:r>
            <w:r w:rsidRPr="00852758">
              <w:t xml:space="preserve"> kan opleggen</w:t>
            </w:r>
          </w:p>
        </w:tc>
      </w:tr>
      <w:tr w:rsidRPr="00852758" w:rsidR="00F64024" w:rsidTr="005A4251">
        <w:trPr>
          <w:trHeight w:val="146"/>
        </w:trPr>
        <w:tc>
          <w:tcPr>
            <w:tcW w:w="1435" w:type="pct"/>
            <w:tcBorders>
              <w:top w:val="nil"/>
              <w:left w:val="nil"/>
              <w:bottom w:val="nil"/>
              <w:right w:val="nil"/>
            </w:tcBorders>
          </w:tcPr>
          <w:p w:rsidRPr="002C2670" w:rsidR="00F64024" w:rsidP="005A4251" w:rsidRDefault="00F64024">
            <w:pPr>
              <w:rPr>
                <w:b/>
              </w:rPr>
            </w:pPr>
            <w:r w:rsidRPr="002C2670">
              <w:rPr>
                <w:b/>
              </w:rPr>
              <w:t>33 628, nr. 54</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852758" w:rsidR="00F64024" w:rsidP="005A4251" w:rsidRDefault="00F64024">
            <w:r w:rsidRPr="00852758">
              <w:t xml:space="preserve">-de motie-Van Toorenburg c.s. over  een vergelijkbaar onderzoek </w:t>
            </w:r>
          </w:p>
          <w:p w:rsidRPr="00852758" w:rsidR="00F64024" w:rsidP="005A4251" w:rsidRDefault="00F64024">
            <w:r w:rsidRPr="00852758">
              <w:t xml:space="preserve">naar de </w:t>
            </w:r>
            <w:r>
              <w:t>veiligheid en kwaliteit van de penitentiair psychiatrische c</w:t>
            </w:r>
            <w:r w:rsidRPr="00852758">
              <w:t>entra</w:t>
            </w:r>
          </w:p>
        </w:tc>
      </w:tr>
      <w:tr w:rsidRPr="00852758" w:rsidR="00F64024" w:rsidTr="005A4251">
        <w:trPr>
          <w:trHeight w:val="146"/>
        </w:trPr>
        <w:tc>
          <w:tcPr>
            <w:tcW w:w="1435" w:type="pct"/>
            <w:tcBorders>
              <w:top w:val="nil"/>
              <w:left w:val="nil"/>
              <w:bottom w:val="nil"/>
              <w:right w:val="nil"/>
            </w:tcBorders>
          </w:tcPr>
          <w:p w:rsidRPr="002C2670" w:rsidR="00F64024" w:rsidP="005A4251" w:rsidRDefault="00F64024">
            <w:pPr>
              <w:rPr>
                <w:b/>
              </w:rPr>
            </w:pPr>
            <w:r w:rsidRPr="002C2670">
              <w:rPr>
                <w:b/>
              </w:rPr>
              <w:t>33 628, nr. 55</w:t>
            </w:r>
            <w:r w:rsidR="006F5949">
              <w:rPr>
                <w:b/>
              </w:rPr>
              <w:t xml:space="preserve"> (gewijzigd)</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852758" w:rsidR="00F64024" w:rsidP="00AC0697" w:rsidRDefault="00F64024">
            <w:r w:rsidRPr="00852758">
              <w:t xml:space="preserve">-de </w:t>
            </w:r>
            <w:r w:rsidR="006F5949">
              <w:t xml:space="preserve">gewijzigde </w:t>
            </w:r>
            <w:r w:rsidRPr="00852758">
              <w:t xml:space="preserve">motie-Azarkan over </w:t>
            </w:r>
            <w:r w:rsidR="00AC0697">
              <w:t xml:space="preserve">uit kunnen </w:t>
            </w:r>
            <w:r w:rsidRPr="00AC0697" w:rsidR="00AC0697">
              <w:t>sluiten dat relevante informatie niet bij de juiste instanties terechtkomt</w:t>
            </w:r>
          </w:p>
        </w:tc>
      </w:tr>
      <w:tr w:rsidRPr="00852758" w:rsidR="00F64024" w:rsidTr="005A4251">
        <w:trPr>
          <w:trHeight w:val="146"/>
        </w:trPr>
        <w:tc>
          <w:tcPr>
            <w:tcW w:w="1435" w:type="pct"/>
            <w:tcBorders>
              <w:top w:val="nil"/>
              <w:left w:val="nil"/>
              <w:bottom w:val="nil"/>
              <w:right w:val="nil"/>
            </w:tcBorders>
          </w:tcPr>
          <w:p w:rsidRPr="002C2670" w:rsidR="00F64024" w:rsidP="005A4251" w:rsidRDefault="00F64024">
            <w:pPr>
              <w:rPr>
                <w:b/>
              </w:rPr>
            </w:pPr>
            <w:r w:rsidRPr="002C2670">
              <w:rPr>
                <w:b/>
              </w:rPr>
              <w:t>33 628, nr. 56</w:t>
            </w:r>
            <w:r w:rsidR="0076218A">
              <w:rPr>
                <w:b/>
              </w:rPr>
              <w:t xml:space="preserve"> (gewijzigd)</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852758" w:rsidR="00F64024" w:rsidP="005A4251" w:rsidRDefault="00F64024">
            <w:r w:rsidRPr="00852758">
              <w:t xml:space="preserve">-de </w:t>
            </w:r>
            <w:r w:rsidR="0076218A">
              <w:t xml:space="preserve">gewijzigde </w:t>
            </w:r>
            <w:r w:rsidRPr="00852758">
              <w:t xml:space="preserve">motie-Drost c.s. over </w:t>
            </w:r>
            <w:r w:rsidR="0076218A">
              <w:t xml:space="preserve">een </w:t>
            </w:r>
            <w:r w:rsidRPr="00852758">
              <w:t>systematiek voor de financiering van intakes bij forensisch psychiatrische afdelingen</w:t>
            </w:r>
            <w:r w:rsidR="0076218A">
              <w:t xml:space="preserve"> en klinieken</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r>
              <w:rPr>
                <w:szCs w:val="24"/>
              </w:rPr>
              <w:t>10. Stemmingen over: moties ingediend bij het d</w:t>
            </w:r>
            <w:r w:rsidRPr="003A6DD8">
              <w:rPr>
                <w:szCs w:val="24"/>
              </w:rPr>
              <w:t>ertigledendebat over de toename van de Nederlandse invoer van palmolie</w:t>
            </w:r>
          </w:p>
        </w:tc>
      </w:tr>
      <w:tr w:rsidR="00F64024" w:rsidTr="005A4251">
        <w:trPr>
          <w:trHeight w:val="146"/>
        </w:trPr>
        <w:tc>
          <w:tcPr>
            <w:tcW w:w="1435" w:type="pct"/>
            <w:tcBorders>
              <w:top w:val="nil"/>
              <w:left w:val="nil"/>
              <w:bottom w:val="nil"/>
              <w:right w:val="nil"/>
            </w:tcBorders>
          </w:tcPr>
          <w:p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008D27DF" w:rsidP="005A4251" w:rsidRDefault="00F64024">
            <w:pPr>
              <w:rPr>
                <w:b/>
              </w:rPr>
            </w:pPr>
            <w:r w:rsidRPr="00D212D4">
              <w:rPr>
                <w:b/>
              </w:rPr>
              <w:t xml:space="preserve">De Voorzitter: </w:t>
            </w:r>
            <w:r>
              <w:rPr>
                <w:b/>
              </w:rPr>
              <w:t>mw. Kröger</w:t>
            </w:r>
            <w:r w:rsidRPr="00D212D4">
              <w:rPr>
                <w:b/>
              </w:rPr>
              <w:t xml:space="preserve"> </w:t>
            </w:r>
            <w:r w:rsidR="008D27DF">
              <w:rPr>
                <w:b/>
              </w:rPr>
              <w:t xml:space="preserve">verzoekt haar motie op stuk nr. 640 aan te houden en </w:t>
            </w:r>
            <w:r w:rsidRPr="00D212D4">
              <w:rPr>
                <w:b/>
              </w:rPr>
              <w:t xml:space="preserve">wenst </w:t>
            </w:r>
            <w:r>
              <w:rPr>
                <w:b/>
              </w:rPr>
              <w:t xml:space="preserve">haar </w:t>
            </w:r>
            <w:r w:rsidRPr="00D212D4">
              <w:rPr>
                <w:b/>
              </w:rPr>
              <w:t xml:space="preserve">motie op stuk nr. </w:t>
            </w:r>
            <w:r>
              <w:rPr>
                <w:b/>
              </w:rPr>
              <w:t>638</w:t>
            </w:r>
            <w:r w:rsidRPr="00D212D4">
              <w:rPr>
                <w:b/>
              </w:rPr>
              <w:t xml:space="preserve"> te wijzigen</w:t>
            </w:r>
            <w:r>
              <w:rPr>
                <w:b/>
              </w:rPr>
              <w:t xml:space="preserve">. </w:t>
            </w:r>
          </w:p>
          <w:p w:rsidR="00F64024" w:rsidP="005A4251" w:rsidRDefault="00F64024">
            <w:r w:rsidRPr="00D212D4">
              <w:rPr>
                <w:b/>
              </w:rPr>
              <w:t>De gewijzigde motie</w:t>
            </w:r>
            <w:r>
              <w:rPr>
                <w:b/>
              </w:rPr>
              <w:t xml:space="preserve"> i</w:t>
            </w:r>
            <w:r w:rsidRPr="00D212D4">
              <w:rPr>
                <w:b/>
              </w:rPr>
              <w:t xml:space="preserve">s </w:t>
            </w:r>
            <w:r>
              <w:rPr>
                <w:b/>
              </w:rPr>
              <w:t>r</w:t>
            </w:r>
            <w:r w:rsidRPr="00D212D4">
              <w:rPr>
                <w:b/>
              </w:rPr>
              <w:t>ondgedeeld. Ik neem aan dat wij daar nu over kunnen stemmen.</w:t>
            </w:r>
          </w:p>
        </w:tc>
      </w:tr>
      <w:tr w:rsidRPr="00656253" w:rsidR="00750EF4" w:rsidTr="005A4251">
        <w:trPr>
          <w:trHeight w:val="146"/>
        </w:trPr>
        <w:tc>
          <w:tcPr>
            <w:tcW w:w="1435" w:type="pct"/>
            <w:tcBorders>
              <w:top w:val="nil"/>
              <w:left w:val="nil"/>
              <w:bottom w:val="nil"/>
              <w:right w:val="nil"/>
            </w:tcBorders>
          </w:tcPr>
          <w:p w:rsidR="00750EF4" w:rsidP="005A4251" w:rsidRDefault="00750EF4">
            <w:pPr>
              <w:rPr>
                <w:b/>
                <w:color w:val="000000"/>
                <w:szCs w:val="24"/>
              </w:rPr>
            </w:pPr>
          </w:p>
        </w:tc>
        <w:tc>
          <w:tcPr>
            <w:tcW w:w="78" w:type="pct"/>
            <w:tcBorders>
              <w:top w:val="nil"/>
              <w:left w:val="nil"/>
              <w:bottom w:val="nil"/>
              <w:right w:val="nil"/>
            </w:tcBorders>
          </w:tcPr>
          <w:p w:rsidRPr="0027433B" w:rsidR="00750EF4" w:rsidP="005A4251" w:rsidRDefault="00750EF4">
            <w:pPr>
              <w:rPr>
                <w:szCs w:val="24"/>
              </w:rPr>
            </w:pPr>
          </w:p>
        </w:tc>
        <w:tc>
          <w:tcPr>
            <w:tcW w:w="3487" w:type="pct"/>
            <w:tcBorders>
              <w:top w:val="nil"/>
              <w:left w:val="nil"/>
              <w:bottom w:val="nil"/>
              <w:right w:val="nil"/>
            </w:tcBorders>
          </w:tcPr>
          <w:p w:rsidRPr="00750EF4" w:rsidR="00750EF4" w:rsidP="00DE6E0E" w:rsidRDefault="00750EF4">
            <w:pPr>
              <w:rPr>
                <w:b/>
              </w:rPr>
            </w:pPr>
            <w:r w:rsidRPr="00750EF4">
              <w:rPr>
                <w:b/>
              </w:rPr>
              <w:t xml:space="preserve">De Voorzitter: mw. Ouwehand verzoekt om eerst te stemmen over haar motie bij punt 19 alvorens te stemmen over </w:t>
            </w:r>
            <w:r w:rsidR="00DE6E0E">
              <w:rPr>
                <w:b/>
              </w:rPr>
              <w:t xml:space="preserve">onderstaande </w:t>
            </w:r>
            <w:r w:rsidRPr="00750EF4">
              <w:rPr>
                <w:b/>
              </w:rPr>
              <w:t>moties.</w:t>
            </w:r>
          </w:p>
        </w:tc>
      </w:tr>
      <w:tr w:rsidRPr="00656253"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30 196, nr. 638 (gewijzigd)</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656253" w:rsidR="00F64024" w:rsidP="005A4251" w:rsidRDefault="00F64024">
            <w:r>
              <w:t>-</w:t>
            </w:r>
            <w:r w:rsidRPr="00656253">
              <w:t xml:space="preserve">de </w:t>
            </w:r>
            <w:r>
              <w:t xml:space="preserve">gewijzigde </w:t>
            </w:r>
            <w:r w:rsidRPr="00656253">
              <w:t>motie-Kröger/Laçin over een proactieve Nederlandse rol in het monit</w:t>
            </w:r>
            <w:r>
              <w:t xml:space="preserve">oren van het EU-palmoliebeleid </w:t>
            </w:r>
            <w:r w:rsidRPr="00656253">
              <w:t xml:space="preserve"> </w:t>
            </w:r>
          </w:p>
        </w:tc>
      </w:tr>
      <w:tr w:rsidRPr="00656253" w:rsidR="00F64024" w:rsidTr="005A4251">
        <w:trPr>
          <w:trHeight w:val="146"/>
        </w:trPr>
        <w:tc>
          <w:tcPr>
            <w:tcW w:w="1435" w:type="pct"/>
            <w:tcBorders>
              <w:top w:val="nil"/>
              <w:left w:val="nil"/>
              <w:bottom w:val="nil"/>
              <w:right w:val="nil"/>
            </w:tcBorders>
          </w:tcPr>
          <w:p w:rsidR="00F64024" w:rsidP="005A4251" w:rsidRDefault="00F64024">
            <w:r w:rsidRPr="00817BEA">
              <w:rPr>
                <w:b/>
                <w:color w:val="000000"/>
                <w:szCs w:val="24"/>
              </w:rPr>
              <w:lastRenderedPageBreak/>
              <w:t>30 196, nr. 63</w:t>
            </w:r>
            <w:r>
              <w:rPr>
                <w:b/>
                <w:color w:val="000000"/>
                <w:szCs w:val="24"/>
              </w:rPr>
              <w:t>9</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656253" w:rsidR="00F64024" w:rsidP="005A4251" w:rsidRDefault="00F64024">
            <w:r>
              <w:t>-</w:t>
            </w:r>
            <w:r w:rsidRPr="00656253">
              <w:t xml:space="preserve">de motie-Kröger/Diks over overleg met producenten van levensmiddelen over het reduceren van het gebruik van palmolie </w:t>
            </w:r>
          </w:p>
        </w:tc>
      </w:tr>
      <w:tr w:rsidRPr="00656253" w:rsidR="00F64024" w:rsidTr="005A4251">
        <w:trPr>
          <w:trHeight w:val="146"/>
        </w:trPr>
        <w:tc>
          <w:tcPr>
            <w:tcW w:w="1435" w:type="pct"/>
            <w:tcBorders>
              <w:top w:val="nil"/>
              <w:left w:val="nil"/>
              <w:bottom w:val="nil"/>
              <w:right w:val="nil"/>
            </w:tcBorders>
          </w:tcPr>
          <w:p w:rsidR="00F64024" w:rsidP="005A4251" w:rsidRDefault="00F64024">
            <w:r w:rsidRPr="00817BEA">
              <w:rPr>
                <w:b/>
                <w:color w:val="000000"/>
                <w:szCs w:val="24"/>
              </w:rPr>
              <w:t>30 196, nr. 6</w:t>
            </w:r>
            <w:r>
              <w:rPr>
                <w:b/>
                <w:color w:val="000000"/>
                <w:szCs w:val="24"/>
              </w:rPr>
              <w:t>40</w:t>
            </w:r>
            <w:r w:rsidR="00B3250F">
              <w:rPr>
                <w:b/>
                <w:color w:val="000000"/>
                <w:szCs w:val="24"/>
              </w:rPr>
              <w:t xml:space="preserve"> (aangehouden)</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656253" w:rsidR="00F64024" w:rsidP="005A4251" w:rsidRDefault="00F64024">
            <w:r>
              <w:t>-</w:t>
            </w:r>
            <w:r w:rsidRPr="00656253">
              <w:t xml:space="preserve">de motie-Kröger over duurzame en legale productie van door Nederland geïmporteerde palmolie </w:t>
            </w:r>
          </w:p>
        </w:tc>
      </w:tr>
      <w:tr w:rsidRPr="00656253" w:rsidR="00F64024" w:rsidTr="005A4251">
        <w:trPr>
          <w:trHeight w:val="146"/>
        </w:trPr>
        <w:tc>
          <w:tcPr>
            <w:tcW w:w="1435" w:type="pct"/>
            <w:tcBorders>
              <w:top w:val="nil"/>
              <w:left w:val="nil"/>
              <w:bottom w:val="nil"/>
              <w:right w:val="nil"/>
            </w:tcBorders>
          </w:tcPr>
          <w:p w:rsidR="00F64024" w:rsidP="005A4251" w:rsidRDefault="00F64024">
            <w:r w:rsidRPr="00817BEA">
              <w:rPr>
                <w:b/>
                <w:color w:val="000000"/>
                <w:szCs w:val="24"/>
              </w:rPr>
              <w:t>30 196, nr. 6</w:t>
            </w:r>
            <w:r>
              <w:rPr>
                <w:b/>
                <w:color w:val="000000"/>
                <w:szCs w:val="24"/>
              </w:rPr>
              <w:t>41</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656253" w:rsidR="00F64024" w:rsidP="005A4251" w:rsidRDefault="00F64024">
            <w:r>
              <w:t>-</w:t>
            </w:r>
            <w:r w:rsidRPr="00656253">
              <w:t>de motie-Van Eijs over het aanmelden van andere biobrandstoffen als bio</w:t>
            </w:r>
            <w:r>
              <w:t xml:space="preserve">brandstof met hoog ILUC-risico </w:t>
            </w:r>
            <w:r w:rsidRPr="00656253">
              <w:t xml:space="preserve"> </w:t>
            </w:r>
          </w:p>
        </w:tc>
      </w:tr>
      <w:tr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sidRPr="00592E57">
              <w:rPr>
                <w:b/>
                <w:color w:val="000000"/>
                <w:szCs w:val="24"/>
              </w:rPr>
              <w:t>30 196, nr. 6</w:t>
            </w:r>
            <w:r>
              <w:rPr>
                <w:b/>
                <w:color w:val="000000"/>
                <w:szCs w:val="24"/>
              </w:rPr>
              <w:t>42</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00F64024" w:rsidP="005A4251" w:rsidRDefault="00F64024">
            <w:r>
              <w:t>-</w:t>
            </w:r>
            <w:r w:rsidRPr="00656253">
              <w:t xml:space="preserve">de motie-Van Eijs over het samen met de banken en voedselindustrie verduurzamen van palmolie en andere plantaardige olie </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r>
              <w:rPr>
                <w:szCs w:val="24"/>
              </w:rPr>
              <w:t xml:space="preserve">11. Stemmingen over: aangehouden moties ingediend bij </w:t>
            </w:r>
            <w:r w:rsidRPr="002B76AF">
              <w:rPr>
                <w:szCs w:val="24"/>
              </w:rPr>
              <w:t>het VAO Milieuraad 5 maart 2019</w:t>
            </w:r>
          </w:p>
        </w:tc>
      </w:tr>
      <w:tr w:rsidRPr="00EE441B"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21 501-08, nr. 763</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EE441B" w:rsidR="00F64024" w:rsidP="005A4251" w:rsidRDefault="00F64024">
            <w:r w:rsidRPr="00EE441B">
              <w:t xml:space="preserve">-de motie-Wassenberg over de delegated act over palmolie </w:t>
            </w:r>
          </w:p>
        </w:tc>
      </w:tr>
      <w:tr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sidRPr="002B76AF">
              <w:rPr>
                <w:b/>
                <w:color w:val="000000"/>
                <w:szCs w:val="24"/>
              </w:rPr>
              <w:t>21 501-08, nr. 76</w:t>
            </w:r>
            <w:r>
              <w:rPr>
                <w:b/>
                <w:color w:val="000000"/>
                <w:szCs w:val="24"/>
              </w:rPr>
              <w:t>4</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00F64024" w:rsidP="005A4251" w:rsidRDefault="00F64024">
            <w:r w:rsidRPr="00EE441B">
              <w:t xml:space="preserve">-de motie-Wassenberg over een standstill voor het gebruik van palmolie tot 2023 </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r>
              <w:rPr>
                <w:szCs w:val="24"/>
              </w:rPr>
              <w:t xml:space="preserve">12. Stemmingen in verband met: </w:t>
            </w:r>
          </w:p>
        </w:tc>
      </w:tr>
      <w:tr w:rsidRPr="004F7318"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35 042</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4F7318" w:rsidR="00F64024" w:rsidP="005A4251" w:rsidRDefault="00F64024">
            <w:r w:rsidRPr="008D777E">
              <w:t>Wijziging van de Mediawet 2008 in verband met aanscherping van de nieuwedienstenprocedure, modernisering van procedures voor de benoeming van raden van toezicht en besturen, modernisering van het bestuur en verduidelijking van de positie van de Ster, alsmede technische verbeteringen onder meer in verband met taken van het Commissariaat voor de Media</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897DCA" w:rsidR="00897DCA" w:rsidP="00897DCA" w:rsidRDefault="00897DCA">
            <w:pPr>
              <w:rPr>
                <w:szCs w:val="24"/>
              </w:rPr>
            </w:pPr>
            <w:r w:rsidRPr="00897DCA">
              <w:rPr>
                <w:szCs w:val="24"/>
              </w:rPr>
              <w:t>35 042</w:t>
            </w:r>
            <w:r w:rsidRPr="00897DCA">
              <w:rPr>
                <w:szCs w:val="24"/>
              </w:rPr>
              <w:tab/>
            </w:r>
            <w:r w:rsidRPr="00897DCA">
              <w:rPr>
                <w:szCs w:val="24"/>
              </w:rPr>
              <w:tab/>
            </w:r>
            <w:r>
              <w:rPr>
                <w:szCs w:val="24"/>
              </w:rPr>
              <w:t xml:space="preserve">       </w:t>
            </w:r>
            <w:r w:rsidRPr="00897DCA">
              <w:rPr>
                <w:szCs w:val="24"/>
              </w:rPr>
              <w:t>(bijgewerkt t/m amendement nr. 18)</w:t>
            </w:r>
            <w:r w:rsidRPr="00897DCA">
              <w:rPr>
                <w:szCs w:val="24"/>
              </w:rPr>
              <w:tab/>
            </w:r>
          </w:p>
          <w:p w:rsidRPr="00897DCA" w:rsidR="00897DCA" w:rsidP="00897DCA" w:rsidRDefault="00897DCA">
            <w:pPr>
              <w:rPr>
                <w:szCs w:val="24"/>
              </w:rPr>
            </w:pPr>
          </w:p>
          <w:p w:rsidRPr="00897DCA" w:rsidR="00897DCA" w:rsidP="00897DCA" w:rsidRDefault="00897DCA">
            <w:pPr>
              <w:rPr>
                <w:szCs w:val="24"/>
              </w:rPr>
            </w:pPr>
            <w:r w:rsidRPr="00897DCA">
              <w:rPr>
                <w:szCs w:val="24"/>
              </w:rPr>
              <w:t>GEWIJZIGDE STEMMINGSLIJST</w:t>
            </w:r>
          </w:p>
          <w:p w:rsidRPr="00897DCA" w:rsidR="00897DCA" w:rsidP="00897DCA" w:rsidRDefault="00897DCA">
            <w:pPr>
              <w:rPr>
                <w:szCs w:val="24"/>
              </w:rPr>
            </w:pPr>
          </w:p>
          <w:p w:rsidRPr="00897DCA" w:rsidR="00897DCA" w:rsidP="00897DCA" w:rsidRDefault="00897DCA">
            <w:pPr>
              <w:rPr>
                <w:i/>
                <w:szCs w:val="24"/>
              </w:rPr>
            </w:pPr>
            <w:r w:rsidRPr="00897DCA">
              <w:rPr>
                <w:i/>
                <w:szCs w:val="24"/>
              </w:rPr>
              <w:t>Wijzigingen aangegeven met *</w:t>
            </w:r>
          </w:p>
          <w:p w:rsidRPr="00897DCA" w:rsidR="00897DCA" w:rsidP="00897DCA" w:rsidRDefault="00897DCA">
            <w:pPr>
              <w:rPr>
                <w:szCs w:val="24"/>
              </w:rPr>
            </w:pPr>
          </w:p>
          <w:p w:rsidRPr="00897DCA" w:rsidR="00897DCA" w:rsidP="00897DCA" w:rsidRDefault="00897DCA">
            <w:pPr>
              <w:rPr>
                <w:szCs w:val="24"/>
              </w:rPr>
            </w:pPr>
            <w:r w:rsidRPr="00897DCA">
              <w:rPr>
                <w:szCs w:val="24"/>
              </w:rPr>
              <w:t>- artikel I, onderdelen A en B</w:t>
            </w:r>
          </w:p>
          <w:p w:rsidRPr="00897DCA" w:rsidR="00897DCA" w:rsidP="00897DCA" w:rsidRDefault="00897DCA">
            <w:pPr>
              <w:rPr>
                <w:szCs w:val="24"/>
              </w:rPr>
            </w:pPr>
            <w:r w:rsidRPr="00897DCA">
              <w:rPr>
                <w:szCs w:val="24"/>
                <w:highlight w:val="yellow"/>
              </w:rPr>
              <w:t>- amendement Westerveld (12,I t/m VII)</w:t>
            </w:r>
            <w:r w:rsidRPr="00897DCA">
              <w:rPr>
                <w:szCs w:val="24"/>
              </w:rPr>
              <w:t xml:space="preserve"> over een versterkt voordrachtsrecht voor leden van de RvT</w:t>
            </w:r>
          </w:p>
          <w:p w:rsidRPr="00897DCA" w:rsidR="00897DCA" w:rsidP="00897DCA" w:rsidRDefault="00897DCA">
            <w:pPr>
              <w:rPr>
                <w:szCs w:val="24"/>
              </w:rPr>
            </w:pPr>
            <w:r w:rsidRPr="00897DCA">
              <w:rPr>
                <w:szCs w:val="24"/>
                <w:highlight w:val="yellow"/>
              </w:rPr>
              <w:t>- amendement Westerveld/Van den Hul (14,I)</w:t>
            </w:r>
            <w:r w:rsidRPr="00897DCA">
              <w:rPr>
                <w:szCs w:val="24"/>
              </w:rPr>
              <w:t xml:space="preserve"> over het stimuleren van diversiteit in de samenstelling van de RvT</w:t>
            </w:r>
          </w:p>
          <w:p w:rsidRPr="00897DCA" w:rsidR="00897DCA" w:rsidP="00897DCA" w:rsidRDefault="00897DCA">
            <w:pPr>
              <w:rPr>
                <w:szCs w:val="24"/>
              </w:rPr>
            </w:pPr>
          </w:p>
          <w:p w:rsidRPr="00897DCA" w:rsidR="00897DCA" w:rsidP="00897DCA" w:rsidRDefault="00897DCA">
            <w:pPr>
              <w:ind w:left="568" w:firstLine="2"/>
              <w:rPr>
                <w:szCs w:val="24"/>
              </w:rPr>
            </w:pPr>
            <w:r w:rsidRPr="00897DCA">
              <w:rPr>
                <w:szCs w:val="24"/>
              </w:rPr>
              <w:t>NB. Indien zowel 12 als 14 wordt aangenomen, worden de teksten in elkaar verwerkt.</w:t>
            </w:r>
          </w:p>
          <w:p w:rsidRPr="00897DCA" w:rsidR="00897DCA" w:rsidP="00897DCA" w:rsidRDefault="00897DCA">
            <w:pPr>
              <w:ind w:left="568" w:firstLine="2"/>
              <w:rPr>
                <w:szCs w:val="24"/>
              </w:rPr>
            </w:pPr>
          </w:p>
          <w:p w:rsidRPr="00897DCA" w:rsidR="00897DCA" w:rsidP="00897DCA" w:rsidRDefault="00897DCA">
            <w:pPr>
              <w:rPr>
                <w:szCs w:val="24"/>
              </w:rPr>
            </w:pPr>
            <w:r w:rsidRPr="00897DCA">
              <w:rPr>
                <w:szCs w:val="24"/>
              </w:rPr>
              <w:t>- onderdeel C</w:t>
            </w:r>
          </w:p>
          <w:p w:rsidRPr="00897DCA" w:rsidR="00897DCA" w:rsidP="00897DCA" w:rsidRDefault="00897DCA">
            <w:pPr>
              <w:rPr>
                <w:szCs w:val="24"/>
              </w:rPr>
            </w:pPr>
            <w:r w:rsidRPr="00897DCA">
              <w:rPr>
                <w:szCs w:val="24"/>
                <w:highlight w:val="yellow"/>
              </w:rPr>
              <w:t>*- gewijzigd amendement Aartsen/Van der Molen (18,I)</w:t>
            </w:r>
            <w:r w:rsidRPr="00897DCA">
              <w:rPr>
                <w:szCs w:val="24"/>
              </w:rPr>
              <w:t xml:space="preserve"> over onverenigbaarheid van het lidmaatschap van RvT of bestuur met een landelijke politieke functie (invoegen onderdelen Ca en </w:t>
            </w:r>
            <w:proofErr w:type="spellStart"/>
            <w:r w:rsidRPr="00897DCA">
              <w:rPr>
                <w:szCs w:val="24"/>
              </w:rPr>
              <w:t>Cb</w:t>
            </w:r>
            <w:proofErr w:type="spellEnd"/>
            <w:r w:rsidRPr="00897DCA">
              <w:rPr>
                <w:szCs w:val="24"/>
              </w:rPr>
              <w:t>)</w:t>
            </w:r>
          </w:p>
          <w:p w:rsidRPr="00897DCA" w:rsidR="00897DCA" w:rsidP="00897DCA" w:rsidRDefault="00897DCA">
            <w:pPr>
              <w:rPr>
                <w:szCs w:val="24"/>
              </w:rPr>
            </w:pPr>
            <w:r w:rsidRPr="00897DCA">
              <w:rPr>
                <w:szCs w:val="24"/>
              </w:rPr>
              <w:t>- onderdeel D</w:t>
            </w:r>
          </w:p>
          <w:p w:rsidRPr="00897DCA" w:rsidR="00897DCA" w:rsidP="00897DCA" w:rsidRDefault="00897DCA">
            <w:pPr>
              <w:rPr>
                <w:szCs w:val="24"/>
              </w:rPr>
            </w:pPr>
            <w:r w:rsidRPr="00897DCA">
              <w:rPr>
                <w:szCs w:val="24"/>
              </w:rPr>
              <w:t>*- gewijzigd amendement Aartsen/Van der Molen (18,II) (invoegen onderdelen Da en Db)</w:t>
            </w:r>
          </w:p>
          <w:p w:rsidRPr="00897DCA" w:rsidR="00897DCA" w:rsidP="00897DCA" w:rsidRDefault="00897DCA">
            <w:pPr>
              <w:rPr>
                <w:szCs w:val="24"/>
              </w:rPr>
            </w:pPr>
            <w:r w:rsidRPr="00897DCA">
              <w:rPr>
                <w:szCs w:val="24"/>
              </w:rPr>
              <w:t xml:space="preserve">- amendement Westerveld/Van den Hul (14,II) </w:t>
            </w:r>
          </w:p>
          <w:p w:rsidRPr="00897DCA" w:rsidR="00897DCA" w:rsidP="00897DCA" w:rsidRDefault="00897DCA">
            <w:pPr>
              <w:rPr>
                <w:szCs w:val="24"/>
              </w:rPr>
            </w:pPr>
            <w:r w:rsidRPr="00897DCA">
              <w:rPr>
                <w:szCs w:val="24"/>
              </w:rPr>
              <w:t>- onderdeel E</w:t>
            </w:r>
          </w:p>
          <w:p w:rsidRPr="00897DCA" w:rsidR="00897DCA" w:rsidP="00897DCA" w:rsidRDefault="00897DCA">
            <w:pPr>
              <w:rPr>
                <w:szCs w:val="24"/>
              </w:rPr>
            </w:pPr>
            <w:r w:rsidRPr="00897DCA">
              <w:rPr>
                <w:szCs w:val="24"/>
              </w:rPr>
              <w:t>*- gewijzigd amendement Aartsen/Van der Molen (18,III) (invoegen onderdelen Ea en Eb)</w:t>
            </w:r>
          </w:p>
          <w:p w:rsidRPr="00897DCA" w:rsidR="00897DCA" w:rsidP="00897DCA" w:rsidRDefault="00897DCA">
            <w:pPr>
              <w:rPr>
                <w:szCs w:val="24"/>
              </w:rPr>
            </w:pPr>
            <w:r w:rsidRPr="00897DCA">
              <w:rPr>
                <w:szCs w:val="24"/>
              </w:rPr>
              <w:t xml:space="preserve">- amendement Westerveld/Van den Hul (14,III) </w:t>
            </w:r>
          </w:p>
          <w:p w:rsidRPr="00897DCA" w:rsidR="00897DCA" w:rsidP="00897DCA" w:rsidRDefault="00897DCA">
            <w:pPr>
              <w:rPr>
                <w:szCs w:val="24"/>
              </w:rPr>
            </w:pPr>
            <w:r w:rsidRPr="00897DCA">
              <w:rPr>
                <w:szCs w:val="24"/>
              </w:rPr>
              <w:lastRenderedPageBreak/>
              <w:t>- onderdeel F</w:t>
            </w:r>
          </w:p>
          <w:p w:rsidRPr="00897DCA" w:rsidR="00897DCA" w:rsidP="00897DCA" w:rsidRDefault="00897DCA">
            <w:pPr>
              <w:rPr>
                <w:szCs w:val="24"/>
              </w:rPr>
            </w:pPr>
            <w:r w:rsidRPr="00897DCA">
              <w:rPr>
                <w:szCs w:val="24"/>
              </w:rPr>
              <w:t>*- gewijzigd amendement Aartsen/Van der Molen (18,IV) (invoegen onderdelen Fa en Fb)</w:t>
            </w:r>
          </w:p>
          <w:p w:rsidRPr="00897DCA" w:rsidR="00897DCA" w:rsidP="00897DCA" w:rsidRDefault="00897DCA">
            <w:pPr>
              <w:rPr>
                <w:szCs w:val="24"/>
              </w:rPr>
            </w:pPr>
            <w:r w:rsidRPr="00897DCA">
              <w:rPr>
                <w:szCs w:val="24"/>
              </w:rPr>
              <w:t>- onderdelen G t/m J</w:t>
            </w:r>
          </w:p>
          <w:p w:rsidRPr="00897DCA" w:rsidR="00897DCA" w:rsidP="00897DCA" w:rsidRDefault="00897DCA">
            <w:pPr>
              <w:rPr>
                <w:szCs w:val="24"/>
              </w:rPr>
            </w:pPr>
            <w:r w:rsidRPr="00897DCA">
              <w:rPr>
                <w:szCs w:val="24"/>
              </w:rPr>
              <w:t>- amendement Westerveld/Van den Hul (14,IV)</w:t>
            </w:r>
          </w:p>
          <w:p w:rsidRPr="00897DCA" w:rsidR="00897DCA" w:rsidP="00897DCA" w:rsidRDefault="00897DCA">
            <w:pPr>
              <w:rPr>
                <w:szCs w:val="24"/>
              </w:rPr>
            </w:pPr>
            <w:r w:rsidRPr="00897DCA">
              <w:rPr>
                <w:szCs w:val="24"/>
              </w:rPr>
              <w:t>- onderdeel K</w:t>
            </w:r>
          </w:p>
          <w:p w:rsidRPr="00897DCA" w:rsidR="00897DCA" w:rsidP="00897DCA" w:rsidRDefault="00897DCA">
            <w:pPr>
              <w:rPr>
                <w:szCs w:val="24"/>
              </w:rPr>
            </w:pPr>
            <w:r w:rsidRPr="00897DCA">
              <w:rPr>
                <w:szCs w:val="24"/>
              </w:rPr>
              <w:t>*- gewijzigd amendement Aartsen/Van der Molen (18,V) (invoegen onderdelen Ka en Kb)</w:t>
            </w:r>
          </w:p>
          <w:p w:rsidRPr="00897DCA" w:rsidR="00897DCA" w:rsidP="00897DCA" w:rsidRDefault="00897DCA">
            <w:pPr>
              <w:rPr>
                <w:szCs w:val="24"/>
              </w:rPr>
            </w:pPr>
            <w:r w:rsidRPr="00897DCA">
              <w:rPr>
                <w:szCs w:val="24"/>
              </w:rPr>
              <w:t>- onderdelen L t/m O</w:t>
            </w:r>
          </w:p>
          <w:p w:rsidRPr="00897DCA" w:rsidR="00897DCA" w:rsidP="00897DCA" w:rsidRDefault="00897DCA">
            <w:pPr>
              <w:rPr>
                <w:szCs w:val="24"/>
              </w:rPr>
            </w:pPr>
            <w:r w:rsidRPr="00897DCA">
              <w:rPr>
                <w:szCs w:val="24"/>
              </w:rPr>
              <w:t>- amendement Westerveld/Van den Hul (14,V)</w:t>
            </w:r>
          </w:p>
          <w:p w:rsidRPr="00897DCA" w:rsidR="00897DCA" w:rsidP="00897DCA" w:rsidRDefault="00897DCA">
            <w:pPr>
              <w:rPr>
                <w:szCs w:val="24"/>
              </w:rPr>
            </w:pPr>
            <w:r w:rsidRPr="00897DCA">
              <w:rPr>
                <w:szCs w:val="24"/>
              </w:rPr>
              <w:t>*- gewijzigd amendement Aartsen/Van der Molen (18,VI)</w:t>
            </w:r>
          </w:p>
          <w:p w:rsidRPr="00897DCA" w:rsidR="00897DCA" w:rsidP="00897DCA" w:rsidRDefault="00897DCA">
            <w:pPr>
              <w:rPr>
                <w:szCs w:val="24"/>
              </w:rPr>
            </w:pPr>
            <w:r w:rsidRPr="00897DCA">
              <w:rPr>
                <w:szCs w:val="24"/>
              </w:rPr>
              <w:t>- onderdeel P</w:t>
            </w:r>
          </w:p>
          <w:p w:rsidRPr="00897DCA" w:rsidR="00897DCA" w:rsidP="00897DCA" w:rsidRDefault="00897DCA">
            <w:pPr>
              <w:rPr>
                <w:szCs w:val="24"/>
              </w:rPr>
            </w:pPr>
            <w:r w:rsidRPr="00897DCA">
              <w:rPr>
                <w:szCs w:val="24"/>
              </w:rPr>
              <w:t>*- gewijzigd amendement Aartsen/Van der Molen (18,VII)</w:t>
            </w:r>
          </w:p>
          <w:p w:rsidRPr="00897DCA" w:rsidR="00897DCA" w:rsidP="00897DCA" w:rsidRDefault="00897DCA">
            <w:pPr>
              <w:rPr>
                <w:szCs w:val="24"/>
              </w:rPr>
            </w:pPr>
            <w:r w:rsidRPr="00897DCA">
              <w:rPr>
                <w:szCs w:val="24"/>
              </w:rPr>
              <w:t>- onderdeel Q</w:t>
            </w:r>
          </w:p>
          <w:p w:rsidRPr="00897DCA" w:rsidR="00897DCA" w:rsidP="00897DCA" w:rsidRDefault="00897DCA">
            <w:pPr>
              <w:rPr>
                <w:szCs w:val="24"/>
              </w:rPr>
            </w:pPr>
            <w:r w:rsidRPr="00897DCA">
              <w:rPr>
                <w:szCs w:val="24"/>
              </w:rPr>
              <w:t>*- gewijzigd amendement Aartsen/Van der Molen (18,VIII)</w:t>
            </w:r>
          </w:p>
          <w:p w:rsidRPr="00897DCA" w:rsidR="00897DCA" w:rsidP="00897DCA" w:rsidRDefault="00897DCA">
            <w:pPr>
              <w:rPr>
                <w:szCs w:val="24"/>
              </w:rPr>
            </w:pPr>
            <w:r w:rsidRPr="00897DCA">
              <w:rPr>
                <w:szCs w:val="24"/>
              </w:rPr>
              <w:t>- onderdeel R</w:t>
            </w:r>
          </w:p>
          <w:p w:rsidRPr="00897DCA" w:rsidR="00897DCA" w:rsidP="00897DCA" w:rsidRDefault="00897DCA">
            <w:pPr>
              <w:rPr>
                <w:szCs w:val="24"/>
              </w:rPr>
            </w:pPr>
            <w:r w:rsidRPr="00897DCA">
              <w:rPr>
                <w:szCs w:val="24"/>
              </w:rPr>
              <w:t>- onderdelen S t/m V</w:t>
            </w:r>
          </w:p>
          <w:p w:rsidRPr="00897DCA" w:rsidR="00897DCA" w:rsidP="00897DCA" w:rsidRDefault="00897DCA">
            <w:pPr>
              <w:rPr>
                <w:szCs w:val="24"/>
              </w:rPr>
            </w:pPr>
            <w:r w:rsidRPr="00897DCA">
              <w:rPr>
                <w:szCs w:val="24"/>
                <w:highlight w:val="yellow"/>
              </w:rPr>
              <w:t>- amendement Van den Hul c.s. (8)</w:t>
            </w:r>
            <w:r w:rsidRPr="00897DCA">
              <w:rPr>
                <w:szCs w:val="24"/>
              </w:rPr>
              <w:t xml:space="preserve"> over het niet wijzigen van de indexeringsbepaling (vervallen onderdeel W)</w:t>
            </w:r>
          </w:p>
          <w:p w:rsidRPr="00897DCA" w:rsidR="00897DCA" w:rsidP="00897DCA" w:rsidRDefault="00897DCA">
            <w:pPr>
              <w:rPr>
                <w:szCs w:val="24"/>
              </w:rPr>
            </w:pPr>
            <w:r w:rsidRPr="00897DCA">
              <w:rPr>
                <w:szCs w:val="24"/>
              </w:rPr>
              <w:t>- onderdeel W</w:t>
            </w:r>
          </w:p>
          <w:p w:rsidRPr="00897DCA" w:rsidR="00897DCA" w:rsidP="00897DCA" w:rsidRDefault="00897DCA">
            <w:pPr>
              <w:rPr>
                <w:szCs w:val="24"/>
              </w:rPr>
            </w:pPr>
            <w:r w:rsidRPr="00897DCA">
              <w:rPr>
                <w:szCs w:val="24"/>
              </w:rPr>
              <w:t>- onderdelen X t/m DD</w:t>
            </w:r>
          </w:p>
          <w:p w:rsidRPr="00897DCA" w:rsidR="00897DCA" w:rsidP="00897DCA" w:rsidRDefault="00897DCA">
            <w:pPr>
              <w:rPr>
                <w:szCs w:val="24"/>
              </w:rPr>
            </w:pPr>
            <w:r w:rsidRPr="00897DCA">
              <w:rPr>
                <w:szCs w:val="24"/>
                <w:highlight w:val="yellow"/>
              </w:rPr>
              <w:t>- amendement Van der Molen/Aartsen (9)</w:t>
            </w:r>
            <w:r w:rsidRPr="00897DCA">
              <w:rPr>
                <w:szCs w:val="24"/>
              </w:rPr>
              <w:t xml:space="preserve"> over het voorkomen van dubbele kosten voor de signaaldoorgifte (invoegen onderdeel DDa)</w:t>
            </w:r>
          </w:p>
          <w:p w:rsidRPr="00897DCA" w:rsidR="00897DCA" w:rsidP="00897DCA" w:rsidRDefault="00897DCA">
            <w:pPr>
              <w:rPr>
                <w:szCs w:val="24"/>
              </w:rPr>
            </w:pPr>
            <w:r w:rsidRPr="00897DCA">
              <w:rPr>
                <w:szCs w:val="24"/>
                <w:highlight w:val="yellow"/>
              </w:rPr>
              <w:t>- amendement Sneller (10,I)</w:t>
            </w:r>
            <w:r w:rsidRPr="00897DCA">
              <w:rPr>
                <w:szCs w:val="24"/>
              </w:rPr>
              <w:t xml:space="preserve"> over schrappen van de bevoegdheid van de minister tot schorsing en vernietiging van besluiten van het Commissariaat (invoegen onderdeel DDa)</w:t>
            </w:r>
          </w:p>
          <w:p w:rsidRPr="00897DCA" w:rsidR="00897DCA" w:rsidP="00897DCA" w:rsidRDefault="00897DCA">
            <w:pPr>
              <w:rPr>
                <w:szCs w:val="24"/>
              </w:rPr>
            </w:pPr>
            <w:r w:rsidRPr="00897DCA">
              <w:rPr>
                <w:szCs w:val="24"/>
              </w:rPr>
              <w:t>- onderdeel EE</w:t>
            </w:r>
          </w:p>
          <w:p w:rsidRPr="00897DCA" w:rsidR="00897DCA" w:rsidP="00897DCA" w:rsidRDefault="00897DCA">
            <w:pPr>
              <w:rPr>
                <w:szCs w:val="24"/>
              </w:rPr>
            </w:pPr>
            <w:r w:rsidRPr="00897DCA">
              <w:rPr>
                <w:szCs w:val="24"/>
              </w:rPr>
              <w:t>- amendement Sneller (10,II) (invoegen onderdeel EE0a)</w:t>
            </w:r>
          </w:p>
          <w:p w:rsidRPr="00897DCA" w:rsidR="00897DCA" w:rsidP="00897DCA" w:rsidRDefault="00897DCA">
            <w:pPr>
              <w:rPr>
                <w:szCs w:val="24"/>
              </w:rPr>
            </w:pPr>
            <w:r w:rsidRPr="00897DCA">
              <w:rPr>
                <w:szCs w:val="24"/>
              </w:rPr>
              <w:t>- onderdelen EEa t/m GG</w:t>
            </w:r>
          </w:p>
          <w:p w:rsidRPr="00897DCA" w:rsidR="00897DCA" w:rsidP="00897DCA" w:rsidRDefault="00897DCA">
            <w:pPr>
              <w:rPr>
                <w:szCs w:val="24"/>
              </w:rPr>
            </w:pPr>
            <w:r w:rsidRPr="00897DCA">
              <w:rPr>
                <w:szCs w:val="24"/>
                <w:highlight w:val="yellow"/>
              </w:rPr>
              <w:t>- gewijzigd amendement Westerveld (17)</w:t>
            </w:r>
            <w:r w:rsidRPr="00897DCA">
              <w:rPr>
                <w:szCs w:val="24"/>
              </w:rPr>
              <w:t xml:space="preserve"> over het expliciet regelen van handhaving van de naleving van het redactiestatuut (invoegen onderdeel GGa)</w:t>
            </w:r>
          </w:p>
          <w:p w:rsidRPr="00897DCA" w:rsidR="00897DCA" w:rsidP="00897DCA" w:rsidRDefault="00897DCA">
            <w:pPr>
              <w:rPr>
                <w:szCs w:val="24"/>
              </w:rPr>
            </w:pPr>
            <w:r w:rsidRPr="00897DCA">
              <w:rPr>
                <w:szCs w:val="24"/>
              </w:rPr>
              <w:t>- onderdelen HH t/m JJ</w:t>
            </w:r>
          </w:p>
          <w:p w:rsidRPr="00897DCA" w:rsidR="00897DCA" w:rsidP="00897DCA" w:rsidRDefault="00897DCA">
            <w:pPr>
              <w:rPr>
                <w:szCs w:val="24"/>
              </w:rPr>
            </w:pPr>
            <w:r w:rsidRPr="00897DCA">
              <w:rPr>
                <w:szCs w:val="24"/>
              </w:rPr>
              <w:t>- artikel I</w:t>
            </w:r>
          </w:p>
          <w:p w:rsidRPr="00897DCA" w:rsidR="00897DCA" w:rsidP="00897DCA" w:rsidRDefault="00897DCA">
            <w:pPr>
              <w:rPr>
                <w:szCs w:val="24"/>
              </w:rPr>
            </w:pPr>
            <w:r w:rsidRPr="00897DCA">
              <w:rPr>
                <w:szCs w:val="24"/>
              </w:rPr>
              <w:t>- artikelen II en III</w:t>
            </w:r>
          </w:p>
          <w:p w:rsidRPr="00897DCA" w:rsidR="00897DCA" w:rsidP="00897DCA" w:rsidRDefault="00897DCA">
            <w:pPr>
              <w:rPr>
                <w:szCs w:val="24"/>
              </w:rPr>
            </w:pPr>
            <w:r w:rsidRPr="00897DCA">
              <w:rPr>
                <w:szCs w:val="24"/>
              </w:rPr>
              <w:t>- beweegreden</w:t>
            </w:r>
          </w:p>
          <w:p w:rsidRPr="001F028E" w:rsidR="00F64024" w:rsidP="005A4251" w:rsidRDefault="00897DCA">
            <w:pPr>
              <w:rPr>
                <w:szCs w:val="24"/>
              </w:rPr>
            </w:pPr>
            <w:r w:rsidRPr="00897DCA">
              <w:rPr>
                <w:szCs w:val="24"/>
                <w:highlight w:val="yellow"/>
              </w:rPr>
              <w:t>- wetsvoorstel</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r>
              <w:rPr>
                <w:szCs w:val="24"/>
              </w:rPr>
              <w:t xml:space="preserve">13. Stemmingen over: moties ingediend bij </w:t>
            </w:r>
            <w:r w:rsidRPr="00672819">
              <w:rPr>
                <w:szCs w:val="24"/>
              </w:rPr>
              <w:t>Wijziging van de Mediawet 2008</w:t>
            </w:r>
          </w:p>
        </w:tc>
      </w:tr>
      <w:tr w:rsidRPr="00FA6B5D"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35 042, nr. 15</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FA6B5D" w:rsidR="00F64024" w:rsidP="005A4251" w:rsidRDefault="00F64024">
            <w:r>
              <w:t>-</w:t>
            </w:r>
            <w:r w:rsidRPr="00FA6B5D">
              <w:t xml:space="preserve">de motie-Van den Hul/Kwint over uitgaan van de loon- en prijsbijstellingen </w:t>
            </w:r>
          </w:p>
        </w:tc>
      </w:tr>
      <w:tr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sidRPr="00672819">
              <w:rPr>
                <w:b/>
                <w:color w:val="000000"/>
                <w:szCs w:val="24"/>
              </w:rPr>
              <w:t>35 042, nr. 1</w:t>
            </w:r>
            <w:r>
              <w:rPr>
                <w:b/>
                <w:color w:val="000000"/>
                <w:szCs w:val="24"/>
              </w:rPr>
              <w:t>6 (aangehouden)</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00F64024" w:rsidP="005A4251" w:rsidRDefault="00F64024">
            <w:r>
              <w:t>-</w:t>
            </w:r>
            <w:r w:rsidRPr="00FA6B5D">
              <w:t xml:space="preserve">de motie-Westerveld over de implementatie van een streamingheffing </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r>
              <w:rPr>
                <w:szCs w:val="24"/>
              </w:rPr>
              <w:t xml:space="preserve">14. Stemmingen in verband met: </w:t>
            </w:r>
          </w:p>
        </w:tc>
      </w:tr>
      <w:tr w:rsidRPr="00BD3F8D"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35 093</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BD3F8D" w:rsidR="00F64024" w:rsidP="005A4251" w:rsidRDefault="00F64024">
            <w:r w:rsidRPr="00F54059">
              <w:t>Wijziging van de Wet maatschappelijke ondersteuning 2015 inzake de bijdrage voor maatschappelijke ondersteuning en de beoordeling voor de verstrekking van de maatwerkvoorziening</w:t>
            </w:r>
          </w:p>
        </w:tc>
      </w:tr>
      <w:tr w:rsidRPr="001F028E" w:rsidR="00841581" w:rsidTr="005A4251">
        <w:trPr>
          <w:trHeight w:val="146"/>
        </w:trPr>
        <w:tc>
          <w:tcPr>
            <w:tcW w:w="1435" w:type="pct"/>
            <w:tcBorders>
              <w:top w:val="nil"/>
              <w:left w:val="nil"/>
              <w:bottom w:val="nil"/>
              <w:right w:val="nil"/>
            </w:tcBorders>
          </w:tcPr>
          <w:p w:rsidRPr="00DF108C" w:rsidR="00841581" w:rsidP="005A4251" w:rsidRDefault="00841581">
            <w:pPr>
              <w:rPr>
                <w:b/>
                <w:color w:val="000000"/>
                <w:szCs w:val="24"/>
              </w:rPr>
            </w:pPr>
          </w:p>
        </w:tc>
        <w:tc>
          <w:tcPr>
            <w:tcW w:w="78" w:type="pct"/>
            <w:tcBorders>
              <w:top w:val="nil"/>
              <w:left w:val="nil"/>
              <w:bottom w:val="nil"/>
              <w:right w:val="nil"/>
            </w:tcBorders>
          </w:tcPr>
          <w:p w:rsidRPr="0027433B" w:rsidR="00841581" w:rsidP="005A4251" w:rsidRDefault="00841581">
            <w:pPr>
              <w:rPr>
                <w:szCs w:val="24"/>
              </w:rPr>
            </w:pPr>
          </w:p>
        </w:tc>
        <w:tc>
          <w:tcPr>
            <w:tcW w:w="3487" w:type="pct"/>
            <w:tcBorders>
              <w:top w:val="nil"/>
              <w:left w:val="nil"/>
              <w:bottom w:val="nil"/>
              <w:right w:val="nil"/>
            </w:tcBorders>
          </w:tcPr>
          <w:p w:rsidRPr="001F028E" w:rsidR="00841581" w:rsidP="005A4251" w:rsidRDefault="00841581">
            <w:pPr>
              <w:rPr>
                <w:szCs w:val="24"/>
              </w:rPr>
            </w:pPr>
          </w:p>
        </w:tc>
      </w:tr>
      <w:tr w:rsidRPr="001F028E" w:rsidR="00841581" w:rsidTr="005A4251">
        <w:trPr>
          <w:trHeight w:val="146"/>
        </w:trPr>
        <w:tc>
          <w:tcPr>
            <w:tcW w:w="1435" w:type="pct"/>
            <w:tcBorders>
              <w:top w:val="nil"/>
              <w:left w:val="nil"/>
              <w:bottom w:val="nil"/>
              <w:right w:val="nil"/>
            </w:tcBorders>
          </w:tcPr>
          <w:p w:rsidRPr="00DF108C" w:rsidR="00841581" w:rsidP="005A4251" w:rsidRDefault="00841581">
            <w:pPr>
              <w:rPr>
                <w:b/>
                <w:color w:val="000000"/>
                <w:szCs w:val="24"/>
              </w:rPr>
            </w:pPr>
          </w:p>
        </w:tc>
        <w:tc>
          <w:tcPr>
            <w:tcW w:w="78" w:type="pct"/>
            <w:tcBorders>
              <w:top w:val="nil"/>
              <w:left w:val="nil"/>
              <w:bottom w:val="nil"/>
              <w:right w:val="nil"/>
            </w:tcBorders>
          </w:tcPr>
          <w:p w:rsidRPr="0027433B" w:rsidR="00841581" w:rsidP="005A4251" w:rsidRDefault="00841581">
            <w:pPr>
              <w:rPr>
                <w:szCs w:val="24"/>
              </w:rPr>
            </w:pPr>
          </w:p>
        </w:tc>
        <w:tc>
          <w:tcPr>
            <w:tcW w:w="3487" w:type="pct"/>
            <w:tcBorders>
              <w:top w:val="nil"/>
              <w:left w:val="nil"/>
              <w:bottom w:val="nil"/>
              <w:right w:val="nil"/>
            </w:tcBorders>
          </w:tcPr>
          <w:p w:rsidRPr="00F70013" w:rsidR="00841581" w:rsidP="00F70013" w:rsidRDefault="00841581">
            <w:pPr>
              <w:rPr>
                <w:b/>
                <w:szCs w:val="24"/>
              </w:rPr>
            </w:pPr>
            <w:r w:rsidRPr="00F70013">
              <w:rPr>
                <w:b/>
                <w:szCs w:val="24"/>
              </w:rPr>
              <w:t xml:space="preserve">De Voorzitter: dhr. Hijink verzoekt om eerst te stemmen over zijn motie </w:t>
            </w:r>
            <w:r w:rsidR="008416F8">
              <w:rPr>
                <w:b/>
                <w:szCs w:val="24"/>
              </w:rPr>
              <w:t xml:space="preserve">op stuk </w:t>
            </w:r>
            <w:r w:rsidRPr="00F70013" w:rsidR="00F70013">
              <w:rPr>
                <w:b/>
                <w:szCs w:val="24"/>
              </w:rPr>
              <w:t xml:space="preserve">nr. 17 bij punt 15 alvorens te stemmen over de ingediende amendementen en het wetsvoorstel. </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FF244A" w:rsidR="00FF244A" w:rsidP="00FF244A" w:rsidRDefault="00FF244A">
            <w:pPr>
              <w:rPr>
                <w:szCs w:val="24"/>
              </w:rPr>
            </w:pPr>
            <w:r w:rsidRPr="00FF244A">
              <w:rPr>
                <w:szCs w:val="24"/>
              </w:rPr>
              <w:t>35 093</w:t>
            </w:r>
            <w:r w:rsidRPr="00FF244A">
              <w:rPr>
                <w:szCs w:val="24"/>
              </w:rPr>
              <w:tab/>
            </w:r>
            <w:r w:rsidRPr="00FF244A">
              <w:rPr>
                <w:szCs w:val="24"/>
              </w:rPr>
              <w:tab/>
            </w:r>
            <w:r>
              <w:rPr>
                <w:szCs w:val="24"/>
              </w:rPr>
              <w:t xml:space="preserve">    </w:t>
            </w:r>
            <w:r w:rsidRPr="00FF244A">
              <w:rPr>
                <w:szCs w:val="24"/>
              </w:rPr>
              <w:t>(bijgewerkt t/m amendement nr. 27)</w:t>
            </w:r>
            <w:r w:rsidRPr="00FF244A">
              <w:rPr>
                <w:szCs w:val="24"/>
              </w:rPr>
              <w:tab/>
            </w:r>
          </w:p>
          <w:p w:rsidRPr="00FF244A" w:rsidR="00FF244A" w:rsidP="00FF244A" w:rsidRDefault="00FF244A">
            <w:pPr>
              <w:rPr>
                <w:szCs w:val="24"/>
              </w:rPr>
            </w:pPr>
          </w:p>
          <w:p w:rsidRPr="00FF244A" w:rsidR="00FF244A" w:rsidP="00FF244A" w:rsidRDefault="00FF244A">
            <w:pPr>
              <w:rPr>
                <w:szCs w:val="24"/>
              </w:rPr>
            </w:pPr>
            <w:r w:rsidRPr="00FF244A">
              <w:rPr>
                <w:szCs w:val="24"/>
              </w:rPr>
              <w:t>GEWIJZIGDE STEMMINGSLIJST</w:t>
            </w:r>
          </w:p>
          <w:p w:rsidRPr="00FF244A" w:rsidR="00FF244A" w:rsidP="00FF244A" w:rsidRDefault="00FF244A">
            <w:pPr>
              <w:rPr>
                <w:szCs w:val="24"/>
              </w:rPr>
            </w:pPr>
          </w:p>
          <w:p w:rsidRPr="00FF244A" w:rsidR="00FF244A" w:rsidP="00FF244A" w:rsidRDefault="00FF244A">
            <w:pPr>
              <w:rPr>
                <w:i/>
                <w:szCs w:val="24"/>
              </w:rPr>
            </w:pPr>
            <w:r w:rsidRPr="00FF244A">
              <w:rPr>
                <w:i/>
                <w:szCs w:val="24"/>
              </w:rPr>
              <w:t>Wijzigingen aan gegeven met *</w:t>
            </w:r>
          </w:p>
          <w:p w:rsidRPr="00FF244A" w:rsidR="00FF244A" w:rsidP="00FF244A" w:rsidRDefault="00FF244A">
            <w:pPr>
              <w:rPr>
                <w:szCs w:val="24"/>
              </w:rPr>
            </w:pPr>
          </w:p>
          <w:p w:rsidRPr="00FF244A" w:rsidR="00FF244A" w:rsidP="00FF244A" w:rsidRDefault="00FF244A">
            <w:pPr>
              <w:rPr>
                <w:szCs w:val="24"/>
              </w:rPr>
            </w:pPr>
            <w:r w:rsidRPr="00FF244A">
              <w:rPr>
                <w:szCs w:val="24"/>
              </w:rPr>
              <w:t>- artikel I, aanhef</w:t>
            </w:r>
          </w:p>
          <w:p w:rsidRPr="00FF244A" w:rsidR="00FF244A" w:rsidP="00FF244A" w:rsidRDefault="00FF244A">
            <w:pPr>
              <w:rPr>
                <w:szCs w:val="24"/>
              </w:rPr>
            </w:pPr>
            <w:r w:rsidRPr="00FF244A">
              <w:rPr>
                <w:szCs w:val="24"/>
                <w:highlight w:val="yellow"/>
              </w:rPr>
              <w:t>- amendement Ellemeet (13,I en II)</w:t>
            </w:r>
            <w:r w:rsidRPr="00FF244A">
              <w:rPr>
                <w:szCs w:val="24"/>
              </w:rPr>
              <w:t xml:space="preserve"> over een inkomensafhankelijke eigen bijdrage</w:t>
            </w:r>
          </w:p>
          <w:p w:rsidRPr="00FF244A" w:rsidR="00FF244A" w:rsidP="00FF244A" w:rsidRDefault="00FF244A">
            <w:pPr>
              <w:rPr>
                <w:szCs w:val="24"/>
              </w:rPr>
            </w:pPr>
            <w:r w:rsidRPr="00FF244A">
              <w:rPr>
                <w:szCs w:val="24"/>
                <w:highlight w:val="yellow"/>
              </w:rPr>
              <w:t>- amendement Kerstens (9)</w:t>
            </w:r>
            <w:r w:rsidRPr="00FF244A">
              <w:rPr>
                <w:szCs w:val="24"/>
              </w:rPr>
              <w:t xml:space="preserve"> over een zware voorhangprocedure voor de eigen bijdrage</w:t>
            </w:r>
          </w:p>
          <w:p w:rsidRPr="00FF244A" w:rsidR="00FF244A" w:rsidP="00FF244A" w:rsidRDefault="00FF244A">
            <w:pPr>
              <w:rPr>
                <w:szCs w:val="24"/>
              </w:rPr>
            </w:pPr>
            <w:r w:rsidRPr="00FF244A">
              <w:rPr>
                <w:szCs w:val="24"/>
              </w:rPr>
              <w:t>- amendement Ellemeet (13,III)</w:t>
            </w:r>
          </w:p>
          <w:p w:rsidRPr="00FF244A" w:rsidR="00FF244A" w:rsidP="00FF244A" w:rsidRDefault="00FF244A">
            <w:pPr>
              <w:rPr>
                <w:szCs w:val="24"/>
              </w:rPr>
            </w:pPr>
            <w:r w:rsidRPr="00FF244A">
              <w:rPr>
                <w:szCs w:val="24"/>
              </w:rPr>
              <w:t>- onderdeel A</w:t>
            </w:r>
          </w:p>
          <w:p w:rsidRPr="00FF244A" w:rsidR="00FF244A" w:rsidP="00FF244A" w:rsidRDefault="00FF244A">
            <w:pPr>
              <w:rPr>
                <w:szCs w:val="24"/>
              </w:rPr>
            </w:pPr>
            <w:r w:rsidRPr="00FF244A">
              <w:rPr>
                <w:szCs w:val="24"/>
              </w:rPr>
              <w:t>- onderdelen B en Ba</w:t>
            </w:r>
          </w:p>
          <w:p w:rsidRPr="00FF244A" w:rsidR="00FF244A" w:rsidP="00FF244A" w:rsidRDefault="00FF244A">
            <w:pPr>
              <w:rPr>
                <w:szCs w:val="24"/>
              </w:rPr>
            </w:pPr>
            <w:r w:rsidRPr="00FF244A">
              <w:rPr>
                <w:szCs w:val="24"/>
                <w:highlight w:val="yellow"/>
              </w:rPr>
              <w:t>- amendement Hijink (14)</w:t>
            </w:r>
            <w:r w:rsidRPr="00FF244A">
              <w:rPr>
                <w:szCs w:val="24"/>
              </w:rPr>
              <w:t xml:space="preserve"> over het schrappen van de delegatiebepaling uit artikel 2.3.5</w:t>
            </w:r>
          </w:p>
          <w:p w:rsidRPr="00FF244A" w:rsidR="00FF244A" w:rsidP="00FF244A" w:rsidRDefault="00FF244A">
            <w:pPr>
              <w:rPr>
                <w:szCs w:val="24"/>
              </w:rPr>
            </w:pPr>
            <w:r w:rsidRPr="00FF244A">
              <w:rPr>
                <w:szCs w:val="24"/>
                <w:highlight w:val="yellow"/>
              </w:rPr>
              <w:t>- amendement Agema (15)</w:t>
            </w:r>
            <w:r w:rsidRPr="00FF244A">
              <w:rPr>
                <w:szCs w:val="24"/>
              </w:rPr>
              <w:t xml:space="preserve"> over het schrappen van de delegatiebepaling uit artikel 2.3.5 (gelijkluidend met nr. 14)</w:t>
            </w:r>
          </w:p>
          <w:p w:rsidRPr="00FF244A" w:rsidR="00FF244A" w:rsidP="00FF244A" w:rsidRDefault="00FF244A">
            <w:pPr>
              <w:rPr>
                <w:szCs w:val="24"/>
              </w:rPr>
            </w:pPr>
          </w:p>
          <w:p w:rsidRPr="00FF244A" w:rsidR="00FF244A" w:rsidP="00FF244A" w:rsidRDefault="00FF244A">
            <w:pPr>
              <w:rPr>
                <w:szCs w:val="24"/>
              </w:rPr>
            </w:pPr>
            <w:r w:rsidRPr="00FF244A">
              <w:rPr>
                <w:szCs w:val="24"/>
              </w:rPr>
              <w:tab/>
              <w:t>Indien 14 en 15 verworpen:</w:t>
            </w:r>
          </w:p>
          <w:p w:rsidRPr="00FF244A" w:rsidR="00FF244A" w:rsidP="00FF244A" w:rsidRDefault="00FF244A">
            <w:pPr>
              <w:rPr>
                <w:szCs w:val="24"/>
              </w:rPr>
            </w:pPr>
            <w:r w:rsidRPr="00FF244A">
              <w:rPr>
                <w:szCs w:val="24"/>
              </w:rPr>
              <w:tab/>
            </w:r>
            <w:r w:rsidRPr="00FF244A">
              <w:rPr>
                <w:szCs w:val="24"/>
                <w:highlight w:val="yellow"/>
              </w:rPr>
              <w:t>*- gewijzigd amendement Kerstens (26)</w:t>
            </w:r>
            <w:r w:rsidRPr="00FF244A">
              <w:rPr>
                <w:szCs w:val="24"/>
              </w:rPr>
              <w:t xml:space="preserve"> over een lichte </w:t>
            </w:r>
            <w:r w:rsidRPr="00FF244A">
              <w:rPr>
                <w:szCs w:val="24"/>
              </w:rPr>
              <w:tab/>
            </w:r>
            <w:r w:rsidRPr="00FF244A">
              <w:rPr>
                <w:szCs w:val="24"/>
              </w:rPr>
              <w:tab/>
              <w:t xml:space="preserve">voorhangprocedure bij de beslissing tot het verstrekken </w:t>
            </w:r>
            <w:r w:rsidRPr="00FF244A">
              <w:rPr>
                <w:szCs w:val="24"/>
              </w:rPr>
              <w:tab/>
            </w:r>
            <w:r w:rsidRPr="00FF244A">
              <w:rPr>
                <w:szCs w:val="24"/>
              </w:rPr>
              <w:tab/>
              <w:t>van maatwerkvoorzieningen</w:t>
            </w:r>
          </w:p>
          <w:p w:rsidRPr="00FF244A" w:rsidR="00FF244A" w:rsidP="00FF244A" w:rsidRDefault="00FF244A">
            <w:pPr>
              <w:rPr>
                <w:szCs w:val="24"/>
              </w:rPr>
            </w:pPr>
          </w:p>
          <w:p w:rsidRPr="00FF244A" w:rsidR="00FF244A" w:rsidP="00FF244A" w:rsidRDefault="00FF244A">
            <w:pPr>
              <w:rPr>
                <w:szCs w:val="24"/>
              </w:rPr>
            </w:pPr>
            <w:r w:rsidRPr="00FF244A">
              <w:rPr>
                <w:szCs w:val="24"/>
              </w:rPr>
              <w:t>- onderdeel C</w:t>
            </w:r>
          </w:p>
          <w:p w:rsidRPr="00FF244A" w:rsidR="00FF244A" w:rsidP="00FF244A" w:rsidRDefault="00FF244A">
            <w:pPr>
              <w:rPr>
                <w:szCs w:val="24"/>
              </w:rPr>
            </w:pPr>
            <w:r w:rsidRPr="00FF244A">
              <w:rPr>
                <w:szCs w:val="24"/>
                <w:highlight w:val="yellow"/>
              </w:rPr>
              <w:t>- amendement Kerstens (10)</w:t>
            </w:r>
            <w:r w:rsidRPr="00FF244A">
              <w:rPr>
                <w:szCs w:val="24"/>
              </w:rPr>
              <w:t xml:space="preserve"> over een nadere invulling van de monitor (invoegen onderdelen Ca en Cb)</w:t>
            </w:r>
          </w:p>
          <w:p w:rsidRPr="00FF244A" w:rsidR="00FF244A" w:rsidP="00FF244A" w:rsidRDefault="00FF244A">
            <w:pPr>
              <w:rPr>
                <w:szCs w:val="24"/>
              </w:rPr>
            </w:pPr>
            <w:r w:rsidRPr="00FF244A">
              <w:rPr>
                <w:szCs w:val="24"/>
              </w:rPr>
              <w:t>- onderdelen D t/m K</w:t>
            </w:r>
          </w:p>
          <w:p w:rsidRPr="00FF244A" w:rsidR="00FF244A" w:rsidP="00FF244A" w:rsidRDefault="00FF244A">
            <w:pPr>
              <w:rPr>
                <w:szCs w:val="24"/>
              </w:rPr>
            </w:pPr>
            <w:r w:rsidRPr="00FF244A">
              <w:rPr>
                <w:szCs w:val="24"/>
              </w:rPr>
              <w:t>- artikel I</w:t>
            </w:r>
          </w:p>
          <w:p w:rsidRPr="00FF244A" w:rsidR="00FF244A" w:rsidP="00FF244A" w:rsidRDefault="00FF244A">
            <w:pPr>
              <w:rPr>
                <w:szCs w:val="24"/>
              </w:rPr>
            </w:pPr>
            <w:r w:rsidRPr="00FF244A">
              <w:rPr>
                <w:szCs w:val="24"/>
              </w:rPr>
              <w:t>- artikelen II t/m XII</w:t>
            </w:r>
          </w:p>
          <w:p w:rsidRPr="00FF244A" w:rsidR="00FF244A" w:rsidP="00FF244A" w:rsidRDefault="00FF244A">
            <w:pPr>
              <w:rPr>
                <w:szCs w:val="24"/>
              </w:rPr>
            </w:pPr>
            <w:r w:rsidRPr="00FF244A">
              <w:rPr>
                <w:szCs w:val="24"/>
                <w:highlight w:val="yellow"/>
              </w:rPr>
              <w:t>*- gewijzigd amendement Kerstens (27)</w:t>
            </w:r>
            <w:r w:rsidRPr="00FF244A">
              <w:rPr>
                <w:szCs w:val="24"/>
              </w:rPr>
              <w:t xml:space="preserve"> over een evaluatie van de wet na drie jaar (invoegen artikel XIIa)</w:t>
            </w:r>
          </w:p>
          <w:p w:rsidRPr="00FF244A" w:rsidR="00FF244A" w:rsidP="00FF244A" w:rsidRDefault="00FF244A">
            <w:pPr>
              <w:rPr>
                <w:szCs w:val="24"/>
              </w:rPr>
            </w:pPr>
            <w:r w:rsidRPr="00FF244A">
              <w:rPr>
                <w:szCs w:val="24"/>
              </w:rPr>
              <w:t>- artikel XIII</w:t>
            </w:r>
          </w:p>
          <w:p w:rsidRPr="00FF244A" w:rsidR="00FF244A" w:rsidP="00FF244A" w:rsidRDefault="00FF244A">
            <w:pPr>
              <w:rPr>
                <w:szCs w:val="24"/>
              </w:rPr>
            </w:pPr>
            <w:r w:rsidRPr="00FF244A">
              <w:rPr>
                <w:szCs w:val="24"/>
              </w:rPr>
              <w:t>- beweegreden</w:t>
            </w:r>
          </w:p>
          <w:p w:rsidRPr="001F028E" w:rsidR="00F64024" w:rsidP="005A4251" w:rsidRDefault="00FF244A">
            <w:pPr>
              <w:rPr>
                <w:szCs w:val="24"/>
              </w:rPr>
            </w:pPr>
            <w:r w:rsidRPr="00FF244A">
              <w:rPr>
                <w:szCs w:val="24"/>
                <w:highlight w:val="yellow"/>
              </w:rPr>
              <w:t>- wetsvoorstel</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r>
              <w:rPr>
                <w:szCs w:val="24"/>
              </w:rPr>
              <w:t xml:space="preserve">15. Stemmingen over: moties ingediend bij </w:t>
            </w:r>
            <w:r w:rsidRPr="00BD3F8D">
              <w:rPr>
                <w:szCs w:val="24"/>
              </w:rPr>
              <w:t>Wijziging van de Wet maatschappelijke ondersteuning 2015</w:t>
            </w:r>
          </w:p>
        </w:tc>
      </w:tr>
      <w:tr w:rsidRPr="000969E1" w:rsidR="00F64024" w:rsidTr="005A4251">
        <w:trPr>
          <w:trHeight w:val="389"/>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35 093, nr. 17</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969E1" w:rsidR="00F64024" w:rsidP="005A4251" w:rsidRDefault="00F64024">
            <w:r>
              <w:t>-</w:t>
            </w:r>
            <w:r w:rsidRPr="000969E1">
              <w:t xml:space="preserve">de motie-Hijink c.s. over knelpunten bij een deugdelijke uitvoering van het abonnementstarief </w:t>
            </w:r>
          </w:p>
        </w:tc>
      </w:tr>
      <w:tr w:rsidRPr="000969E1" w:rsidR="00F64024" w:rsidTr="005A4251">
        <w:trPr>
          <w:trHeight w:val="146"/>
        </w:trPr>
        <w:tc>
          <w:tcPr>
            <w:tcW w:w="1435" w:type="pct"/>
            <w:tcBorders>
              <w:top w:val="nil"/>
              <w:left w:val="nil"/>
              <w:bottom w:val="nil"/>
              <w:right w:val="nil"/>
            </w:tcBorders>
          </w:tcPr>
          <w:p w:rsidR="00F64024" w:rsidP="005A4251" w:rsidRDefault="00F64024">
            <w:r w:rsidRPr="00B66407">
              <w:rPr>
                <w:b/>
                <w:color w:val="000000"/>
                <w:szCs w:val="24"/>
              </w:rPr>
              <w:t>35 093, nr. 1</w:t>
            </w:r>
            <w:r>
              <w:rPr>
                <w:b/>
                <w:color w:val="000000"/>
                <w:szCs w:val="24"/>
              </w:rPr>
              <w:t>8</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969E1" w:rsidR="00F64024" w:rsidP="005A4251" w:rsidRDefault="00F64024">
            <w:r>
              <w:t>-</w:t>
            </w:r>
            <w:r w:rsidRPr="000969E1">
              <w:t xml:space="preserve">de motie-Geluk-Poortvliet/Van der Staaij over nader toelichten van het begrip duurzame hulpverleningsrelatie </w:t>
            </w:r>
          </w:p>
        </w:tc>
      </w:tr>
      <w:tr w:rsidRPr="000969E1" w:rsidR="00F64024" w:rsidTr="005A4251">
        <w:trPr>
          <w:trHeight w:val="146"/>
        </w:trPr>
        <w:tc>
          <w:tcPr>
            <w:tcW w:w="1435" w:type="pct"/>
            <w:tcBorders>
              <w:top w:val="nil"/>
              <w:left w:val="nil"/>
              <w:bottom w:val="nil"/>
              <w:right w:val="nil"/>
            </w:tcBorders>
          </w:tcPr>
          <w:p w:rsidR="00F64024" w:rsidP="005A4251" w:rsidRDefault="00F64024">
            <w:r w:rsidRPr="00B66407">
              <w:rPr>
                <w:b/>
                <w:color w:val="000000"/>
                <w:szCs w:val="24"/>
              </w:rPr>
              <w:t>35 093, nr. 1</w:t>
            </w:r>
            <w:r>
              <w:rPr>
                <w:b/>
                <w:color w:val="000000"/>
                <w:szCs w:val="24"/>
              </w:rPr>
              <w:t>9</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969E1" w:rsidR="00F64024" w:rsidP="005A4251" w:rsidRDefault="00F64024">
            <w:r>
              <w:t>-</w:t>
            </w:r>
            <w:r w:rsidRPr="000969E1">
              <w:t xml:space="preserve">de motie-Kerstens over geen benadeling van mensen met een minimuminkomen door het abonnementstarief </w:t>
            </w:r>
          </w:p>
        </w:tc>
      </w:tr>
      <w:tr w:rsidRPr="000969E1" w:rsidR="00F64024" w:rsidTr="005A4251">
        <w:trPr>
          <w:trHeight w:val="146"/>
        </w:trPr>
        <w:tc>
          <w:tcPr>
            <w:tcW w:w="1435" w:type="pct"/>
            <w:tcBorders>
              <w:top w:val="nil"/>
              <w:left w:val="nil"/>
              <w:bottom w:val="nil"/>
              <w:right w:val="nil"/>
            </w:tcBorders>
          </w:tcPr>
          <w:p w:rsidR="00F64024" w:rsidP="005A4251" w:rsidRDefault="00F64024">
            <w:r w:rsidRPr="00B66407">
              <w:rPr>
                <w:b/>
                <w:color w:val="000000"/>
                <w:szCs w:val="24"/>
              </w:rPr>
              <w:t xml:space="preserve">35 093, nr. </w:t>
            </w:r>
            <w:r>
              <w:rPr>
                <w:b/>
                <w:color w:val="000000"/>
                <w:szCs w:val="24"/>
              </w:rPr>
              <w:t>20</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969E1" w:rsidR="00F64024" w:rsidP="005A4251" w:rsidRDefault="00F64024">
            <w:r>
              <w:t>-</w:t>
            </w:r>
            <w:r w:rsidRPr="000969E1">
              <w:t xml:space="preserve">de motie-Kerstens over betalen van een reëel tarief aan zorgaanbieders door gemeenten </w:t>
            </w:r>
          </w:p>
        </w:tc>
      </w:tr>
      <w:tr w:rsidRPr="000969E1" w:rsidR="00F64024" w:rsidTr="005A4251">
        <w:trPr>
          <w:trHeight w:val="146"/>
        </w:trPr>
        <w:tc>
          <w:tcPr>
            <w:tcW w:w="1435" w:type="pct"/>
            <w:tcBorders>
              <w:top w:val="nil"/>
              <w:left w:val="nil"/>
              <w:bottom w:val="nil"/>
              <w:right w:val="nil"/>
            </w:tcBorders>
          </w:tcPr>
          <w:p w:rsidR="00F64024" w:rsidP="005A4251" w:rsidRDefault="00F64024">
            <w:r w:rsidRPr="00B66407">
              <w:rPr>
                <w:b/>
                <w:color w:val="000000"/>
                <w:szCs w:val="24"/>
              </w:rPr>
              <w:lastRenderedPageBreak/>
              <w:t xml:space="preserve">35 093, nr. </w:t>
            </w:r>
            <w:r>
              <w:rPr>
                <w:b/>
                <w:color w:val="000000"/>
                <w:szCs w:val="24"/>
              </w:rPr>
              <w:t>21</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969E1" w:rsidR="00F64024" w:rsidP="005A4251" w:rsidRDefault="00F64024">
            <w:r>
              <w:t>-</w:t>
            </w:r>
            <w:r w:rsidRPr="000969E1">
              <w:t xml:space="preserve">de motie-Kerstens over voorkomen dat mensen door aanvullende maatregelen worden getroffen </w:t>
            </w:r>
          </w:p>
        </w:tc>
      </w:tr>
      <w:tr w:rsidRPr="000969E1" w:rsidR="00F64024" w:rsidTr="005A4251">
        <w:trPr>
          <w:trHeight w:val="146"/>
        </w:trPr>
        <w:tc>
          <w:tcPr>
            <w:tcW w:w="1435" w:type="pct"/>
            <w:tcBorders>
              <w:top w:val="nil"/>
              <w:left w:val="nil"/>
              <w:bottom w:val="nil"/>
              <w:right w:val="nil"/>
            </w:tcBorders>
          </w:tcPr>
          <w:p w:rsidR="00F64024" w:rsidP="005A4251" w:rsidRDefault="00F64024">
            <w:r w:rsidRPr="00B66407">
              <w:rPr>
                <w:b/>
                <w:color w:val="000000"/>
                <w:szCs w:val="24"/>
              </w:rPr>
              <w:t xml:space="preserve">35 093, nr. </w:t>
            </w:r>
            <w:r>
              <w:rPr>
                <w:b/>
                <w:color w:val="000000"/>
                <w:szCs w:val="24"/>
              </w:rPr>
              <w:t>22</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969E1" w:rsidR="00F64024" w:rsidP="005A4251" w:rsidRDefault="00F64024">
            <w:r>
              <w:t>-</w:t>
            </w:r>
            <w:r w:rsidRPr="000969E1">
              <w:t xml:space="preserve">de motie-Kerstens over verlaging van de hoogte en de stapeling van zorgkosten </w:t>
            </w:r>
          </w:p>
        </w:tc>
      </w:tr>
      <w:tr w:rsidRPr="000969E1" w:rsidR="00F64024" w:rsidTr="005A4251">
        <w:trPr>
          <w:trHeight w:val="146"/>
        </w:trPr>
        <w:tc>
          <w:tcPr>
            <w:tcW w:w="1435" w:type="pct"/>
            <w:tcBorders>
              <w:top w:val="nil"/>
              <w:left w:val="nil"/>
              <w:bottom w:val="nil"/>
              <w:right w:val="nil"/>
            </w:tcBorders>
          </w:tcPr>
          <w:p w:rsidR="00F64024" w:rsidP="005A4251" w:rsidRDefault="00F64024">
            <w:r w:rsidRPr="00B66407">
              <w:rPr>
                <w:b/>
                <w:color w:val="000000"/>
                <w:szCs w:val="24"/>
              </w:rPr>
              <w:t xml:space="preserve">35 093, nr. </w:t>
            </w:r>
            <w:r>
              <w:rPr>
                <w:b/>
                <w:color w:val="000000"/>
                <w:szCs w:val="24"/>
              </w:rPr>
              <w:t>23</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969E1" w:rsidR="00F64024" w:rsidP="005A4251" w:rsidRDefault="00F64024">
            <w:r>
              <w:t>-</w:t>
            </w:r>
            <w:r w:rsidRPr="000969E1">
              <w:t xml:space="preserve">de motie-Agema over compenseren van tekorten als gevolg van het abonnementstarief </w:t>
            </w:r>
          </w:p>
        </w:tc>
      </w:tr>
      <w:tr w:rsidRPr="000969E1" w:rsidR="00F64024" w:rsidTr="005A4251">
        <w:trPr>
          <w:trHeight w:val="146"/>
        </w:trPr>
        <w:tc>
          <w:tcPr>
            <w:tcW w:w="1435" w:type="pct"/>
            <w:tcBorders>
              <w:top w:val="nil"/>
              <w:left w:val="nil"/>
              <w:bottom w:val="nil"/>
              <w:right w:val="nil"/>
            </w:tcBorders>
          </w:tcPr>
          <w:p w:rsidR="00F64024" w:rsidP="005A4251" w:rsidRDefault="00F64024">
            <w:r w:rsidRPr="00B66407">
              <w:rPr>
                <w:b/>
                <w:color w:val="000000"/>
                <w:szCs w:val="24"/>
              </w:rPr>
              <w:t xml:space="preserve">35 093, nr. </w:t>
            </w:r>
            <w:r>
              <w:rPr>
                <w:b/>
                <w:color w:val="000000"/>
                <w:szCs w:val="24"/>
              </w:rPr>
              <w:t>24</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0969E1" w:rsidR="00F64024" w:rsidP="005A4251" w:rsidRDefault="00F64024">
            <w:r>
              <w:t>-</w:t>
            </w:r>
            <w:r w:rsidRPr="000969E1">
              <w:t xml:space="preserve">de motie-Geleijnse over de inkomenseffecten van maatregelen ter beperking van een zorgkostenstapeling </w:t>
            </w:r>
          </w:p>
        </w:tc>
      </w:tr>
      <w:tr w:rsidR="00F64024" w:rsidTr="005A4251">
        <w:trPr>
          <w:trHeight w:val="146"/>
        </w:trPr>
        <w:tc>
          <w:tcPr>
            <w:tcW w:w="1435" w:type="pct"/>
            <w:tcBorders>
              <w:top w:val="nil"/>
              <w:left w:val="nil"/>
              <w:bottom w:val="nil"/>
              <w:right w:val="nil"/>
            </w:tcBorders>
          </w:tcPr>
          <w:p w:rsidR="00F64024" w:rsidP="005A4251" w:rsidRDefault="00F64024">
            <w:r w:rsidRPr="00B66407">
              <w:rPr>
                <w:b/>
                <w:color w:val="000000"/>
                <w:szCs w:val="24"/>
              </w:rPr>
              <w:t xml:space="preserve">35 093, nr. </w:t>
            </w:r>
            <w:r>
              <w:rPr>
                <w:b/>
                <w:color w:val="000000"/>
                <w:szCs w:val="24"/>
              </w:rPr>
              <w:t>25</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00F64024" w:rsidP="005A4251" w:rsidRDefault="00F64024">
            <w:r>
              <w:t>-</w:t>
            </w:r>
            <w:r w:rsidRPr="000969E1">
              <w:t xml:space="preserve">de motie-Geleijnse over de communicatie over het nieuwe Wmo-tarief </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r>
              <w:rPr>
                <w:szCs w:val="24"/>
              </w:rPr>
              <w:t xml:space="preserve">16. Stemmingen over: moties ingediend bij het </w:t>
            </w:r>
            <w:r w:rsidRPr="00297C8C">
              <w:rPr>
                <w:szCs w:val="24"/>
              </w:rPr>
              <w:t>VSO Registratie en certificering zeeschepen van organisaties met ideële doelstellingen</w:t>
            </w:r>
          </w:p>
        </w:tc>
      </w:tr>
      <w:tr w:rsidR="00F64024" w:rsidTr="005A4251">
        <w:trPr>
          <w:trHeight w:val="146"/>
        </w:trPr>
        <w:tc>
          <w:tcPr>
            <w:tcW w:w="1435" w:type="pct"/>
            <w:tcBorders>
              <w:top w:val="nil"/>
              <w:left w:val="nil"/>
              <w:bottom w:val="nil"/>
              <w:right w:val="nil"/>
            </w:tcBorders>
          </w:tcPr>
          <w:p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00F64024" w:rsidP="005A4251" w:rsidRDefault="00F64024">
            <w:r w:rsidRPr="00B851F6">
              <w:rPr>
                <w:b/>
              </w:rPr>
              <w:t xml:space="preserve">De Voorzitter: mw. Kröger wenst haar motie op stuk nr. </w:t>
            </w:r>
            <w:r>
              <w:rPr>
                <w:b/>
              </w:rPr>
              <w:t>223</w:t>
            </w:r>
            <w:r w:rsidRPr="00B851F6">
              <w:rPr>
                <w:b/>
              </w:rPr>
              <w:t xml:space="preserve"> te wijzigen. De gewijzigde motie is rondgedeeld. Ik neem aan dat wij daar nu over kunnen stemmen.</w:t>
            </w:r>
          </w:p>
        </w:tc>
      </w:tr>
      <w:tr w:rsidRPr="00412933"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31 409, nr. 222</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412933" w:rsidR="00F64024" w:rsidP="005A4251" w:rsidRDefault="00F64024">
            <w:r>
              <w:t>-</w:t>
            </w:r>
            <w:r w:rsidRPr="00412933">
              <w:t xml:space="preserve">de motie-Kröger c.s. over zorgvuldigheid betrachten bij de certificering van zeeschepen </w:t>
            </w:r>
          </w:p>
        </w:tc>
      </w:tr>
      <w:tr w:rsidRPr="00412933" w:rsidR="00F64024" w:rsidTr="005A4251">
        <w:trPr>
          <w:trHeight w:val="146"/>
        </w:trPr>
        <w:tc>
          <w:tcPr>
            <w:tcW w:w="1435" w:type="pct"/>
            <w:tcBorders>
              <w:top w:val="nil"/>
              <w:left w:val="nil"/>
              <w:bottom w:val="nil"/>
              <w:right w:val="nil"/>
            </w:tcBorders>
          </w:tcPr>
          <w:p w:rsidR="00F64024" w:rsidP="005A4251" w:rsidRDefault="00F64024">
            <w:r w:rsidRPr="00165507">
              <w:rPr>
                <w:b/>
                <w:color w:val="000000"/>
                <w:szCs w:val="24"/>
              </w:rPr>
              <w:t>31 409, nr. 22</w:t>
            </w:r>
            <w:r>
              <w:rPr>
                <w:b/>
                <w:color w:val="000000"/>
                <w:szCs w:val="24"/>
              </w:rPr>
              <w:t>3 (gewijzigd)</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412933" w:rsidR="00F64024" w:rsidP="005A4251" w:rsidRDefault="00F64024">
            <w:r>
              <w:t>-</w:t>
            </w:r>
            <w:r w:rsidRPr="00412933">
              <w:t xml:space="preserve">de </w:t>
            </w:r>
            <w:r>
              <w:t xml:space="preserve">gewijzigde </w:t>
            </w:r>
            <w:r w:rsidRPr="00412933">
              <w:t xml:space="preserve">motie-Kröger/Van Ojik over opschorten van de beleidswijziging </w:t>
            </w:r>
          </w:p>
        </w:tc>
      </w:tr>
      <w:tr w:rsidR="00F64024" w:rsidTr="005A4251">
        <w:trPr>
          <w:trHeight w:val="146"/>
        </w:trPr>
        <w:tc>
          <w:tcPr>
            <w:tcW w:w="1435" w:type="pct"/>
            <w:tcBorders>
              <w:top w:val="nil"/>
              <w:left w:val="nil"/>
              <w:bottom w:val="nil"/>
              <w:right w:val="nil"/>
            </w:tcBorders>
          </w:tcPr>
          <w:p w:rsidR="00F64024" w:rsidP="005A4251" w:rsidRDefault="00F64024">
            <w:r w:rsidRPr="00165507">
              <w:rPr>
                <w:b/>
                <w:color w:val="000000"/>
                <w:szCs w:val="24"/>
              </w:rPr>
              <w:t>31 409, nr. 22</w:t>
            </w:r>
            <w:r>
              <w:rPr>
                <w:b/>
                <w:color w:val="000000"/>
                <w:szCs w:val="24"/>
              </w:rPr>
              <w:t>4</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00F64024" w:rsidP="005A4251" w:rsidRDefault="00F64024">
            <w:r>
              <w:t>-</w:t>
            </w:r>
            <w:r w:rsidRPr="00412933">
              <w:t xml:space="preserve">de motie-Kröger c.s. over exact specificeren aan welke eisen ngo's moeten voldoen </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r>
              <w:rPr>
                <w:szCs w:val="24"/>
              </w:rPr>
              <w:t>17. Stemmingen over: moties ingediend bij het</w:t>
            </w:r>
            <w:r w:rsidRPr="00AA393E">
              <w:rPr>
                <w:szCs w:val="24"/>
              </w:rPr>
              <w:t xml:space="preserve"> VAO Georganiseerde criminaliteit/ondermijning</w:t>
            </w:r>
          </w:p>
        </w:tc>
      </w:tr>
      <w:tr w:rsidRPr="00305BBC" w:rsidR="005E4634" w:rsidTr="005A4251">
        <w:trPr>
          <w:trHeight w:val="146"/>
        </w:trPr>
        <w:tc>
          <w:tcPr>
            <w:tcW w:w="1435" w:type="pct"/>
            <w:tcBorders>
              <w:top w:val="nil"/>
              <w:left w:val="nil"/>
              <w:bottom w:val="nil"/>
              <w:right w:val="nil"/>
            </w:tcBorders>
          </w:tcPr>
          <w:p w:rsidR="005E4634" w:rsidP="005A4251" w:rsidRDefault="005E4634">
            <w:pPr>
              <w:rPr>
                <w:b/>
                <w:color w:val="000000"/>
                <w:szCs w:val="24"/>
              </w:rPr>
            </w:pPr>
          </w:p>
        </w:tc>
        <w:tc>
          <w:tcPr>
            <w:tcW w:w="78" w:type="pct"/>
            <w:tcBorders>
              <w:top w:val="nil"/>
              <w:left w:val="nil"/>
              <w:bottom w:val="nil"/>
              <w:right w:val="nil"/>
            </w:tcBorders>
          </w:tcPr>
          <w:p w:rsidRPr="0027433B" w:rsidR="005E4634" w:rsidP="005A4251" w:rsidRDefault="005E4634">
            <w:pPr>
              <w:rPr>
                <w:szCs w:val="24"/>
              </w:rPr>
            </w:pPr>
          </w:p>
        </w:tc>
        <w:tc>
          <w:tcPr>
            <w:tcW w:w="3487" w:type="pct"/>
            <w:tcBorders>
              <w:top w:val="nil"/>
              <w:left w:val="nil"/>
              <w:bottom w:val="nil"/>
              <w:right w:val="nil"/>
            </w:tcBorders>
          </w:tcPr>
          <w:p w:rsidRPr="00A612F8" w:rsidR="005E4634" w:rsidP="005A4251" w:rsidRDefault="00A612F8">
            <w:pPr>
              <w:rPr>
                <w:b/>
              </w:rPr>
            </w:pPr>
            <w:r w:rsidRPr="00A612F8">
              <w:rPr>
                <w:b/>
              </w:rPr>
              <w:t>De Voorzitter: dhr. Van Nispen verzoekt zijn motie op stuk nr. 226 aan te houden</w:t>
            </w:r>
            <w:r w:rsidR="008A6946">
              <w:rPr>
                <w:b/>
              </w:rPr>
              <w:t xml:space="preserve"> en dhr. Krol zijn moties op stuk nrs. 227 en 228. </w:t>
            </w:r>
          </w:p>
        </w:tc>
      </w:tr>
      <w:tr w:rsidRPr="00305BBC"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29 911, nr. 224</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305BBC" w:rsidR="00F64024" w:rsidP="005A4251" w:rsidRDefault="00F64024">
            <w:r>
              <w:t>-</w:t>
            </w:r>
            <w:r w:rsidRPr="00305BBC">
              <w:t xml:space="preserve">de motie-Kerstens/Kuiken over vergoeden van de opruimingskosten van drugsafval aan particulieren </w:t>
            </w:r>
          </w:p>
        </w:tc>
      </w:tr>
      <w:tr w:rsidRPr="00305BBC" w:rsidR="00F64024" w:rsidTr="005A4251">
        <w:trPr>
          <w:trHeight w:val="146"/>
        </w:trPr>
        <w:tc>
          <w:tcPr>
            <w:tcW w:w="1435" w:type="pct"/>
            <w:tcBorders>
              <w:top w:val="nil"/>
              <w:left w:val="nil"/>
              <w:bottom w:val="nil"/>
              <w:right w:val="nil"/>
            </w:tcBorders>
          </w:tcPr>
          <w:p w:rsidR="00F64024" w:rsidP="005A4251" w:rsidRDefault="00F64024">
            <w:r w:rsidRPr="007A0846">
              <w:rPr>
                <w:b/>
                <w:color w:val="000000"/>
                <w:szCs w:val="24"/>
              </w:rPr>
              <w:t>29 911, nr. 22</w:t>
            </w:r>
            <w:r>
              <w:rPr>
                <w:b/>
                <w:color w:val="000000"/>
                <w:szCs w:val="24"/>
              </w:rPr>
              <w:t>5</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305BBC" w:rsidR="00F64024" w:rsidP="005A4251" w:rsidRDefault="00F64024">
            <w:r>
              <w:t>-</w:t>
            </w:r>
            <w:r w:rsidRPr="00305BBC">
              <w:t xml:space="preserve">de motie-Van Nispen over investeringen in de capaciteit </w:t>
            </w:r>
          </w:p>
        </w:tc>
      </w:tr>
      <w:tr w:rsidRPr="00305BBC" w:rsidR="00F64024" w:rsidTr="005A4251">
        <w:trPr>
          <w:trHeight w:val="146"/>
        </w:trPr>
        <w:tc>
          <w:tcPr>
            <w:tcW w:w="1435" w:type="pct"/>
            <w:tcBorders>
              <w:top w:val="nil"/>
              <w:left w:val="nil"/>
              <w:bottom w:val="nil"/>
              <w:right w:val="nil"/>
            </w:tcBorders>
          </w:tcPr>
          <w:p w:rsidR="00F64024" w:rsidP="005A4251" w:rsidRDefault="00F64024">
            <w:r w:rsidRPr="007A0846">
              <w:rPr>
                <w:b/>
                <w:color w:val="000000"/>
                <w:szCs w:val="24"/>
              </w:rPr>
              <w:t>29 911, nr. 22</w:t>
            </w:r>
            <w:r>
              <w:rPr>
                <w:b/>
                <w:color w:val="000000"/>
                <w:szCs w:val="24"/>
              </w:rPr>
              <w:t>6</w:t>
            </w:r>
            <w:r w:rsidR="005E4634">
              <w:rPr>
                <w:b/>
                <w:color w:val="000000"/>
                <w:szCs w:val="24"/>
              </w:rPr>
              <w:t xml:space="preserve"> (aangehouden)</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305BBC" w:rsidR="00F64024" w:rsidP="005A4251" w:rsidRDefault="00F64024">
            <w:r>
              <w:t>-</w:t>
            </w:r>
            <w:r w:rsidRPr="00305BBC">
              <w:t xml:space="preserve">de motie-Van Nispen over een parlementair onderzoek naar de mogelijkheden om meer crimineel geld af te pakken </w:t>
            </w:r>
          </w:p>
        </w:tc>
      </w:tr>
      <w:tr w:rsidRPr="00305BBC" w:rsidR="00F64024" w:rsidTr="005A4251">
        <w:trPr>
          <w:trHeight w:val="146"/>
        </w:trPr>
        <w:tc>
          <w:tcPr>
            <w:tcW w:w="1435" w:type="pct"/>
            <w:tcBorders>
              <w:top w:val="nil"/>
              <w:left w:val="nil"/>
              <w:bottom w:val="nil"/>
              <w:right w:val="nil"/>
            </w:tcBorders>
          </w:tcPr>
          <w:p w:rsidR="00F64024" w:rsidP="005A4251" w:rsidRDefault="00F64024">
            <w:r w:rsidRPr="007A0846">
              <w:rPr>
                <w:b/>
                <w:color w:val="000000"/>
                <w:szCs w:val="24"/>
              </w:rPr>
              <w:t>29 911, nr. 22</w:t>
            </w:r>
            <w:r>
              <w:rPr>
                <w:b/>
                <w:color w:val="000000"/>
                <w:szCs w:val="24"/>
              </w:rPr>
              <w:t>7</w:t>
            </w:r>
            <w:r w:rsidR="008A6946">
              <w:rPr>
                <w:b/>
                <w:color w:val="000000"/>
                <w:szCs w:val="24"/>
              </w:rPr>
              <w:t xml:space="preserve"> (aangehouden)</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305BBC" w:rsidR="00F64024" w:rsidP="005A4251" w:rsidRDefault="00F64024">
            <w:r>
              <w:t>-</w:t>
            </w:r>
            <w:r w:rsidRPr="00305BBC">
              <w:t xml:space="preserve">de motie-Krol over bevorderen van de inzet van specialistische militaire bijstand </w:t>
            </w:r>
          </w:p>
        </w:tc>
      </w:tr>
      <w:tr w:rsidRPr="00305BBC" w:rsidR="00F64024" w:rsidTr="005A4251">
        <w:trPr>
          <w:trHeight w:val="146"/>
        </w:trPr>
        <w:tc>
          <w:tcPr>
            <w:tcW w:w="1435" w:type="pct"/>
            <w:tcBorders>
              <w:top w:val="nil"/>
              <w:left w:val="nil"/>
              <w:bottom w:val="nil"/>
              <w:right w:val="nil"/>
            </w:tcBorders>
          </w:tcPr>
          <w:p w:rsidR="00F64024" w:rsidP="005A4251" w:rsidRDefault="00F64024">
            <w:r w:rsidRPr="007A0846">
              <w:rPr>
                <w:b/>
                <w:color w:val="000000"/>
                <w:szCs w:val="24"/>
              </w:rPr>
              <w:t>29 911, nr. 22</w:t>
            </w:r>
            <w:r>
              <w:rPr>
                <w:b/>
                <w:color w:val="000000"/>
                <w:szCs w:val="24"/>
              </w:rPr>
              <w:t>8</w:t>
            </w:r>
            <w:r w:rsidR="008A6946">
              <w:rPr>
                <w:b/>
                <w:color w:val="000000"/>
                <w:szCs w:val="24"/>
              </w:rPr>
              <w:t xml:space="preserve"> (aangehouden)</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305BBC" w:rsidR="00F64024" w:rsidP="005A4251" w:rsidRDefault="00F64024">
            <w:r>
              <w:t>-</w:t>
            </w:r>
            <w:r w:rsidRPr="00305BBC">
              <w:t>de motie-Krol over een pilot met een multidisciplinaire aanpak van de drugscriminalitei</w:t>
            </w:r>
            <w:r>
              <w:t>t</w:t>
            </w:r>
            <w:r w:rsidRPr="00305BBC">
              <w:t xml:space="preserve"> </w:t>
            </w:r>
          </w:p>
        </w:tc>
      </w:tr>
      <w:tr w:rsidRPr="00305BBC" w:rsidR="00F64024" w:rsidTr="005A4251">
        <w:trPr>
          <w:trHeight w:val="146"/>
        </w:trPr>
        <w:tc>
          <w:tcPr>
            <w:tcW w:w="1435" w:type="pct"/>
            <w:tcBorders>
              <w:top w:val="nil"/>
              <w:left w:val="nil"/>
              <w:bottom w:val="nil"/>
              <w:right w:val="nil"/>
            </w:tcBorders>
          </w:tcPr>
          <w:p w:rsidR="00F64024" w:rsidP="005A4251" w:rsidRDefault="00F64024">
            <w:r w:rsidRPr="007A0846">
              <w:rPr>
                <w:b/>
                <w:color w:val="000000"/>
                <w:szCs w:val="24"/>
              </w:rPr>
              <w:t>29 911, nr. 22</w:t>
            </w:r>
            <w:r>
              <w:rPr>
                <w:b/>
                <w:color w:val="000000"/>
                <w:szCs w:val="24"/>
              </w:rPr>
              <w:t>9</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305BBC" w:rsidR="00F64024" w:rsidP="005A4251" w:rsidRDefault="00F64024">
            <w:r>
              <w:t>-</w:t>
            </w:r>
            <w:r w:rsidRPr="00305BBC">
              <w:t xml:space="preserve">de motie-Helder over een deugdelijke definitie van "aanpakken" </w:t>
            </w:r>
          </w:p>
        </w:tc>
      </w:tr>
      <w:tr w:rsidRPr="00305BBC" w:rsidR="00F64024" w:rsidTr="005A4251">
        <w:trPr>
          <w:trHeight w:val="146"/>
        </w:trPr>
        <w:tc>
          <w:tcPr>
            <w:tcW w:w="1435" w:type="pct"/>
            <w:tcBorders>
              <w:top w:val="nil"/>
              <w:left w:val="nil"/>
              <w:bottom w:val="nil"/>
              <w:right w:val="nil"/>
            </w:tcBorders>
          </w:tcPr>
          <w:p w:rsidR="00F64024" w:rsidP="005A4251" w:rsidRDefault="00F64024">
            <w:r w:rsidRPr="007A0846">
              <w:rPr>
                <w:b/>
                <w:color w:val="000000"/>
                <w:szCs w:val="24"/>
              </w:rPr>
              <w:t>29 911, nr. 2</w:t>
            </w:r>
            <w:r>
              <w:rPr>
                <w:b/>
                <w:color w:val="000000"/>
                <w:szCs w:val="24"/>
              </w:rPr>
              <w:t>30</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305BBC" w:rsidR="00F64024" w:rsidP="005A4251" w:rsidRDefault="00F64024">
            <w:r>
              <w:t>-</w:t>
            </w:r>
            <w:r w:rsidRPr="00305BBC">
              <w:t xml:space="preserve">de motie-Van Dam/Laan-Geselschap over een cofinancieringsregeling voor particulieren voor opruimkosten van drugsdumpingen </w:t>
            </w:r>
          </w:p>
        </w:tc>
      </w:tr>
      <w:tr w:rsidRPr="00305BBC" w:rsidR="00F64024" w:rsidTr="005A4251">
        <w:trPr>
          <w:trHeight w:val="146"/>
        </w:trPr>
        <w:tc>
          <w:tcPr>
            <w:tcW w:w="1435" w:type="pct"/>
            <w:tcBorders>
              <w:top w:val="nil"/>
              <w:left w:val="nil"/>
              <w:bottom w:val="nil"/>
              <w:right w:val="nil"/>
            </w:tcBorders>
          </w:tcPr>
          <w:p w:rsidR="00F64024" w:rsidP="005A4251" w:rsidRDefault="00F64024">
            <w:r w:rsidRPr="007A0846">
              <w:rPr>
                <w:b/>
                <w:color w:val="000000"/>
                <w:szCs w:val="24"/>
              </w:rPr>
              <w:t>29 911, nr. 2</w:t>
            </w:r>
            <w:r>
              <w:rPr>
                <w:b/>
                <w:color w:val="000000"/>
                <w:szCs w:val="24"/>
              </w:rPr>
              <w:t>31</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305BBC" w:rsidR="00F64024" w:rsidP="005A4251" w:rsidRDefault="00F64024">
            <w:r>
              <w:t>-</w:t>
            </w:r>
            <w:r w:rsidRPr="00305BBC">
              <w:t xml:space="preserve">de motie-Buitenweg/Van Nispen over een landelijk fonds voor opruimkosten van drugsafvaldumpingen </w:t>
            </w:r>
          </w:p>
        </w:tc>
      </w:tr>
      <w:tr w:rsidRPr="00305BBC" w:rsidR="00F64024" w:rsidTr="005A4251">
        <w:trPr>
          <w:trHeight w:val="146"/>
        </w:trPr>
        <w:tc>
          <w:tcPr>
            <w:tcW w:w="1435" w:type="pct"/>
            <w:tcBorders>
              <w:top w:val="nil"/>
              <w:left w:val="nil"/>
              <w:bottom w:val="nil"/>
              <w:right w:val="nil"/>
            </w:tcBorders>
          </w:tcPr>
          <w:p w:rsidR="00F64024" w:rsidP="005A4251" w:rsidRDefault="00F64024">
            <w:r w:rsidRPr="007A0846">
              <w:rPr>
                <w:b/>
                <w:color w:val="000000"/>
                <w:szCs w:val="24"/>
              </w:rPr>
              <w:t>29 911, nr. 2</w:t>
            </w:r>
            <w:r>
              <w:rPr>
                <w:b/>
                <w:color w:val="000000"/>
                <w:szCs w:val="24"/>
              </w:rPr>
              <w:t>32</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305BBC" w:rsidR="00F64024" w:rsidP="005A4251" w:rsidRDefault="00F64024">
            <w:r>
              <w:t>-</w:t>
            </w:r>
            <w:r w:rsidRPr="00305BBC">
              <w:t xml:space="preserve">de motie-Laan-Geselschap over in beslag genomen goederen ten goede laten komen aan de samenleving </w:t>
            </w: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p>
        </w:tc>
      </w:tr>
      <w:tr w:rsidRPr="001F028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 xml:space="preserve">Stemmingen </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1F028E" w:rsidR="00F64024" w:rsidP="005A4251" w:rsidRDefault="00F64024">
            <w:pPr>
              <w:rPr>
                <w:szCs w:val="24"/>
              </w:rPr>
            </w:pPr>
            <w:r>
              <w:rPr>
                <w:szCs w:val="24"/>
              </w:rPr>
              <w:t>18. Stemmingen over: moties ingediend bij het d</w:t>
            </w:r>
            <w:r w:rsidRPr="00B12C3D">
              <w:rPr>
                <w:szCs w:val="24"/>
              </w:rPr>
              <w:t>ebat over het functioneren van het stelsel bewaken en beveiligen</w:t>
            </w:r>
          </w:p>
        </w:tc>
      </w:tr>
      <w:tr w:rsidRPr="00BC371E" w:rsidR="00836A18" w:rsidTr="005A4251">
        <w:trPr>
          <w:trHeight w:val="146"/>
        </w:trPr>
        <w:tc>
          <w:tcPr>
            <w:tcW w:w="1435" w:type="pct"/>
            <w:tcBorders>
              <w:top w:val="nil"/>
              <w:left w:val="nil"/>
              <w:bottom w:val="nil"/>
              <w:right w:val="nil"/>
            </w:tcBorders>
          </w:tcPr>
          <w:p w:rsidR="00836A18" w:rsidP="005A4251" w:rsidRDefault="00836A18">
            <w:pPr>
              <w:rPr>
                <w:b/>
                <w:color w:val="000000"/>
                <w:szCs w:val="24"/>
              </w:rPr>
            </w:pPr>
          </w:p>
        </w:tc>
        <w:tc>
          <w:tcPr>
            <w:tcW w:w="78" w:type="pct"/>
            <w:tcBorders>
              <w:top w:val="nil"/>
              <w:left w:val="nil"/>
              <w:bottom w:val="nil"/>
              <w:right w:val="nil"/>
            </w:tcBorders>
          </w:tcPr>
          <w:p w:rsidRPr="0027433B" w:rsidR="00836A18" w:rsidP="005A4251" w:rsidRDefault="00836A18">
            <w:pPr>
              <w:rPr>
                <w:szCs w:val="24"/>
              </w:rPr>
            </w:pPr>
          </w:p>
        </w:tc>
        <w:tc>
          <w:tcPr>
            <w:tcW w:w="3487" w:type="pct"/>
            <w:tcBorders>
              <w:top w:val="nil"/>
              <w:left w:val="nil"/>
              <w:bottom w:val="nil"/>
              <w:right w:val="nil"/>
            </w:tcBorders>
          </w:tcPr>
          <w:p w:rsidR="00836A18" w:rsidP="00D716C3" w:rsidRDefault="00836A18">
            <w:r w:rsidRPr="00836A18">
              <w:rPr>
                <w:b/>
              </w:rPr>
              <w:t xml:space="preserve">De Voorzitter: </w:t>
            </w:r>
            <w:r>
              <w:rPr>
                <w:b/>
              </w:rPr>
              <w:t>dhr. Kuzu</w:t>
            </w:r>
            <w:r w:rsidRPr="00836A18">
              <w:rPr>
                <w:b/>
              </w:rPr>
              <w:t xml:space="preserve"> wenst </w:t>
            </w:r>
            <w:r>
              <w:rPr>
                <w:b/>
              </w:rPr>
              <w:t>zijn</w:t>
            </w:r>
            <w:r w:rsidRPr="00836A18">
              <w:rPr>
                <w:b/>
              </w:rPr>
              <w:t xml:space="preserve"> motie op stuk nr. </w:t>
            </w:r>
            <w:r w:rsidR="00D716C3">
              <w:rPr>
                <w:b/>
              </w:rPr>
              <w:t>235</w:t>
            </w:r>
            <w:r w:rsidRPr="00836A18">
              <w:rPr>
                <w:b/>
              </w:rPr>
              <w:t xml:space="preserve"> te wijzigen. De gewijzigde motie is rondgedeeld. Ik neem aan dat wij daar nu over kunnen stemmen.</w:t>
            </w:r>
          </w:p>
        </w:tc>
      </w:tr>
      <w:tr w:rsidRPr="00BC371E" w:rsidR="00F64024" w:rsidTr="005A4251">
        <w:trPr>
          <w:trHeight w:val="146"/>
        </w:trPr>
        <w:tc>
          <w:tcPr>
            <w:tcW w:w="1435" w:type="pct"/>
            <w:tcBorders>
              <w:top w:val="nil"/>
              <w:left w:val="nil"/>
              <w:bottom w:val="nil"/>
              <w:right w:val="nil"/>
            </w:tcBorders>
          </w:tcPr>
          <w:p w:rsidRPr="00DF108C" w:rsidR="00F64024" w:rsidP="005A4251" w:rsidRDefault="00F64024">
            <w:pPr>
              <w:rPr>
                <w:b/>
                <w:color w:val="000000"/>
                <w:szCs w:val="24"/>
              </w:rPr>
            </w:pPr>
            <w:r>
              <w:rPr>
                <w:b/>
                <w:color w:val="000000"/>
                <w:szCs w:val="24"/>
              </w:rPr>
              <w:t>29 911, nr. 233</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BC371E" w:rsidR="00F64024" w:rsidP="005A4251" w:rsidRDefault="00F64024">
            <w:r>
              <w:t>-</w:t>
            </w:r>
            <w:r w:rsidRPr="00BC371E">
              <w:t xml:space="preserve">de motie-Van Dam c.s. over een periodieke audit van de werkinstructie </w:t>
            </w:r>
          </w:p>
        </w:tc>
      </w:tr>
      <w:tr w:rsidRPr="00BC371E" w:rsidR="00F64024" w:rsidTr="005A4251">
        <w:trPr>
          <w:trHeight w:val="146"/>
        </w:trPr>
        <w:tc>
          <w:tcPr>
            <w:tcW w:w="1435" w:type="pct"/>
            <w:tcBorders>
              <w:top w:val="nil"/>
              <w:left w:val="nil"/>
              <w:bottom w:val="nil"/>
              <w:right w:val="nil"/>
            </w:tcBorders>
          </w:tcPr>
          <w:p w:rsidR="00F64024" w:rsidP="005A4251" w:rsidRDefault="00F64024">
            <w:r w:rsidRPr="0050256E">
              <w:rPr>
                <w:b/>
                <w:color w:val="000000"/>
                <w:szCs w:val="24"/>
              </w:rPr>
              <w:t>29 911, nr. 23</w:t>
            </w:r>
            <w:r>
              <w:rPr>
                <w:b/>
                <w:color w:val="000000"/>
                <w:szCs w:val="24"/>
              </w:rPr>
              <w:t>4</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Pr="00BC371E" w:rsidR="00F64024" w:rsidP="005A4251" w:rsidRDefault="00F64024">
            <w:r>
              <w:t>-</w:t>
            </w:r>
            <w:r w:rsidRPr="00BC371E">
              <w:t xml:space="preserve">de motie-Den Boer/Bergkamp over trainen van politieagenten ter </w:t>
            </w:r>
            <w:r w:rsidRPr="00BC371E">
              <w:lastRenderedPageBreak/>
              <w:t xml:space="preserve">bestrijding van stalking </w:t>
            </w:r>
          </w:p>
        </w:tc>
      </w:tr>
      <w:tr w:rsidR="00F64024" w:rsidTr="005A4251">
        <w:trPr>
          <w:trHeight w:val="146"/>
        </w:trPr>
        <w:tc>
          <w:tcPr>
            <w:tcW w:w="1435" w:type="pct"/>
            <w:tcBorders>
              <w:top w:val="nil"/>
              <w:left w:val="nil"/>
              <w:bottom w:val="nil"/>
              <w:right w:val="nil"/>
            </w:tcBorders>
          </w:tcPr>
          <w:p w:rsidR="00F64024" w:rsidP="005A4251" w:rsidRDefault="00F64024">
            <w:r w:rsidRPr="0050256E">
              <w:rPr>
                <w:b/>
                <w:color w:val="000000"/>
                <w:szCs w:val="24"/>
              </w:rPr>
              <w:lastRenderedPageBreak/>
              <w:t>29 911, nr. 23</w:t>
            </w:r>
            <w:r>
              <w:rPr>
                <w:b/>
                <w:color w:val="000000"/>
                <w:szCs w:val="24"/>
              </w:rPr>
              <w:t>5</w:t>
            </w:r>
            <w:r w:rsidR="00836A18">
              <w:rPr>
                <w:b/>
                <w:color w:val="000000"/>
                <w:szCs w:val="24"/>
              </w:rPr>
              <w:t xml:space="preserve"> (gewijzigd)</w:t>
            </w:r>
          </w:p>
        </w:tc>
        <w:tc>
          <w:tcPr>
            <w:tcW w:w="78" w:type="pct"/>
            <w:tcBorders>
              <w:top w:val="nil"/>
              <w:left w:val="nil"/>
              <w:bottom w:val="nil"/>
              <w:right w:val="nil"/>
            </w:tcBorders>
          </w:tcPr>
          <w:p w:rsidRPr="0027433B" w:rsidR="00F64024" w:rsidP="005A4251" w:rsidRDefault="00F64024">
            <w:pPr>
              <w:rPr>
                <w:szCs w:val="24"/>
              </w:rPr>
            </w:pPr>
          </w:p>
        </w:tc>
        <w:tc>
          <w:tcPr>
            <w:tcW w:w="3487" w:type="pct"/>
            <w:tcBorders>
              <w:top w:val="nil"/>
              <w:left w:val="nil"/>
              <w:bottom w:val="nil"/>
              <w:right w:val="nil"/>
            </w:tcBorders>
          </w:tcPr>
          <w:p w:rsidR="00F64024" w:rsidP="005A4251" w:rsidRDefault="00F64024">
            <w:r>
              <w:t>-</w:t>
            </w:r>
            <w:r w:rsidRPr="00BC371E">
              <w:t xml:space="preserve">de </w:t>
            </w:r>
            <w:r w:rsidR="00836A18">
              <w:t xml:space="preserve">gewijzigde </w:t>
            </w:r>
            <w:r w:rsidRPr="00BC371E">
              <w:t xml:space="preserve">motie-Kuzu over informatie voor leden van de gemeenteraad en van PS over hoe te handelen bij agressie en geweld </w:t>
            </w:r>
          </w:p>
        </w:tc>
      </w:tr>
      <w:tr w:rsidRPr="001F028E" w:rsidR="00F55511" w:rsidTr="005A4251">
        <w:trPr>
          <w:trHeight w:val="146"/>
        </w:trPr>
        <w:tc>
          <w:tcPr>
            <w:tcW w:w="1435" w:type="pct"/>
            <w:tcBorders>
              <w:top w:val="nil"/>
              <w:left w:val="nil"/>
              <w:bottom w:val="nil"/>
              <w:right w:val="nil"/>
            </w:tcBorders>
          </w:tcPr>
          <w:p w:rsidRPr="00DF108C" w:rsidR="00F55511" w:rsidP="005A4251" w:rsidRDefault="00F55511">
            <w:pPr>
              <w:rPr>
                <w:b/>
                <w:color w:val="000000"/>
                <w:szCs w:val="24"/>
              </w:rPr>
            </w:pPr>
          </w:p>
        </w:tc>
        <w:tc>
          <w:tcPr>
            <w:tcW w:w="78" w:type="pct"/>
            <w:tcBorders>
              <w:top w:val="nil"/>
              <w:left w:val="nil"/>
              <w:bottom w:val="nil"/>
              <w:right w:val="nil"/>
            </w:tcBorders>
          </w:tcPr>
          <w:p w:rsidRPr="0027433B" w:rsidR="00F55511" w:rsidP="005A4251" w:rsidRDefault="00F55511">
            <w:pPr>
              <w:rPr>
                <w:szCs w:val="24"/>
              </w:rPr>
            </w:pPr>
          </w:p>
        </w:tc>
        <w:tc>
          <w:tcPr>
            <w:tcW w:w="3487" w:type="pct"/>
            <w:tcBorders>
              <w:top w:val="nil"/>
              <w:left w:val="nil"/>
              <w:bottom w:val="nil"/>
              <w:right w:val="nil"/>
            </w:tcBorders>
          </w:tcPr>
          <w:p w:rsidRPr="001F028E" w:rsidR="00F55511" w:rsidP="005A4251" w:rsidRDefault="00F55511">
            <w:pPr>
              <w:rPr>
                <w:szCs w:val="24"/>
              </w:rPr>
            </w:pPr>
          </w:p>
        </w:tc>
      </w:tr>
      <w:tr w:rsidRPr="001F028E" w:rsidR="00F55511" w:rsidTr="005A4251">
        <w:trPr>
          <w:trHeight w:val="146"/>
        </w:trPr>
        <w:tc>
          <w:tcPr>
            <w:tcW w:w="1435" w:type="pct"/>
            <w:tcBorders>
              <w:top w:val="nil"/>
              <w:left w:val="nil"/>
              <w:bottom w:val="nil"/>
              <w:right w:val="nil"/>
            </w:tcBorders>
          </w:tcPr>
          <w:p w:rsidRPr="00DF108C" w:rsidR="00F55511" w:rsidP="005A4251" w:rsidRDefault="00F55511">
            <w:pPr>
              <w:rPr>
                <w:b/>
                <w:color w:val="000000"/>
                <w:szCs w:val="24"/>
              </w:rPr>
            </w:pPr>
            <w:r>
              <w:rPr>
                <w:b/>
                <w:color w:val="000000"/>
                <w:szCs w:val="24"/>
              </w:rPr>
              <w:t xml:space="preserve">Stemming </w:t>
            </w:r>
          </w:p>
        </w:tc>
        <w:tc>
          <w:tcPr>
            <w:tcW w:w="78" w:type="pct"/>
            <w:tcBorders>
              <w:top w:val="nil"/>
              <w:left w:val="nil"/>
              <w:bottom w:val="nil"/>
              <w:right w:val="nil"/>
            </w:tcBorders>
          </w:tcPr>
          <w:p w:rsidRPr="0027433B" w:rsidR="00F55511" w:rsidP="005A4251" w:rsidRDefault="00F55511">
            <w:pPr>
              <w:rPr>
                <w:szCs w:val="24"/>
              </w:rPr>
            </w:pPr>
          </w:p>
        </w:tc>
        <w:tc>
          <w:tcPr>
            <w:tcW w:w="3487" w:type="pct"/>
            <w:tcBorders>
              <w:top w:val="nil"/>
              <w:left w:val="nil"/>
              <w:bottom w:val="nil"/>
              <w:right w:val="nil"/>
            </w:tcBorders>
          </w:tcPr>
          <w:p w:rsidRPr="001F028E" w:rsidR="00F55511" w:rsidP="00F55511" w:rsidRDefault="00F55511">
            <w:pPr>
              <w:rPr>
                <w:szCs w:val="24"/>
              </w:rPr>
            </w:pPr>
            <w:r>
              <w:rPr>
                <w:szCs w:val="24"/>
              </w:rPr>
              <w:t xml:space="preserve">19. Stemming over: aangehouden motie ingediend bij </w:t>
            </w:r>
            <w:r w:rsidRPr="00F55511">
              <w:rPr>
                <w:szCs w:val="24"/>
              </w:rPr>
              <w:t>Vaststelling van de begrotingsstaat van Buitenlandse Handel en Ontwikkelingssamenwerking (XVII) voor het jaar 2019</w:t>
            </w:r>
          </w:p>
        </w:tc>
      </w:tr>
      <w:tr w:rsidRPr="001F028E" w:rsidR="006741EB" w:rsidTr="005A4251">
        <w:trPr>
          <w:trHeight w:val="146"/>
        </w:trPr>
        <w:tc>
          <w:tcPr>
            <w:tcW w:w="1435" w:type="pct"/>
            <w:tcBorders>
              <w:top w:val="nil"/>
              <w:left w:val="nil"/>
              <w:bottom w:val="nil"/>
              <w:right w:val="nil"/>
            </w:tcBorders>
          </w:tcPr>
          <w:p w:rsidR="006741EB" w:rsidP="005A4251" w:rsidRDefault="006741EB">
            <w:pPr>
              <w:rPr>
                <w:b/>
                <w:color w:val="000000"/>
                <w:szCs w:val="24"/>
              </w:rPr>
            </w:pPr>
          </w:p>
        </w:tc>
        <w:tc>
          <w:tcPr>
            <w:tcW w:w="78" w:type="pct"/>
            <w:tcBorders>
              <w:top w:val="nil"/>
              <w:left w:val="nil"/>
              <w:bottom w:val="nil"/>
              <w:right w:val="nil"/>
            </w:tcBorders>
          </w:tcPr>
          <w:p w:rsidRPr="0027433B" w:rsidR="006741EB" w:rsidP="005A4251" w:rsidRDefault="006741EB">
            <w:pPr>
              <w:rPr>
                <w:szCs w:val="24"/>
              </w:rPr>
            </w:pPr>
          </w:p>
        </w:tc>
        <w:tc>
          <w:tcPr>
            <w:tcW w:w="3487" w:type="pct"/>
            <w:tcBorders>
              <w:top w:val="nil"/>
              <w:left w:val="nil"/>
              <w:bottom w:val="nil"/>
              <w:right w:val="nil"/>
            </w:tcBorders>
          </w:tcPr>
          <w:p w:rsidR="006741EB" w:rsidP="006741EB" w:rsidRDefault="006741EB">
            <w:pPr>
              <w:rPr>
                <w:szCs w:val="24"/>
              </w:rPr>
            </w:pPr>
            <w:r w:rsidRPr="00B851F6">
              <w:rPr>
                <w:b/>
              </w:rPr>
              <w:t xml:space="preserve">De Voorzitter: mw. </w:t>
            </w:r>
            <w:r>
              <w:rPr>
                <w:b/>
              </w:rPr>
              <w:t xml:space="preserve">Ouwehand </w:t>
            </w:r>
            <w:r w:rsidRPr="00B851F6">
              <w:rPr>
                <w:b/>
              </w:rPr>
              <w:t xml:space="preserve">wenst haar motie op stuk nr. </w:t>
            </w:r>
            <w:r>
              <w:rPr>
                <w:b/>
              </w:rPr>
              <w:t>46</w:t>
            </w:r>
            <w:r w:rsidRPr="00B851F6">
              <w:rPr>
                <w:b/>
              </w:rPr>
              <w:t xml:space="preserve"> te wijzigen. De gewijzigde motie is rondgedeeld. Ik neem aan dat wij daar nu over kunnen stemmen.</w:t>
            </w:r>
          </w:p>
        </w:tc>
      </w:tr>
      <w:tr w:rsidRPr="001F028E" w:rsidR="00F55511" w:rsidTr="005A4251">
        <w:trPr>
          <w:trHeight w:val="146"/>
        </w:trPr>
        <w:tc>
          <w:tcPr>
            <w:tcW w:w="1435" w:type="pct"/>
            <w:tcBorders>
              <w:top w:val="nil"/>
              <w:left w:val="nil"/>
              <w:bottom w:val="nil"/>
              <w:right w:val="nil"/>
            </w:tcBorders>
          </w:tcPr>
          <w:p w:rsidRPr="00DF108C" w:rsidR="00F55511" w:rsidP="005A4251" w:rsidRDefault="007F32A6">
            <w:pPr>
              <w:rPr>
                <w:b/>
                <w:color w:val="000000"/>
                <w:szCs w:val="24"/>
              </w:rPr>
            </w:pPr>
            <w:r>
              <w:rPr>
                <w:b/>
                <w:color w:val="000000"/>
                <w:szCs w:val="24"/>
              </w:rPr>
              <w:t>35 000-XVII, nr. 46</w:t>
            </w:r>
            <w:r w:rsidR="006741EB">
              <w:rPr>
                <w:b/>
                <w:color w:val="000000"/>
                <w:szCs w:val="24"/>
              </w:rPr>
              <w:t xml:space="preserve"> (gewijzigd)</w:t>
            </w:r>
          </w:p>
        </w:tc>
        <w:tc>
          <w:tcPr>
            <w:tcW w:w="78" w:type="pct"/>
            <w:tcBorders>
              <w:top w:val="nil"/>
              <w:left w:val="nil"/>
              <w:bottom w:val="nil"/>
              <w:right w:val="nil"/>
            </w:tcBorders>
          </w:tcPr>
          <w:p w:rsidRPr="0027433B" w:rsidR="00F55511" w:rsidP="005A4251" w:rsidRDefault="00F55511">
            <w:pPr>
              <w:rPr>
                <w:szCs w:val="24"/>
              </w:rPr>
            </w:pPr>
          </w:p>
        </w:tc>
        <w:tc>
          <w:tcPr>
            <w:tcW w:w="3487" w:type="pct"/>
            <w:tcBorders>
              <w:top w:val="nil"/>
              <w:left w:val="nil"/>
              <w:bottom w:val="nil"/>
              <w:right w:val="nil"/>
            </w:tcBorders>
          </w:tcPr>
          <w:p w:rsidRPr="001F028E" w:rsidR="00F55511" w:rsidP="006741EB" w:rsidRDefault="00F55511">
            <w:pPr>
              <w:rPr>
                <w:szCs w:val="24"/>
              </w:rPr>
            </w:pPr>
            <w:r>
              <w:rPr>
                <w:szCs w:val="24"/>
              </w:rPr>
              <w:t xml:space="preserve">-de </w:t>
            </w:r>
            <w:r w:rsidR="006741EB">
              <w:rPr>
                <w:szCs w:val="24"/>
              </w:rPr>
              <w:t xml:space="preserve">gewijzigde </w:t>
            </w:r>
            <w:r>
              <w:rPr>
                <w:szCs w:val="24"/>
              </w:rPr>
              <w:t>mo</w:t>
            </w:r>
            <w:r w:rsidRPr="00F55511">
              <w:rPr>
                <w:szCs w:val="24"/>
              </w:rPr>
              <w:t>tie</w:t>
            </w:r>
            <w:r>
              <w:rPr>
                <w:szCs w:val="24"/>
              </w:rPr>
              <w:t>-</w:t>
            </w:r>
            <w:r w:rsidRPr="00F55511">
              <w:rPr>
                <w:szCs w:val="24"/>
              </w:rPr>
              <w:t xml:space="preserve">Ouwehand over de import van palmolie </w:t>
            </w:r>
            <w:r w:rsidR="006741EB">
              <w:rPr>
                <w:szCs w:val="24"/>
              </w:rPr>
              <w:t xml:space="preserve">op korte termijn </w:t>
            </w:r>
            <w:r w:rsidRPr="00F55511">
              <w:rPr>
                <w:szCs w:val="24"/>
              </w:rPr>
              <w:t>verminderen</w:t>
            </w:r>
          </w:p>
        </w:tc>
      </w:tr>
      <w:tr w:rsidRPr="001F028E" w:rsidR="0076218A" w:rsidTr="005A4251">
        <w:trPr>
          <w:trHeight w:val="146"/>
        </w:trPr>
        <w:tc>
          <w:tcPr>
            <w:tcW w:w="1435" w:type="pct"/>
            <w:tcBorders>
              <w:top w:val="nil"/>
              <w:left w:val="nil"/>
              <w:bottom w:val="nil"/>
              <w:right w:val="nil"/>
            </w:tcBorders>
          </w:tcPr>
          <w:p w:rsidRPr="00DF108C" w:rsidR="0076218A" w:rsidP="005A4251" w:rsidRDefault="0076218A">
            <w:pPr>
              <w:rPr>
                <w:b/>
                <w:color w:val="000000"/>
                <w:szCs w:val="24"/>
              </w:rPr>
            </w:pPr>
          </w:p>
        </w:tc>
        <w:tc>
          <w:tcPr>
            <w:tcW w:w="78" w:type="pct"/>
            <w:tcBorders>
              <w:top w:val="nil"/>
              <w:left w:val="nil"/>
              <w:bottom w:val="nil"/>
              <w:right w:val="nil"/>
            </w:tcBorders>
          </w:tcPr>
          <w:p w:rsidRPr="0027433B" w:rsidR="0076218A" w:rsidP="005A4251" w:rsidRDefault="0076218A">
            <w:pPr>
              <w:rPr>
                <w:szCs w:val="24"/>
              </w:rPr>
            </w:pPr>
          </w:p>
        </w:tc>
        <w:tc>
          <w:tcPr>
            <w:tcW w:w="3487" w:type="pct"/>
            <w:tcBorders>
              <w:top w:val="nil"/>
              <w:left w:val="nil"/>
              <w:bottom w:val="nil"/>
              <w:right w:val="nil"/>
            </w:tcBorders>
          </w:tcPr>
          <w:p w:rsidRPr="001F028E" w:rsidR="0076218A" w:rsidP="005A4251" w:rsidRDefault="0076218A">
            <w:pPr>
              <w:rPr>
                <w:szCs w:val="24"/>
              </w:rPr>
            </w:pPr>
          </w:p>
        </w:tc>
      </w:tr>
    </w:tbl>
    <w:p w:rsidR="009659B9" w:rsidP="00AF0F75" w:rsidRDefault="009659B9">
      <w:pPr>
        <w:pStyle w:val="Voettekst"/>
        <w:tabs>
          <w:tab w:val="clear" w:pos="4536"/>
          <w:tab w:val="clear" w:pos="9072"/>
        </w:tabs>
      </w:pPr>
    </w:p>
    <w:sectPr w:rsidR="009659B9" w:rsidSect="00DE77C9">
      <w:footerReference w:type="even" r:id="rId8"/>
      <w:footerReference w:type="default" r:id="rId9"/>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DF" w:rsidRDefault="007F47DF">
      <w:r>
        <w:separator/>
      </w:r>
    </w:p>
  </w:endnote>
  <w:endnote w:type="continuationSeparator" w:id="0">
    <w:p w:rsidR="007F47DF" w:rsidRDefault="007F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EE" w:rsidRDefault="00AF6BE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F6BEE" w:rsidRDefault="00AF6BE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EE" w:rsidRDefault="00AF6BE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622A9">
      <w:rPr>
        <w:rStyle w:val="Paginanummer"/>
        <w:noProof/>
      </w:rPr>
      <w:t>1</w:t>
    </w:r>
    <w:r>
      <w:rPr>
        <w:rStyle w:val="Paginanummer"/>
      </w:rPr>
      <w:fldChar w:fldCharType="end"/>
    </w:r>
  </w:p>
  <w:p w:rsidR="00AF6BEE" w:rsidRDefault="00AF6BEE">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DF" w:rsidRDefault="007F47DF">
      <w:r>
        <w:separator/>
      </w:r>
    </w:p>
  </w:footnote>
  <w:footnote w:type="continuationSeparator" w:id="0">
    <w:p w:rsidR="007F47DF" w:rsidRDefault="007F4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961F9"/>
    <w:multiLevelType w:val="singleLevel"/>
    <w:tmpl w:val="8EEC6338"/>
    <w:lvl w:ilvl="0">
      <w:start w:val="28"/>
      <w:numFmt w:val="bullet"/>
      <w:pStyle w:val="Kop5"/>
      <w:lvlText w:val="-"/>
      <w:lvlJc w:val="left"/>
      <w:pPr>
        <w:tabs>
          <w:tab w:val="num" w:pos="360"/>
        </w:tabs>
        <w:ind w:left="360" w:hanging="3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A8"/>
    <w:rsid w:val="00000355"/>
    <w:rsid w:val="000013DD"/>
    <w:rsid w:val="000037D0"/>
    <w:rsid w:val="000057F1"/>
    <w:rsid w:val="00006201"/>
    <w:rsid w:val="00006B79"/>
    <w:rsid w:val="00011A30"/>
    <w:rsid w:val="000145BD"/>
    <w:rsid w:val="000167B6"/>
    <w:rsid w:val="000257CB"/>
    <w:rsid w:val="00026571"/>
    <w:rsid w:val="000272D8"/>
    <w:rsid w:val="00032586"/>
    <w:rsid w:val="00032DE4"/>
    <w:rsid w:val="00033F95"/>
    <w:rsid w:val="00036318"/>
    <w:rsid w:val="000423C9"/>
    <w:rsid w:val="00042781"/>
    <w:rsid w:val="0004423D"/>
    <w:rsid w:val="00045603"/>
    <w:rsid w:val="00046F58"/>
    <w:rsid w:val="000517D1"/>
    <w:rsid w:val="00051A21"/>
    <w:rsid w:val="00051B77"/>
    <w:rsid w:val="000568FD"/>
    <w:rsid w:val="00057627"/>
    <w:rsid w:val="000579BA"/>
    <w:rsid w:val="00060B9B"/>
    <w:rsid w:val="00061454"/>
    <w:rsid w:val="00062968"/>
    <w:rsid w:val="00062B2E"/>
    <w:rsid w:val="0006565F"/>
    <w:rsid w:val="00066DF0"/>
    <w:rsid w:val="00070C6F"/>
    <w:rsid w:val="00070D66"/>
    <w:rsid w:val="000713CB"/>
    <w:rsid w:val="00071427"/>
    <w:rsid w:val="00072138"/>
    <w:rsid w:val="00072BD7"/>
    <w:rsid w:val="00073D15"/>
    <w:rsid w:val="00073E62"/>
    <w:rsid w:val="00073FDC"/>
    <w:rsid w:val="000779A2"/>
    <w:rsid w:val="00080CF3"/>
    <w:rsid w:val="0008177C"/>
    <w:rsid w:val="0008247B"/>
    <w:rsid w:val="000844A8"/>
    <w:rsid w:val="000850F3"/>
    <w:rsid w:val="00085A10"/>
    <w:rsid w:val="00093A37"/>
    <w:rsid w:val="00094A61"/>
    <w:rsid w:val="00095717"/>
    <w:rsid w:val="00095E67"/>
    <w:rsid w:val="00097075"/>
    <w:rsid w:val="000974A2"/>
    <w:rsid w:val="000977AC"/>
    <w:rsid w:val="00097E7B"/>
    <w:rsid w:val="000A2C38"/>
    <w:rsid w:val="000A30F5"/>
    <w:rsid w:val="000A472A"/>
    <w:rsid w:val="000A5943"/>
    <w:rsid w:val="000A6547"/>
    <w:rsid w:val="000A6EAB"/>
    <w:rsid w:val="000B11EE"/>
    <w:rsid w:val="000B17E3"/>
    <w:rsid w:val="000B202D"/>
    <w:rsid w:val="000B3764"/>
    <w:rsid w:val="000B7E3E"/>
    <w:rsid w:val="000C0421"/>
    <w:rsid w:val="000C1918"/>
    <w:rsid w:val="000C19CD"/>
    <w:rsid w:val="000C3B63"/>
    <w:rsid w:val="000C58E5"/>
    <w:rsid w:val="000C6825"/>
    <w:rsid w:val="000D0CE6"/>
    <w:rsid w:val="000D1D16"/>
    <w:rsid w:val="000D4384"/>
    <w:rsid w:val="000D43B2"/>
    <w:rsid w:val="000D441C"/>
    <w:rsid w:val="000D554B"/>
    <w:rsid w:val="000E127B"/>
    <w:rsid w:val="000E1FA5"/>
    <w:rsid w:val="000E3C0F"/>
    <w:rsid w:val="000E416F"/>
    <w:rsid w:val="000E5392"/>
    <w:rsid w:val="000E79D3"/>
    <w:rsid w:val="000F078F"/>
    <w:rsid w:val="000F1E11"/>
    <w:rsid w:val="000F1E6E"/>
    <w:rsid w:val="000F2404"/>
    <w:rsid w:val="000F5D38"/>
    <w:rsid w:val="000F67C8"/>
    <w:rsid w:val="000F67EE"/>
    <w:rsid w:val="00100504"/>
    <w:rsid w:val="001012BC"/>
    <w:rsid w:val="00101569"/>
    <w:rsid w:val="00103CF6"/>
    <w:rsid w:val="00107995"/>
    <w:rsid w:val="00107B9E"/>
    <w:rsid w:val="00111CE7"/>
    <w:rsid w:val="00112A74"/>
    <w:rsid w:val="00112C82"/>
    <w:rsid w:val="00116C2E"/>
    <w:rsid w:val="001170A2"/>
    <w:rsid w:val="001223B3"/>
    <w:rsid w:val="001256CF"/>
    <w:rsid w:val="00125C97"/>
    <w:rsid w:val="0013285F"/>
    <w:rsid w:val="00136E62"/>
    <w:rsid w:val="00141E5D"/>
    <w:rsid w:val="001435FB"/>
    <w:rsid w:val="00144562"/>
    <w:rsid w:val="001458C4"/>
    <w:rsid w:val="0015043E"/>
    <w:rsid w:val="0015159A"/>
    <w:rsid w:val="0015224E"/>
    <w:rsid w:val="00153939"/>
    <w:rsid w:val="001570F4"/>
    <w:rsid w:val="00160716"/>
    <w:rsid w:val="00160C4A"/>
    <w:rsid w:val="001612CD"/>
    <w:rsid w:val="001615A5"/>
    <w:rsid w:val="00163625"/>
    <w:rsid w:val="00163B30"/>
    <w:rsid w:val="00167CFF"/>
    <w:rsid w:val="0017551D"/>
    <w:rsid w:val="00180DB2"/>
    <w:rsid w:val="00182632"/>
    <w:rsid w:val="001875C6"/>
    <w:rsid w:val="00191574"/>
    <w:rsid w:val="001930C7"/>
    <w:rsid w:val="00193A1A"/>
    <w:rsid w:val="00194A6C"/>
    <w:rsid w:val="00195C07"/>
    <w:rsid w:val="001A0454"/>
    <w:rsid w:val="001A06E5"/>
    <w:rsid w:val="001A1A7C"/>
    <w:rsid w:val="001A1DA9"/>
    <w:rsid w:val="001A25C6"/>
    <w:rsid w:val="001A3303"/>
    <w:rsid w:val="001B3761"/>
    <w:rsid w:val="001B39B2"/>
    <w:rsid w:val="001B49C2"/>
    <w:rsid w:val="001C38E4"/>
    <w:rsid w:val="001C40E7"/>
    <w:rsid w:val="001C76FD"/>
    <w:rsid w:val="001D06FF"/>
    <w:rsid w:val="001D445D"/>
    <w:rsid w:val="001E1DEF"/>
    <w:rsid w:val="001E23EC"/>
    <w:rsid w:val="001E5BBE"/>
    <w:rsid w:val="001E79EE"/>
    <w:rsid w:val="001F1651"/>
    <w:rsid w:val="001F1C36"/>
    <w:rsid w:val="001F4401"/>
    <w:rsid w:val="001F4F56"/>
    <w:rsid w:val="001F5773"/>
    <w:rsid w:val="001F5BBB"/>
    <w:rsid w:val="001F6BE8"/>
    <w:rsid w:val="001F7A17"/>
    <w:rsid w:val="00200896"/>
    <w:rsid w:val="002013F1"/>
    <w:rsid w:val="00201AAE"/>
    <w:rsid w:val="00216599"/>
    <w:rsid w:val="00216F31"/>
    <w:rsid w:val="00217693"/>
    <w:rsid w:val="002221D9"/>
    <w:rsid w:val="00223E6E"/>
    <w:rsid w:val="002253D7"/>
    <w:rsid w:val="00230E7D"/>
    <w:rsid w:val="0023270F"/>
    <w:rsid w:val="00233B83"/>
    <w:rsid w:val="00234A91"/>
    <w:rsid w:val="00240D29"/>
    <w:rsid w:val="0024378C"/>
    <w:rsid w:val="00250C59"/>
    <w:rsid w:val="00251B51"/>
    <w:rsid w:val="00252522"/>
    <w:rsid w:val="002529D1"/>
    <w:rsid w:val="00254071"/>
    <w:rsid w:val="002556C6"/>
    <w:rsid w:val="002559E1"/>
    <w:rsid w:val="00257D99"/>
    <w:rsid w:val="002616CB"/>
    <w:rsid w:val="00261EFA"/>
    <w:rsid w:val="002623E2"/>
    <w:rsid w:val="00263BE1"/>
    <w:rsid w:val="00264BF2"/>
    <w:rsid w:val="00266115"/>
    <w:rsid w:val="00274354"/>
    <w:rsid w:val="00275AB0"/>
    <w:rsid w:val="00275C48"/>
    <w:rsid w:val="0027716E"/>
    <w:rsid w:val="00277263"/>
    <w:rsid w:val="00280F2F"/>
    <w:rsid w:val="00283D19"/>
    <w:rsid w:val="00283F7C"/>
    <w:rsid w:val="0028441B"/>
    <w:rsid w:val="0028473C"/>
    <w:rsid w:val="00286918"/>
    <w:rsid w:val="00290D81"/>
    <w:rsid w:val="00291289"/>
    <w:rsid w:val="00293057"/>
    <w:rsid w:val="002930B2"/>
    <w:rsid w:val="002941D6"/>
    <w:rsid w:val="0029650B"/>
    <w:rsid w:val="00297E2E"/>
    <w:rsid w:val="002A0F6E"/>
    <w:rsid w:val="002A103A"/>
    <w:rsid w:val="002A4CEE"/>
    <w:rsid w:val="002A5754"/>
    <w:rsid w:val="002B10DF"/>
    <w:rsid w:val="002B336B"/>
    <w:rsid w:val="002B62E2"/>
    <w:rsid w:val="002B743D"/>
    <w:rsid w:val="002B747C"/>
    <w:rsid w:val="002C0992"/>
    <w:rsid w:val="002C0E66"/>
    <w:rsid w:val="002C1202"/>
    <w:rsid w:val="002C3478"/>
    <w:rsid w:val="002C3BE6"/>
    <w:rsid w:val="002D5117"/>
    <w:rsid w:val="002D557D"/>
    <w:rsid w:val="002E1622"/>
    <w:rsid w:val="002E5DBB"/>
    <w:rsid w:val="002F0F68"/>
    <w:rsid w:val="002F1A95"/>
    <w:rsid w:val="002F2F36"/>
    <w:rsid w:val="002F3404"/>
    <w:rsid w:val="002F486D"/>
    <w:rsid w:val="002F6DB3"/>
    <w:rsid w:val="00300024"/>
    <w:rsid w:val="00300B10"/>
    <w:rsid w:val="00300BB9"/>
    <w:rsid w:val="00304599"/>
    <w:rsid w:val="003052AD"/>
    <w:rsid w:val="00306FF5"/>
    <w:rsid w:val="0030706D"/>
    <w:rsid w:val="00310DE6"/>
    <w:rsid w:val="00316E5B"/>
    <w:rsid w:val="00320315"/>
    <w:rsid w:val="00321C54"/>
    <w:rsid w:val="00322261"/>
    <w:rsid w:val="00325636"/>
    <w:rsid w:val="00327787"/>
    <w:rsid w:val="00327E3D"/>
    <w:rsid w:val="003306EE"/>
    <w:rsid w:val="00340642"/>
    <w:rsid w:val="00344609"/>
    <w:rsid w:val="00347C90"/>
    <w:rsid w:val="00347EC1"/>
    <w:rsid w:val="00351152"/>
    <w:rsid w:val="0035442B"/>
    <w:rsid w:val="00361359"/>
    <w:rsid w:val="0036182A"/>
    <w:rsid w:val="003624EC"/>
    <w:rsid w:val="00372A48"/>
    <w:rsid w:val="00372DBB"/>
    <w:rsid w:val="00375C0E"/>
    <w:rsid w:val="00376151"/>
    <w:rsid w:val="0038010D"/>
    <w:rsid w:val="00380DB3"/>
    <w:rsid w:val="0038251D"/>
    <w:rsid w:val="003858AC"/>
    <w:rsid w:val="00386BC1"/>
    <w:rsid w:val="0039135A"/>
    <w:rsid w:val="00391CC8"/>
    <w:rsid w:val="00391E06"/>
    <w:rsid w:val="003929D5"/>
    <w:rsid w:val="0039334E"/>
    <w:rsid w:val="00395A38"/>
    <w:rsid w:val="003969A8"/>
    <w:rsid w:val="00396C0B"/>
    <w:rsid w:val="00397719"/>
    <w:rsid w:val="003A5360"/>
    <w:rsid w:val="003A7E36"/>
    <w:rsid w:val="003B1680"/>
    <w:rsid w:val="003C3870"/>
    <w:rsid w:val="003C4A2D"/>
    <w:rsid w:val="003C6116"/>
    <w:rsid w:val="003C72EB"/>
    <w:rsid w:val="003D0ECA"/>
    <w:rsid w:val="003D20A0"/>
    <w:rsid w:val="003D3FAE"/>
    <w:rsid w:val="003D4630"/>
    <w:rsid w:val="003D66AB"/>
    <w:rsid w:val="003D68CB"/>
    <w:rsid w:val="003E074F"/>
    <w:rsid w:val="003E0A2B"/>
    <w:rsid w:val="003E6893"/>
    <w:rsid w:val="003F001E"/>
    <w:rsid w:val="003F2269"/>
    <w:rsid w:val="003F32D3"/>
    <w:rsid w:val="003F3E67"/>
    <w:rsid w:val="003F6C98"/>
    <w:rsid w:val="003F6FA7"/>
    <w:rsid w:val="00400D74"/>
    <w:rsid w:val="004031F8"/>
    <w:rsid w:val="0040406F"/>
    <w:rsid w:val="00404183"/>
    <w:rsid w:val="004118F7"/>
    <w:rsid w:val="00411CB4"/>
    <w:rsid w:val="00415187"/>
    <w:rsid w:val="004177CA"/>
    <w:rsid w:val="00417A00"/>
    <w:rsid w:val="00421193"/>
    <w:rsid w:val="00421E16"/>
    <w:rsid w:val="00422F27"/>
    <w:rsid w:val="00427092"/>
    <w:rsid w:val="00430838"/>
    <w:rsid w:val="0043128A"/>
    <w:rsid w:val="00431EB0"/>
    <w:rsid w:val="00434A3C"/>
    <w:rsid w:val="00440426"/>
    <w:rsid w:val="0044122B"/>
    <w:rsid w:val="00441722"/>
    <w:rsid w:val="004421DA"/>
    <w:rsid w:val="00450C90"/>
    <w:rsid w:val="00450FDD"/>
    <w:rsid w:val="00452B63"/>
    <w:rsid w:val="00460E7B"/>
    <w:rsid w:val="004619E1"/>
    <w:rsid w:val="00465228"/>
    <w:rsid w:val="0046566D"/>
    <w:rsid w:val="00465CEE"/>
    <w:rsid w:val="00467C25"/>
    <w:rsid w:val="00467E90"/>
    <w:rsid w:val="004700C4"/>
    <w:rsid w:val="00470A23"/>
    <w:rsid w:val="0047262A"/>
    <w:rsid w:val="00476316"/>
    <w:rsid w:val="00480685"/>
    <w:rsid w:val="00482DAF"/>
    <w:rsid w:val="004845C8"/>
    <w:rsid w:val="00484D28"/>
    <w:rsid w:val="004861C2"/>
    <w:rsid w:val="004925AB"/>
    <w:rsid w:val="00493A85"/>
    <w:rsid w:val="00494596"/>
    <w:rsid w:val="00495A51"/>
    <w:rsid w:val="00497F80"/>
    <w:rsid w:val="004A0E1B"/>
    <w:rsid w:val="004A0E87"/>
    <w:rsid w:val="004A355F"/>
    <w:rsid w:val="004B06DC"/>
    <w:rsid w:val="004B1BFC"/>
    <w:rsid w:val="004B57BD"/>
    <w:rsid w:val="004B773E"/>
    <w:rsid w:val="004C1A11"/>
    <w:rsid w:val="004C3BA5"/>
    <w:rsid w:val="004C5B57"/>
    <w:rsid w:val="004C6A8E"/>
    <w:rsid w:val="004D02FE"/>
    <w:rsid w:val="004E1660"/>
    <w:rsid w:val="004E1AFC"/>
    <w:rsid w:val="004E44CA"/>
    <w:rsid w:val="004E5541"/>
    <w:rsid w:val="004E6EEA"/>
    <w:rsid w:val="00500BD1"/>
    <w:rsid w:val="0050109A"/>
    <w:rsid w:val="00502297"/>
    <w:rsid w:val="00503BC5"/>
    <w:rsid w:val="00511521"/>
    <w:rsid w:val="00515A51"/>
    <w:rsid w:val="0051675C"/>
    <w:rsid w:val="00517AC3"/>
    <w:rsid w:val="005202E7"/>
    <w:rsid w:val="00520BB2"/>
    <w:rsid w:val="00520CAF"/>
    <w:rsid w:val="0052198D"/>
    <w:rsid w:val="005238B9"/>
    <w:rsid w:val="005244B3"/>
    <w:rsid w:val="00524BE9"/>
    <w:rsid w:val="00535C5E"/>
    <w:rsid w:val="00536E27"/>
    <w:rsid w:val="00541900"/>
    <w:rsid w:val="00547B1E"/>
    <w:rsid w:val="00552349"/>
    <w:rsid w:val="0055305F"/>
    <w:rsid w:val="0056086B"/>
    <w:rsid w:val="00561192"/>
    <w:rsid w:val="005614A6"/>
    <w:rsid w:val="00561805"/>
    <w:rsid w:val="00562332"/>
    <w:rsid w:val="00563793"/>
    <w:rsid w:val="005639CF"/>
    <w:rsid w:val="0056731E"/>
    <w:rsid w:val="00572A48"/>
    <w:rsid w:val="00574318"/>
    <w:rsid w:val="00574A74"/>
    <w:rsid w:val="00575B56"/>
    <w:rsid w:val="005761C8"/>
    <w:rsid w:val="0057664E"/>
    <w:rsid w:val="00576A00"/>
    <w:rsid w:val="00576F25"/>
    <w:rsid w:val="00576F47"/>
    <w:rsid w:val="005834DC"/>
    <w:rsid w:val="00583EA5"/>
    <w:rsid w:val="005854B5"/>
    <w:rsid w:val="00587606"/>
    <w:rsid w:val="00587E34"/>
    <w:rsid w:val="00592C56"/>
    <w:rsid w:val="00592D2B"/>
    <w:rsid w:val="005961D8"/>
    <w:rsid w:val="005A26D9"/>
    <w:rsid w:val="005A666F"/>
    <w:rsid w:val="005A7AE9"/>
    <w:rsid w:val="005B364A"/>
    <w:rsid w:val="005B38B4"/>
    <w:rsid w:val="005B7838"/>
    <w:rsid w:val="005C31F8"/>
    <w:rsid w:val="005C4406"/>
    <w:rsid w:val="005C7000"/>
    <w:rsid w:val="005C775D"/>
    <w:rsid w:val="005D0D84"/>
    <w:rsid w:val="005D671D"/>
    <w:rsid w:val="005D7CCE"/>
    <w:rsid w:val="005D7DEB"/>
    <w:rsid w:val="005E1308"/>
    <w:rsid w:val="005E187F"/>
    <w:rsid w:val="005E4634"/>
    <w:rsid w:val="005E5A56"/>
    <w:rsid w:val="005F3808"/>
    <w:rsid w:val="005F3E2F"/>
    <w:rsid w:val="005F3E91"/>
    <w:rsid w:val="005F43C6"/>
    <w:rsid w:val="005F6645"/>
    <w:rsid w:val="00601BAB"/>
    <w:rsid w:val="00605F56"/>
    <w:rsid w:val="00616130"/>
    <w:rsid w:val="0062107D"/>
    <w:rsid w:val="0062294E"/>
    <w:rsid w:val="006244D6"/>
    <w:rsid w:val="00626A45"/>
    <w:rsid w:val="006278F7"/>
    <w:rsid w:val="00630518"/>
    <w:rsid w:val="006352AE"/>
    <w:rsid w:val="006354A7"/>
    <w:rsid w:val="006364FD"/>
    <w:rsid w:val="00636A1D"/>
    <w:rsid w:val="00636BE2"/>
    <w:rsid w:val="006375A5"/>
    <w:rsid w:val="00643D00"/>
    <w:rsid w:val="006448B6"/>
    <w:rsid w:val="006467A9"/>
    <w:rsid w:val="00647F7D"/>
    <w:rsid w:val="0065179C"/>
    <w:rsid w:val="00655E08"/>
    <w:rsid w:val="00657D76"/>
    <w:rsid w:val="00657DD1"/>
    <w:rsid w:val="00661673"/>
    <w:rsid w:val="00661906"/>
    <w:rsid w:val="00664183"/>
    <w:rsid w:val="006645C1"/>
    <w:rsid w:val="006651E0"/>
    <w:rsid w:val="00665482"/>
    <w:rsid w:val="006673F1"/>
    <w:rsid w:val="00673970"/>
    <w:rsid w:val="006741EB"/>
    <w:rsid w:val="00674686"/>
    <w:rsid w:val="006755CA"/>
    <w:rsid w:val="0067757A"/>
    <w:rsid w:val="0068058C"/>
    <w:rsid w:val="00681A5A"/>
    <w:rsid w:val="006825C4"/>
    <w:rsid w:val="00686FC1"/>
    <w:rsid w:val="00695A8D"/>
    <w:rsid w:val="0069678E"/>
    <w:rsid w:val="006A1A7B"/>
    <w:rsid w:val="006A7AE6"/>
    <w:rsid w:val="006B012C"/>
    <w:rsid w:val="006B31D1"/>
    <w:rsid w:val="006B450F"/>
    <w:rsid w:val="006B46D2"/>
    <w:rsid w:val="006B4FEC"/>
    <w:rsid w:val="006B550C"/>
    <w:rsid w:val="006B7445"/>
    <w:rsid w:val="006C238B"/>
    <w:rsid w:val="006C4B48"/>
    <w:rsid w:val="006D03F7"/>
    <w:rsid w:val="006D2762"/>
    <w:rsid w:val="006D463D"/>
    <w:rsid w:val="006D640E"/>
    <w:rsid w:val="006E30C3"/>
    <w:rsid w:val="006E42AE"/>
    <w:rsid w:val="006E5DD5"/>
    <w:rsid w:val="006E70C3"/>
    <w:rsid w:val="006E7D7D"/>
    <w:rsid w:val="006F04A8"/>
    <w:rsid w:val="006F1851"/>
    <w:rsid w:val="006F18ED"/>
    <w:rsid w:val="006F1D5B"/>
    <w:rsid w:val="006F2A4D"/>
    <w:rsid w:val="006F48B9"/>
    <w:rsid w:val="006F4E20"/>
    <w:rsid w:val="006F5949"/>
    <w:rsid w:val="006F67AF"/>
    <w:rsid w:val="006F6B71"/>
    <w:rsid w:val="007027A1"/>
    <w:rsid w:val="00702EFB"/>
    <w:rsid w:val="007036FD"/>
    <w:rsid w:val="0070535E"/>
    <w:rsid w:val="00705717"/>
    <w:rsid w:val="0070724E"/>
    <w:rsid w:val="007120B5"/>
    <w:rsid w:val="00713717"/>
    <w:rsid w:val="0071394C"/>
    <w:rsid w:val="0071439E"/>
    <w:rsid w:val="00714EBB"/>
    <w:rsid w:val="00716346"/>
    <w:rsid w:val="0072161A"/>
    <w:rsid w:val="00722F63"/>
    <w:rsid w:val="00726795"/>
    <w:rsid w:val="00727096"/>
    <w:rsid w:val="0073096D"/>
    <w:rsid w:val="007331F2"/>
    <w:rsid w:val="00734A6E"/>
    <w:rsid w:val="00735C46"/>
    <w:rsid w:val="007410DD"/>
    <w:rsid w:val="00743B49"/>
    <w:rsid w:val="00743F2A"/>
    <w:rsid w:val="00744B8E"/>
    <w:rsid w:val="00745F62"/>
    <w:rsid w:val="007478E9"/>
    <w:rsid w:val="00750EF4"/>
    <w:rsid w:val="0075157E"/>
    <w:rsid w:val="00751EB9"/>
    <w:rsid w:val="00752CEA"/>
    <w:rsid w:val="0075391A"/>
    <w:rsid w:val="00753BE5"/>
    <w:rsid w:val="00755490"/>
    <w:rsid w:val="00757143"/>
    <w:rsid w:val="00757DCC"/>
    <w:rsid w:val="00761E2D"/>
    <w:rsid w:val="0076218A"/>
    <w:rsid w:val="007622A9"/>
    <w:rsid w:val="00762451"/>
    <w:rsid w:val="00763992"/>
    <w:rsid w:val="00763E36"/>
    <w:rsid w:val="00764EC6"/>
    <w:rsid w:val="0076587A"/>
    <w:rsid w:val="00765E9F"/>
    <w:rsid w:val="007664BE"/>
    <w:rsid w:val="00767696"/>
    <w:rsid w:val="00767E95"/>
    <w:rsid w:val="00772847"/>
    <w:rsid w:val="0077533B"/>
    <w:rsid w:val="00784D6F"/>
    <w:rsid w:val="00786790"/>
    <w:rsid w:val="00787455"/>
    <w:rsid w:val="00790D12"/>
    <w:rsid w:val="00791356"/>
    <w:rsid w:val="0079138B"/>
    <w:rsid w:val="007927FD"/>
    <w:rsid w:val="00792859"/>
    <w:rsid w:val="0079530F"/>
    <w:rsid w:val="007970E2"/>
    <w:rsid w:val="007A3C79"/>
    <w:rsid w:val="007A58D4"/>
    <w:rsid w:val="007A6AEC"/>
    <w:rsid w:val="007B00AA"/>
    <w:rsid w:val="007B395D"/>
    <w:rsid w:val="007B3F08"/>
    <w:rsid w:val="007C076C"/>
    <w:rsid w:val="007C0F74"/>
    <w:rsid w:val="007C13FE"/>
    <w:rsid w:val="007C1B0C"/>
    <w:rsid w:val="007C27D1"/>
    <w:rsid w:val="007C2B56"/>
    <w:rsid w:val="007C3905"/>
    <w:rsid w:val="007C7D46"/>
    <w:rsid w:val="007D72A2"/>
    <w:rsid w:val="007E0816"/>
    <w:rsid w:val="007E4865"/>
    <w:rsid w:val="007E518E"/>
    <w:rsid w:val="007E753C"/>
    <w:rsid w:val="007F043B"/>
    <w:rsid w:val="007F32A6"/>
    <w:rsid w:val="007F47DF"/>
    <w:rsid w:val="00804736"/>
    <w:rsid w:val="00813837"/>
    <w:rsid w:val="0081423D"/>
    <w:rsid w:val="00821375"/>
    <w:rsid w:val="008233A1"/>
    <w:rsid w:val="00824342"/>
    <w:rsid w:val="008250BB"/>
    <w:rsid w:val="00831429"/>
    <w:rsid w:val="008329DC"/>
    <w:rsid w:val="00832EF7"/>
    <w:rsid w:val="008356E9"/>
    <w:rsid w:val="0083629D"/>
    <w:rsid w:val="0083630A"/>
    <w:rsid w:val="00836A18"/>
    <w:rsid w:val="008374DE"/>
    <w:rsid w:val="00841581"/>
    <w:rsid w:val="008416F8"/>
    <w:rsid w:val="0085111D"/>
    <w:rsid w:val="008522D4"/>
    <w:rsid w:val="008525AB"/>
    <w:rsid w:val="00853C56"/>
    <w:rsid w:val="00855302"/>
    <w:rsid w:val="00856FA9"/>
    <w:rsid w:val="008605C1"/>
    <w:rsid w:val="008645E5"/>
    <w:rsid w:val="008656BC"/>
    <w:rsid w:val="0086680F"/>
    <w:rsid w:val="0087012D"/>
    <w:rsid w:val="00872EEE"/>
    <w:rsid w:val="00877538"/>
    <w:rsid w:val="00880144"/>
    <w:rsid w:val="00881488"/>
    <w:rsid w:val="00881CC4"/>
    <w:rsid w:val="00882544"/>
    <w:rsid w:val="00887844"/>
    <w:rsid w:val="00890184"/>
    <w:rsid w:val="00891206"/>
    <w:rsid w:val="008950EF"/>
    <w:rsid w:val="00895E60"/>
    <w:rsid w:val="008978B7"/>
    <w:rsid w:val="00897DCA"/>
    <w:rsid w:val="008A064B"/>
    <w:rsid w:val="008A1419"/>
    <w:rsid w:val="008A1F9D"/>
    <w:rsid w:val="008A22F0"/>
    <w:rsid w:val="008A3A4C"/>
    <w:rsid w:val="008A3F47"/>
    <w:rsid w:val="008A6946"/>
    <w:rsid w:val="008B182B"/>
    <w:rsid w:val="008B1F0A"/>
    <w:rsid w:val="008C1E3D"/>
    <w:rsid w:val="008C4699"/>
    <w:rsid w:val="008C4E06"/>
    <w:rsid w:val="008C65E2"/>
    <w:rsid w:val="008C7434"/>
    <w:rsid w:val="008C752C"/>
    <w:rsid w:val="008D27DF"/>
    <w:rsid w:val="008D470C"/>
    <w:rsid w:val="008D513F"/>
    <w:rsid w:val="008E0257"/>
    <w:rsid w:val="008E029D"/>
    <w:rsid w:val="008E3BC9"/>
    <w:rsid w:val="008E4AB3"/>
    <w:rsid w:val="008E5F53"/>
    <w:rsid w:val="008E7B2D"/>
    <w:rsid w:val="008F0945"/>
    <w:rsid w:val="008F2801"/>
    <w:rsid w:val="008F6603"/>
    <w:rsid w:val="008F7E06"/>
    <w:rsid w:val="00900210"/>
    <w:rsid w:val="009048CE"/>
    <w:rsid w:val="009055F0"/>
    <w:rsid w:val="00905631"/>
    <w:rsid w:val="009100A8"/>
    <w:rsid w:val="00910671"/>
    <w:rsid w:val="00913034"/>
    <w:rsid w:val="009144D0"/>
    <w:rsid w:val="00917CA7"/>
    <w:rsid w:val="00923BC5"/>
    <w:rsid w:val="0092508D"/>
    <w:rsid w:val="009251F0"/>
    <w:rsid w:val="0092610A"/>
    <w:rsid w:val="00932C4E"/>
    <w:rsid w:val="00932D8D"/>
    <w:rsid w:val="00932E30"/>
    <w:rsid w:val="00935503"/>
    <w:rsid w:val="00937450"/>
    <w:rsid w:val="00937532"/>
    <w:rsid w:val="00942FA0"/>
    <w:rsid w:val="00951313"/>
    <w:rsid w:val="0095194B"/>
    <w:rsid w:val="0095513B"/>
    <w:rsid w:val="0096085F"/>
    <w:rsid w:val="0096467F"/>
    <w:rsid w:val="009659B9"/>
    <w:rsid w:val="00965A61"/>
    <w:rsid w:val="00971BAF"/>
    <w:rsid w:val="0097208E"/>
    <w:rsid w:val="0097366C"/>
    <w:rsid w:val="00973CC8"/>
    <w:rsid w:val="00976324"/>
    <w:rsid w:val="009807EE"/>
    <w:rsid w:val="009817C2"/>
    <w:rsid w:val="00983E18"/>
    <w:rsid w:val="00984058"/>
    <w:rsid w:val="009845F7"/>
    <w:rsid w:val="00987C97"/>
    <w:rsid w:val="00990051"/>
    <w:rsid w:val="00990F10"/>
    <w:rsid w:val="00991BE1"/>
    <w:rsid w:val="00992C44"/>
    <w:rsid w:val="00994438"/>
    <w:rsid w:val="009949E1"/>
    <w:rsid w:val="009959BF"/>
    <w:rsid w:val="00995DD8"/>
    <w:rsid w:val="009A1E78"/>
    <w:rsid w:val="009A42F8"/>
    <w:rsid w:val="009A50B9"/>
    <w:rsid w:val="009A6C4A"/>
    <w:rsid w:val="009A6DAE"/>
    <w:rsid w:val="009B09A1"/>
    <w:rsid w:val="009C0DFA"/>
    <w:rsid w:val="009C1188"/>
    <w:rsid w:val="009C31C6"/>
    <w:rsid w:val="009C4B54"/>
    <w:rsid w:val="009C5900"/>
    <w:rsid w:val="009C5BDD"/>
    <w:rsid w:val="009C6A1F"/>
    <w:rsid w:val="009D00EF"/>
    <w:rsid w:val="009D3129"/>
    <w:rsid w:val="009D4CB0"/>
    <w:rsid w:val="009D5935"/>
    <w:rsid w:val="009D594E"/>
    <w:rsid w:val="009E0257"/>
    <w:rsid w:val="009E4D8A"/>
    <w:rsid w:val="009E5124"/>
    <w:rsid w:val="009E754C"/>
    <w:rsid w:val="009F08C9"/>
    <w:rsid w:val="009F3636"/>
    <w:rsid w:val="009F431E"/>
    <w:rsid w:val="009F5BDD"/>
    <w:rsid w:val="009F6C54"/>
    <w:rsid w:val="00A05139"/>
    <w:rsid w:val="00A05646"/>
    <w:rsid w:val="00A06E15"/>
    <w:rsid w:val="00A07391"/>
    <w:rsid w:val="00A10BCE"/>
    <w:rsid w:val="00A14C46"/>
    <w:rsid w:val="00A153C6"/>
    <w:rsid w:val="00A15B9B"/>
    <w:rsid w:val="00A26A95"/>
    <w:rsid w:val="00A30933"/>
    <w:rsid w:val="00A30FBC"/>
    <w:rsid w:val="00A33012"/>
    <w:rsid w:val="00A37205"/>
    <w:rsid w:val="00A37C74"/>
    <w:rsid w:val="00A37C7A"/>
    <w:rsid w:val="00A41CA6"/>
    <w:rsid w:val="00A42454"/>
    <w:rsid w:val="00A433AB"/>
    <w:rsid w:val="00A440A7"/>
    <w:rsid w:val="00A462A7"/>
    <w:rsid w:val="00A50D45"/>
    <w:rsid w:val="00A52116"/>
    <w:rsid w:val="00A575CC"/>
    <w:rsid w:val="00A612F8"/>
    <w:rsid w:val="00A638B2"/>
    <w:rsid w:val="00A67ADC"/>
    <w:rsid w:val="00A71787"/>
    <w:rsid w:val="00A76DAE"/>
    <w:rsid w:val="00A770BC"/>
    <w:rsid w:val="00A802FD"/>
    <w:rsid w:val="00A81F95"/>
    <w:rsid w:val="00A82072"/>
    <w:rsid w:val="00A824C5"/>
    <w:rsid w:val="00A82DC0"/>
    <w:rsid w:val="00A83AFD"/>
    <w:rsid w:val="00A83FC8"/>
    <w:rsid w:val="00A855D8"/>
    <w:rsid w:val="00A9132C"/>
    <w:rsid w:val="00A91BBF"/>
    <w:rsid w:val="00A91F5A"/>
    <w:rsid w:val="00A92135"/>
    <w:rsid w:val="00A93034"/>
    <w:rsid w:val="00AA29CB"/>
    <w:rsid w:val="00AA5058"/>
    <w:rsid w:val="00AA621E"/>
    <w:rsid w:val="00AB00B1"/>
    <w:rsid w:val="00AC0697"/>
    <w:rsid w:val="00AC2FAB"/>
    <w:rsid w:val="00AC651E"/>
    <w:rsid w:val="00AC69E7"/>
    <w:rsid w:val="00AC78CC"/>
    <w:rsid w:val="00AC7DD6"/>
    <w:rsid w:val="00AD031E"/>
    <w:rsid w:val="00AD2107"/>
    <w:rsid w:val="00AD30EF"/>
    <w:rsid w:val="00AD345F"/>
    <w:rsid w:val="00AD6F22"/>
    <w:rsid w:val="00AD7332"/>
    <w:rsid w:val="00AE2F81"/>
    <w:rsid w:val="00AE321F"/>
    <w:rsid w:val="00AE4A7A"/>
    <w:rsid w:val="00AE4C14"/>
    <w:rsid w:val="00AE5535"/>
    <w:rsid w:val="00AF0BCF"/>
    <w:rsid w:val="00AF0CE4"/>
    <w:rsid w:val="00AF0F75"/>
    <w:rsid w:val="00AF28A2"/>
    <w:rsid w:val="00AF4F5C"/>
    <w:rsid w:val="00AF592B"/>
    <w:rsid w:val="00AF5EAA"/>
    <w:rsid w:val="00AF645B"/>
    <w:rsid w:val="00AF6BEE"/>
    <w:rsid w:val="00AF6CC6"/>
    <w:rsid w:val="00AF7585"/>
    <w:rsid w:val="00B00E9B"/>
    <w:rsid w:val="00B022F1"/>
    <w:rsid w:val="00B02654"/>
    <w:rsid w:val="00B04767"/>
    <w:rsid w:val="00B06420"/>
    <w:rsid w:val="00B11065"/>
    <w:rsid w:val="00B11563"/>
    <w:rsid w:val="00B120C6"/>
    <w:rsid w:val="00B12334"/>
    <w:rsid w:val="00B12C31"/>
    <w:rsid w:val="00B1348D"/>
    <w:rsid w:val="00B14B6E"/>
    <w:rsid w:val="00B17B30"/>
    <w:rsid w:val="00B20AF3"/>
    <w:rsid w:val="00B21DA3"/>
    <w:rsid w:val="00B2308F"/>
    <w:rsid w:val="00B244DE"/>
    <w:rsid w:val="00B25A96"/>
    <w:rsid w:val="00B30950"/>
    <w:rsid w:val="00B30A40"/>
    <w:rsid w:val="00B310F8"/>
    <w:rsid w:val="00B3250F"/>
    <w:rsid w:val="00B3663A"/>
    <w:rsid w:val="00B37A6D"/>
    <w:rsid w:val="00B43036"/>
    <w:rsid w:val="00B43E71"/>
    <w:rsid w:val="00B45E3C"/>
    <w:rsid w:val="00B460D6"/>
    <w:rsid w:val="00B4664E"/>
    <w:rsid w:val="00B51ABF"/>
    <w:rsid w:val="00B554D3"/>
    <w:rsid w:val="00B61C62"/>
    <w:rsid w:val="00B63AC2"/>
    <w:rsid w:val="00B64330"/>
    <w:rsid w:val="00B64BBF"/>
    <w:rsid w:val="00B67329"/>
    <w:rsid w:val="00B67C05"/>
    <w:rsid w:val="00B715BB"/>
    <w:rsid w:val="00B750E3"/>
    <w:rsid w:val="00B75CFF"/>
    <w:rsid w:val="00B75E26"/>
    <w:rsid w:val="00B80791"/>
    <w:rsid w:val="00B84781"/>
    <w:rsid w:val="00B865BA"/>
    <w:rsid w:val="00B87A53"/>
    <w:rsid w:val="00B9415B"/>
    <w:rsid w:val="00B943BB"/>
    <w:rsid w:val="00B95456"/>
    <w:rsid w:val="00B958C9"/>
    <w:rsid w:val="00B95C6C"/>
    <w:rsid w:val="00B96FA7"/>
    <w:rsid w:val="00BA0973"/>
    <w:rsid w:val="00BA17FF"/>
    <w:rsid w:val="00BA1952"/>
    <w:rsid w:val="00BA24D9"/>
    <w:rsid w:val="00BA3742"/>
    <w:rsid w:val="00BA534A"/>
    <w:rsid w:val="00BA633D"/>
    <w:rsid w:val="00BA79C9"/>
    <w:rsid w:val="00BB1575"/>
    <w:rsid w:val="00BB15CF"/>
    <w:rsid w:val="00BB2838"/>
    <w:rsid w:val="00BB5F0B"/>
    <w:rsid w:val="00BC3C15"/>
    <w:rsid w:val="00BC706A"/>
    <w:rsid w:val="00BD32B7"/>
    <w:rsid w:val="00BD7C08"/>
    <w:rsid w:val="00BE008D"/>
    <w:rsid w:val="00BE08A7"/>
    <w:rsid w:val="00BE4FBF"/>
    <w:rsid w:val="00BE5664"/>
    <w:rsid w:val="00BE66ED"/>
    <w:rsid w:val="00BE7CE4"/>
    <w:rsid w:val="00BF350B"/>
    <w:rsid w:val="00BF3F78"/>
    <w:rsid w:val="00BF73C3"/>
    <w:rsid w:val="00BF7660"/>
    <w:rsid w:val="00C03C8E"/>
    <w:rsid w:val="00C04A8F"/>
    <w:rsid w:val="00C053B4"/>
    <w:rsid w:val="00C06C7E"/>
    <w:rsid w:val="00C11453"/>
    <w:rsid w:val="00C14373"/>
    <w:rsid w:val="00C14D99"/>
    <w:rsid w:val="00C2072E"/>
    <w:rsid w:val="00C2451D"/>
    <w:rsid w:val="00C24AC4"/>
    <w:rsid w:val="00C31B83"/>
    <w:rsid w:val="00C32D4A"/>
    <w:rsid w:val="00C369CD"/>
    <w:rsid w:val="00C3701D"/>
    <w:rsid w:val="00C43B98"/>
    <w:rsid w:val="00C4634C"/>
    <w:rsid w:val="00C50D64"/>
    <w:rsid w:val="00C525BC"/>
    <w:rsid w:val="00C52D9B"/>
    <w:rsid w:val="00C53CE6"/>
    <w:rsid w:val="00C54DE5"/>
    <w:rsid w:val="00C5525C"/>
    <w:rsid w:val="00C556E4"/>
    <w:rsid w:val="00C63694"/>
    <w:rsid w:val="00C65A0C"/>
    <w:rsid w:val="00C662CF"/>
    <w:rsid w:val="00C74145"/>
    <w:rsid w:val="00C74CB0"/>
    <w:rsid w:val="00C76048"/>
    <w:rsid w:val="00C77308"/>
    <w:rsid w:val="00C80024"/>
    <w:rsid w:val="00C83186"/>
    <w:rsid w:val="00C83C65"/>
    <w:rsid w:val="00C84F5C"/>
    <w:rsid w:val="00C8726F"/>
    <w:rsid w:val="00C904B7"/>
    <w:rsid w:val="00C93CA6"/>
    <w:rsid w:val="00C941C2"/>
    <w:rsid w:val="00CA00C5"/>
    <w:rsid w:val="00CA2E74"/>
    <w:rsid w:val="00CA38C4"/>
    <w:rsid w:val="00CA440E"/>
    <w:rsid w:val="00CA71CD"/>
    <w:rsid w:val="00CB1029"/>
    <w:rsid w:val="00CB3A32"/>
    <w:rsid w:val="00CB51A9"/>
    <w:rsid w:val="00CC0184"/>
    <w:rsid w:val="00CC36FD"/>
    <w:rsid w:val="00CC447B"/>
    <w:rsid w:val="00CC7740"/>
    <w:rsid w:val="00CD1717"/>
    <w:rsid w:val="00CD2E8F"/>
    <w:rsid w:val="00CD33AD"/>
    <w:rsid w:val="00CE0337"/>
    <w:rsid w:val="00CE14BE"/>
    <w:rsid w:val="00CE3A46"/>
    <w:rsid w:val="00CE4D1C"/>
    <w:rsid w:val="00CE692F"/>
    <w:rsid w:val="00CE700F"/>
    <w:rsid w:val="00CF0425"/>
    <w:rsid w:val="00CF0F3A"/>
    <w:rsid w:val="00CF29C8"/>
    <w:rsid w:val="00CF517C"/>
    <w:rsid w:val="00CF5786"/>
    <w:rsid w:val="00CF71E8"/>
    <w:rsid w:val="00D01DDC"/>
    <w:rsid w:val="00D022D5"/>
    <w:rsid w:val="00D0251E"/>
    <w:rsid w:val="00D07D19"/>
    <w:rsid w:val="00D10481"/>
    <w:rsid w:val="00D10723"/>
    <w:rsid w:val="00D10CF7"/>
    <w:rsid w:val="00D11C5E"/>
    <w:rsid w:val="00D13E3E"/>
    <w:rsid w:val="00D15E05"/>
    <w:rsid w:val="00D17894"/>
    <w:rsid w:val="00D20405"/>
    <w:rsid w:val="00D22618"/>
    <w:rsid w:val="00D234DB"/>
    <w:rsid w:val="00D235DF"/>
    <w:rsid w:val="00D2542E"/>
    <w:rsid w:val="00D30F73"/>
    <w:rsid w:val="00D31FEB"/>
    <w:rsid w:val="00D3332E"/>
    <w:rsid w:val="00D3353B"/>
    <w:rsid w:val="00D33DC8"/>
    <w:rsid w:val="00D3441C"/>
    <w:rsid w:val="00D356AF"/>
    <w:rsid w:val="00D41066"/>
    <w:rsid w:val="00D42BB9"/>
    <w:rsid w:val="00D42DDD"/>
    <w:rsid w:val="00D43707"/>
    <w:rsid w:val="00D44240"/>
    <w:rsid w:val="00D44EC0"/>
    <w:rsid w:val="00D44F51"/>
    <w:rsid w:val="00D45CBC"/>
    <w:rsid w:val="00D53592"/>
    <w:rsid w:val="00D561D5"/>
    <w:rsid w:val="00D5663A"/>
    <w:rsid w:val="00D5713D"/>
    <w:rsid w:val="00D57CA7"/>
    <w:rsid w:val="00D6233A"/>
    <w:rsid w:val="00D65EE0"/>
    <w:rsid w:val="00D71691"/>
    <w:rsid w:val="00D716C3"/>
    <w:rsid w:val="00D73BFC"/>
    <w:rsid w:val="00D77477"/>
    <w:rsid w:val="00D81726"/>
    <w:rsid w:val="00D8253E"/>
    <w:rsid w:val="00D83DD0"/>
    <w:rsid w:val="00D87590"/>
    <w:rsid w:val="00D87C39"/>
    <w:rsid w:val="00D87C63"/>
    <w:rsid w:val="00D950AA"/>
    <w:rsid w:val="00DA4D1C"/>
    <w:rsid w:val="00DA511C"/>
    <w:rsid w:val="00DA543B"/>
    <w:rsid w:val="00DB1ACF"/>
    <w:rsid w:val="00DB1FB6"/>
    <w:rsid w:val="00DB7BD0"/>
    <w:rsid w:val="00DC1624"/>
    <w:rsid w:val="00DC2905"/>
    <w:rsid w:val="00DD027C"/>
    <w:rsid w:val="00DD0B50"/>
    <w:rsid w:val="00DD1B41"/>
    <w:rsid w:val="00DD22F9"/>
    <w:rsid w:val="00DD35D0"/>
    <w:rsid w:val="00DD3950"/>
    <w:rsid w:val="00DD67BE"/>
    <w:rsid w:val="00DD6A3A"/>
    <w:rsid w:val="00DD7208"/>
    <w:rsid w:val="00DE106F"/>
    <w:rsid w:val="00DE184C"/>
    <w:rsid w:val="00DE318A"/>
    <w:rsid w:val="00DE45D8"/>
    <w:rsid w:val="00DE5D69"/>
    <w:rsid w:val="00DE6E0E"/>
    <w:rsid w:val="00DE7101"/>
    <w:rsid w:val="00DE75BA"/>
    <w:rsid w:val="00DE77C9"/>
    <w:rsid w:val="00DF0B84"/>
    <w:rsid w:val="00DF57ED"/>
    <w:rsid w:val="00DF627C"/>
    <w:rsid w:val="00E065FB"/>
    <w:rsid w:val="00E0675A"/>
    <w:rsid w:val="00E07271"/>
    <w:rsid w:val="00E1098F"/>
    <w:rsid w:val="00E11C3D"/>
    <w:rsid w:val="00E16D08"/>
    <w:rsid w:val="00E17CB6"/>
    <w:rsid w:val="00E20AB9"/>
    <w:rsid w:val="00E23D94"/>
    <w:rsid w:val="00E356CA"/>
    <w:rsid w:val="00E41BC1"/>
    <w:rsid w:val="00E41E19"/>
    <w:rsid w:val="00E4498B"/>
    <w:rsid w:val="00E47A89"/>
    <w:rsid w:val="00E51B12"/>
    <w:rsid w:val="00E52E1F"/>
    <w:rsid w:val="00E536EE"/>
    <w:rsid w:val="00E540DF"/>
    <w:rsid w:val="00E572DA"/>
    <w:rsid w:val="00E60E32"/>
    <w:rsid w:val="00E64E2A"/>
    <w:rsid w:val="00E659EF"/>
    <w:rsid w:val="00E66B9C"/>
    <w:rsid w:val="00E70F33"/>
    <w:rsid w:val="00E73787"/>
    <w:rsid w:val="00E739B3"/>
    <w:rsid w:val="00E74D58"/>
    <w:rsid w:val="00E765BA"/>
    <w:rsid w:val="00E80EA3"/>
    <w:rsid w:val="00E8500B"/>
    <w:rsid w:val="00E854D3"/>
    <w:rsid w:val="00E856EC"/>
    <w:rsid w:val="00E86365"/>
    <w:rsid w:val="00E92291"/>
    <w:rsid w:val="00E94B99"/>
    <w:rsid w:val="00E963CA"/>
    <w:rsid w:val="00EA23B7"/>
    <w:rsid w:val="00EA284F"/>
    <w:rsid w:val="00EA36B4"/>
    <w:rsid w:val="00EA6631"/>
    <w:rsid w:val="00EA6848"/>
    <w:rsid w:val="00EA7659"/>
    <w:rsid w:val="00EB0E44"/>
    <w:rsid w:val="00EB118B"/>
    <w:rsid w:val="00EB3D65"/>
    <w:rsid w:val="00EB459C"/>
    <w:rsid w:val="00EB5C19"/>
    <w:rsid w:val="00EC47CB"/>
    <w:rsid w:val="00EC78B3"/>
    <w:rsid w:val="00EE165B"/>
    <w:rsid w:val="00EE1834"/>
    <w:rsid w:val="00EF060F"/>
    <w:rsid w:val="00EF2694"/>
    <w:rsid w:val="00EF656D"/>
    <w:rsid w:val="00F04121"/>
    <w:rsid w:val="00F069F0"/>
    <w:rsid w:val="00F10746"/>
    <w:rsid w:val="00F10C43"/>
    <w:rsid w:val="00F143C3"/>
    <w:rsid w:val="00F144FE"/>
    <w:rsid w:val="00F15B55"/>
    <w:rsid w:val="00F17C40"/>
    <w:rsid w:val="00F17D9C"/>
    <w:rsid w:val="00F21DEE"/>
    <w:rsid w:val="00F23563"/>
    <w:rsid w:val="00F245D4"/>
    <w:rsid w:val="00F34DD5"/>
    <w:rsid w:val="00F35D9A"/>
    <w:rsid w:val="00F3646A"/>
    <w:rsid w:val="00F4270B"/>
    <w:rsid w:val="00F465BD"/>
    <w:rsid w:val="00F5077A"/>
    <w:rsid w:val="00F50B9F"/>
    <w:rsid w:val="00F52036"/>
    <w:rsid w:val="00F5412F"/>
    <w:rsid w:val="00F55511"/>
    <w:rsid w:val="00F57694"/>
    <w:rsid w:val="00F57A40"/>
    <w:rsid w:val="00F6004F"/>
    <w:rsid w:val="00F60480"/>
    <w:rsid w:val="00F62200"/>
    <w:rsid w:val="00F63704"/>
    <w:rsid w:val="00F64024"/>
    <w:rsid w:val="00F6529D"/>
    <w:rsid w:val="00F667E5"/>
    <w:rsid w:val="00F670AA"/>
    <w:rsid w:val="00F6741F"/>
    <w:rsid w:val="00F70013"/>
    <w:rsid w:val="00F702D8"/>
    <w:rsid w:val="00F70D3B"/>
    <w:rsid w:val="00F7165E"/>
    <w:rsid w:val="00F71A3E"/>
    <w:rsid w:val="00F72ED1"/>
    <w:rsid w:val="00F74D76"/>
    <w:rsid w:val="00F761C0"/>
    <w:rsid w:val="00F83E21"/>
    <w:rsid w:val="00F914EB"/>
    <w:rsid w:val="00F91AB2"/>
    <w:rsid w:val="00F922F4"/>
    <w:rsid w:val="00F949F0"/>
    <w:rsid w:val="00F96569"/>
    <w:rsid w:val="00FA0C26"/>
    <w:rsid w:val="00FA14A8"/>
    <w:rsid w:val="00FA4C09"/>
    <w:rsid w:val="00FA6D13"/>
    <w:rsid w:val="00FA753C"/>
    <w:rsid w:val="00FB08E2"/>
    <w:rsid w:val="00FC00E1"/>
    <w:rsid w:val="00FC347E"/>
    <w:rsid w:val="00FC6C23"/>
    <w:rsid w:val="00FC7711"/>
    <w:rsid w:val="00FC7E76"/>
    <w:rsid w:val="00FD0A29"/>
    <w:rsid w:val="00FD53D3"/>
    <w:rsid w:val="00FD77B7"/>
    <w:rsid w:val="00FE343A"/>
    <w:rsid w:val="00FE5C40"/>
    <w:rsid w:val="00FF0546"/>
    <w:rsid w:val="00FF244A"/>
    <w:rsid w:val="00FF5CEF"/>
    <w:rsid w:val="00FF66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uiPriority="22" w:qFormat="1"/>
    <w:lsdException w:name="Emphasis" w:uiPriority="99" w:qFormat="1"/>
    <w:lsdException w:name="Document Map"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pPr>
      <w:keepNext/>
      <w:outlineLvl w:val="2"/>
    </w:pPr>
    <w:rPr>
      <w:b/>
      <w:sz w:val="36"/>
    </w:rPr>
  </w:style>
  <w:style w:type="paragraph" w:styleId="Kop4">
    <w:name w:val="heading 4"/>
    <w:basedOn w:val="Standaard"/>
    <w:next w:val="Standaard"/>
    <w:link w:val="Kop4Char"/>
    <w:autoRedefine/>
    <w:uiPriority w:val="99"/>
    <w:qFormat/>
    <w:rsid w:val="00C63694"/>
    <w:pPr>
      <w:keepNext/>
      <w:spacing w:line="288" w:lineRule="auto"/>
      <w:outlineLvl w:val="3"/>
    </w:pPr>
    <w:rPr>
      <w:b/>
    </w:rPr>
  </w:style>
  <w:style w:type="paragraph" w:styleId="Kop5">
    <w:name w:val="heading 5"/>
    <w:basedOn w:val="Standaard"/>
    <w:next w:val="Standaard"/>
    <w:link w:val="Kop5Char"/>
    <w:uiPriority w:val="99"/>
    <w:qFormat/>
    <w:rsid w:val="00C63694"/>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styleId="Ballontekst">
    <w:name w:val="Balloon Text"/>
    <w:basedOn w:val="Standaard"/>
    <w:link w:val="BallontekstChar"/>
    <w:uiPriority w:val="99"/>
    <w:semiHidden/>
    <w:rsid w:val="004E1AFC"/>
    <w:rPr>
      <w:rFonts w:ascii="Tahoma" w:hAnsi="Tahoma" w:cs="Tahoma"/>
      <w:sz w:val="16"/>
      <w:szCs w:val="16"/>
    </w:rPr>
  </w:style>
  <w:style w:type="character" w:styleId="Zwaar">
    <w:name w:val="Strong"/>
    <w:uiPriority w:val="22"/>
    <w:qFormat/>
    <w:rsid w:val="000A30F5"/>
    <w:rPr>
      <w:b/>
      <w:bCs/>
    </w:rPr>
  </w:style>
  <w:style w:type="character" w:customStyle="1" w:styleId="Kop4Char">
    <w:name w:val="Kop 4 Char"/>
    <w:link w:val="Kop4"/>
    <w:uiPriority w:val="99"/>
    <w:rsid w:val="00C63694"/>
    <w:rPr>
      <w:b/>
      <w:sz w:val="24"/>
    </w:rPr>
  </w:style>
  <w:style w:type="character" w:customStyle="1" w:styleId="Kop5Char">
    <w:name w:val="Kop 5 Char"/>
    <w:link w:val="Kop5"/>
    <w:uiPriority w:val="99"/>
    <w:rsid w:val="00C63694"/>
    <w:rPr>
      <w:rFonts w:ascii="Arial" w:hAnsi="Arial" w:cs="Arial"/>
      <w:b/>
      <w:bCs/>
      <w:lang w:eastAsia="ar-SA"/>
    </w:rPr>
  </w:style>
  <w:style w:type="character" w:customStyle="1" w:styleId="Kop1Char">
    <w:name w:val="Kop 1 Char"/>
    <w:link w:val="Kop1"/>
    <w:uiPriority w:val="99"/>
    <w:locked/>
    <w:rsid w:val="00C63694"/>
    <w:rPr>
      <w:sz w:val="28"/>
    </w:rPr>
  </w:style>
  <w:style w:type="character" w:customStyle="1" w:styleId="Kop2Char">
    <w:name w:val="Kop 2 Char"/>
    <w:link w:val="Kop2"/>
    <w:uiPriority w:val="99"/>
    <w:locked/>
    <w:rsid w:val="00C63694"/>
    <w:rPr>
      <w:b/>
      <w:sz w:val="24"/>
    </w:rPr>
  </w:style>
  <w:style w:type="character" w:customStyle="1" w:styleId="Kop3Char">
    <w:name w:val="Kop 3 Char"/>
    <w:link w:val="Kop3"/>
    <w:uiPriority w:val="99"/>
    <w:locked/>
    <w:rsid w:val="00C63694"/>
    <w:rPr>
      <w:b/>
      <w:sz w:val="36"/>
    </w:rPr>
  </w:style>
  <w:style w:type="character" w:customStyle="1" w:styleId="BallontekstChar">
    <w:name w:val="Ballontekst Char"/>
    <w:link w:val="Ballontekst"/>
    <w:uiPriority w:val="99"/>
    <w:semiHidden/>
    <w:locked/>
    <w:rsid w:val="00C63694"/>
    <w:rPr>
      <w:rFonts w:ascii="Tahoma" w:hAnsi="Tahoma" w:cs="Tahoma"/>
      <w:sz w:val="16"/>
      <w:szCs w:val="16"/>
    </w:rPr>
  </w:style>
  <w:style w:type="paragraph" w:styleId="Plattetekst">
    <w:name w:val="Body Text"/>
    <w:basedOn w:val="Standaard"/>
    <w:link w:val="PlattetekstChar"/>
    <w:uiPriority w:val="99"/>
    <w:rsid w:val="00C63694"/>
    <w:rPr>
      <w:b/>
    </w:rPr>
  </w:style>
  <w:style w:type="character" w:customStyle="1" w:styleId="PlattetekstChar">
    <w:name w:val="Platte tekst Char"/>
    <w:link w:val="Plattetekst"/>
    <w:uiPriority w:val="99"/>
    <w:rsid w:val="00C63694"/>
    <w:rPr>
      <w:b/>
      <w:sz w:val="24"/>
    </w:rPr>
  </w:style>
  <w:style w:type="paragraph" w:customStyle="1" w:styleId="Opmaakprofiel1">
    <w:name w:val="Opmaakprofiel1"/>
    <w:basedOn w:val="Standaard"/>
    <w:next w:val="Standaard"/>
    <w:uiPriority w:val="99"/>
    <w:rsid w:val="00C63694"/>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C63694"/>
    <w:rPr>
      <w:sz w:val="20"/>
    </w:rPr>
  </w:style>
  <w:style w:type="character" w:customStyle="1" w:styleId="VoetnoottekstChar">
    <w:name w:val="Voetnoottekst Char"/>
    <w:basedOn w:val="Standaardalinea-lettertype"/>
    <w:link w:val="Voetnoottekst"/>
    <w:uiPriority w:val="99"/>
    <w:rsid w:val="00C63694"/>
  </w:style>
  <w:style w:type="character" w:styleId="Voetnootmarkering">
    <w:name w:val="footnote reference"/>
    <w:uiPriority w:val="99"/>
    <w:rsid w:val="00C63694"/>
    <w:rPr>
      <w:rFonts w:cs="Times New Roman"/>
      <w:vertAlign w:val="superscript"/>
    </w:rPr>
  </w:style>
  <w:style w:type="paragraph" w:styleId="Koptekst">
    <w:name w:val="header"/>
    <w:basedOn w:val="Standaard"/>
    <w:link w:val="KoptekstChar"/>
    <w:uiPriority w:val="99"/>
    <w:rsid w:val="00C63694"/>
    <w:pPr>
      <w:tabs>
        <w:tab w:val="center" w:pos="4536"/>
        <w:tab w:val="right" w:pos="9072"/>
      </w:tabs>
    </w:pPr>
  </w:style>
  <w:style w:type="character" w:customStyle="1" w:styleId="KoptekstChar">
    <w:name w:val="Koptekst Char"/>
    <w:link w:val="Koptekst"/>
    <w:uiPriority w:val="99"/>
    <w:rsid w:val="00C63694"/>
    <w:rPr>
      <w:sz w:val="24"/>
    </w:rPr>
  </w:style>
  <w:style w:type="character" w:customStyle="1" w:styleId="VoettekstChar">
    <w:name w:val="Voettekst Char"/>
    <w:link w:val="Voettekst"/>
    <w:uiPriority w:val="99"/>
    <w:locked/>
    <w:rsid w:val="00C63694"/>
    <w:rPr>
      <w:sz w:val="24"/>
    </w:rPr>
  </w:style>
  <w:style w:type="character" w:styleId="HTMLDefinition">
    <w:name w:val="HTML Definition"/>
    <w:uiPriority w:val="99"/>
    <w:rsid w:val="00C63694"/>
    <w:rPr>
      <w:rFonts w:cs="Times New Roman"/>
      <w:i/>
      <w:iCs/>
    </w:rPr>
  </w:style>
  <w:style w:type="table" w:styleId="Tabelraster">
    <w:name w:val="Table Grid"/>
    <w:basedOn w:val="Standaardtabel"/>
    <w:uiPriority w:val="99"/>
    <w:rsid w:val="00C63694"/>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C63694"/>
    <w:pPr>
      <w:shd w:val="clear" w:color="auto" w:fill="000080"/>
    </w:pPr>
    <w:rPr>
      <w:rFonts w:ascii="Tahoma" w:hAnsi="Tahoma" w:cs="Tahoma"/>
      <w:sz w:val="20"/>
    </w:rPr>
  </w:style>
  <w:style w:type="character" w:customStyle="1" w:styleId="DocumentstructuurChar">
    <w:name w:val="Documentstructuur Char"/>
    <w:link w:val="Documentstructuur"/>
    <w:uiPriority w:val="99"/>
    <w:rsid w:val="00C63694"/>
    <w:rPr>
      <w:rFonts w:ascii="Tahoma" w:hAnsi="Tahoma" w:cs="Tahoma"/>
      <w:shd w:val="clear" w:color="auto" w:fill="000080"/>
    </w:rPr>
  </w:style>
  <w:style w:type="paragraph" w:customStyle="1" w:styleId="wanneer-datum">
    <w:name w:val="wanneer-datum"/>
    <w:basedOn w:val="Standaard"/>
    <w:autoRedefine/>
    <w:uiPriority w:val="99"/>
    <w:rsid w:val="00C63694"/>
    <w:rPr>
      <w:b/>
      <w:bCs/>
    </w:rPr>
  </w:style>
  <w:style w:type="paragraph" w:customStyle="1" w:styleId="wanneer-tijd">
    <w:name w:val="wanneer-tijd"/>
    <w:basedOn w:val="Standaard"/>
    <w:autoRedefine/>
    <w:uiPriority w:val="99"/>
    <w:rsid w:val="00C63694"/>
    <w:rPr>
      <w:b/>
      <w:bCs/>
    </w:rPr>
  </w:style>
  <w:style w:type="paragraph" w:customStyle="1" w:styleId="onderwerp">
    <w:name w:val="onderwerp"/>
    <w:basedOn w:val="Standaard"/>
    <w:autoRedefine/>
    <w:uiPriority w:val="99"/>
    <w:rsid w:val="00C63694"/>
  </w:style>
  <w:style w:type="paragraph" w:customStyle="1" w:styleId="vergadering">
    <w:name w:val="vergadering"/>
    <w:basedOn w:val="Standaard"/>
    <w:autoRedefine/>
    <w:uiPriority w:val="99"/>
    <w:rsid w:val="00C63694"/>
    <w:pPr>
      <w:outlineLvl w:val="1"/>
    </w:pPr>
    <w:rPr>
      <w:b/>
      <w:bCs/>
    </w:rPr>
  </w:style>
  <w:style w:type="paragraph" w:customStyle="1" w:styleId="mededelingen">
    <w:name w:val="mededelingen"/>
    <w:basedOn w:val="Standaard"/>
    <w:autoRedefine/>
    <w:uiPriority w:val="99"/>
    <w:rsid w:val="00C63694"/>
    <w:pPr>
      <w:outlineLvl w:val="1"/>
    </w:pPr>
    <w:rPr>
      <w:b/>
      <w:bCs/>
    </w:rPr>
  </w:style>
  <w:style w:type="paragraph" w:customStyle="1" w:styleId="openbaar">
    <w:name w:val="openbaar"/>
    <w:basedOn w:val="Standaard"/>
    <w:autoRedefine/>
    <w:uiPriority w:val="99"/>
    <w:rsid w:val="00C63694"/>
    <w:pPr>
      <w:outlineLvl w:val="1"/>
    </w:pPr>
    <w:rPr>
      <w:b/>
      <w:bCs/>
    </w:rPr>
  </w:style>
  <w:style w:type="paragraph" w:customStyle="1" w:styleId="agenda">
    <w:name w:val="agenda"/>
    <w:basedOn w:val="Standaard"/>
    <w:autoRedefine/>
    <w:uiPriority w:val="99"/>
    <w:rsid w:val="00C63694"/>
    <w:pPr>
      <w:outlineLvl w:val="0"/>
    </w:pPr>
    <w:rPr>
      <w:b/>
      <w:sz w:val="28"/>
    </w:rPr>
  </w:style>
  <w:style w:type="paragraph" w:customStyle="1" w:styleId="vergaderjaar">
    <w:name w:val="vergaderjaar"/>
    <w:basedOn w:val="Standaard"/>
    <w:autoRedefine/>
    <w:uiPriority w:val="99"/>
    <w:rsid w:val="00C63694"/>
  </w:style>
  <w:style w:type="paragraph" w:customStyle="1" w:styleId="agenda-uitgifte">
    <w:name w:val="agenda-uitgifte"/>
    <w:basedOn w:val="Standaard"/>
    <w:autoRedefine/>
    <w:uiPriority w:val="99"/>
    <w:rsid w:val="00C63694"/>
  </w:style>
  <w:style w:type="paragraph" w:customStyle="1" w:styleId="subonderwerp">
    <w:name w:val="subonderwerp"/>
    <w:basedOn w:val="Standaard"/>
    <w:autoRedefine/>
    <w:uiPriority w:val="99"/>
    <w:rsid w:val="00C63694"/>
  </w:style>
  <w:style w:type="paragraph" w:customStyle="1" w:styleId="tussenkop">
    <w:name w:val="tussenkop"/>
    <w:basedOn w:val="Standaard"/>
    <w:autoRedefine/>
    <w:uiPriority w:val="99"/>
    <w:rsid w:val="00C63694"/>
    <w:rPr>
      <w:b/>
    </w:rPr>
  </w:style>
  <w:style w:type="paragraph" w:customStyle="1" w:styleId="dossiernummer">
    <w:name w:val="dossiernummer"/>
    <w:basedOn w:val="Standaard"/>
    <w:autoRedefine/>
    <w:uiPriority w:val="99"/>
    <w:rsid w:val="00C63694"/>
    <w:rPr>
      <w:b/>
    </w:rPr>
  </w:style>
  <w:style w:type="paragraph" w:customStyle="1" w:styleId="voorbereidend">
    <w:name w:val="voorbereidend"/>
    <w:basedOn w:val="Standaard"/>
    <w:autoRedefine/>
    <w:uiPriority w:val="99"/>
    <w:rsid w:val="00C63694"/>
    <w:pPr>
      <w:outlineLvl w:val="1"/>
    </w:pPr>
    <w:rPr>
      <w:b/>
    </w:rPr>
  </w:style>
  <w:style w:type="paragraph" w:customStyle="1" w:styleId="reces-kop">
    <w:name w:val="reces-kop"/>
    <w:basedOn w:val="openbaar"/>
    <w:autoRedefine/>
    <w:uiPriority w:val="99"/>
    <w:rsid w:val="00C63694"/>
  </w:style>
  <w:style w:type="paragraph" w:customStyle="1" w:styleId="commissievergadering">
    <w:name w:val="commissievergadering"/>
    <w:basedOn w:val="Standaard"/>
    <w:autoRedefine/>
    <w:uiPriority w:val="99"/>
    <w:rsid w:val="00C63694"/>
  </w:style>
  <w:style w:type="paragraph" w:customStyle="1" w:styleId="margekop">
    <w:name w:val="margekop"/>
    <w:basedOn w:val="Standaard"/>
    <w:autoRedefine/>
    <w:uiPriority w:val="99"/>
    <w:rsid w:val="00C63694"/>
    <w:rPr>
      <w:b/>
    </w:rPr>
  </w:style>
  <w:style w:type="paragraph" w:customStyle="1" w:styleId="kamer">
    <w:name w:val="kamer"/>
    <w:basedOn w:val="Standaard"/>
    <w:next w:val="Standaard"/>
    <w:autoRedefine/>
    <w:uiPriority w:val="99"/>
    <w:rsid w:val="00C63694"/>
    <w:pPr>
      <w:spacing w:line="288" w:lineRule="auto"/>
    </w:pPr>
    <w:rPr>
      <w:b/>
      <w:sz w:val="20"/>
      <w:szCs w:val="28"/>
    </w:rPr>
  </w:style>
  <w:style w:type="paragraph" w:customStyle="1" w:styleId="agenda-kop">
    <w:name w:val="agenda-kop"/>
    <w:basedOn w:val="Standaard"/>
    <w:autoRedefine/>
    <w:uiPriority w:val="99"/>
    <w:rsid w:val="00C63694"/>
    <w:rPr>
      <w:b/>
      <w:sz w:val="20"/>
    </w:rPr>
  </w:style>
  <w:style w:type="paragraph" w:customStyle="1" w:styleId="ondertitel">
    <w:name w:val="ondertitel"/>
    <w:basedOn w:val="Standaard"/>
    <w:autoRedefine/>
    <w:uiPriority w:val="99"/>
    <w:rsid w:val="00C63694"/>
    <w:rPr>
      <w:b/>
    </w:rPr>
  </w:style>
  <w:style w:type="paragraph" w:customStyle="1" w:styleId="overleg-kop">
    <w:name w:val="overleg-kop"/>
    <w:basedOn w:val="openbaar"/>
    <w:autoRedefine/>
    <w:uiPriority w:val="99"/>
    <w:rsid w:val="00C63694"/>
  </w:style>
  <w:style w:type="paragraph" w:customStyle="1" w:styleId="wanneer-datum-tijd">
    <w:name w:val="wanneer-datum-tijd"/>
    <w:basedOn w:val="Standaard"/>
    <w:autoRedefine/>
    <w:uiPriority w:val="99"/>
    <w:rsid w:val="00C63694"/>
    <w:rPr>
      <w:b/>
    </w:rPr>
  </w:style>
  <w:style w:type="paragraph" w:customStyle="1" w:styleId="alternatief">
    <w:name w:val="alternatief"/>
    <w:basedOn w:val="Standaard"/>
    <w:autoRedefine/>
    <w:uiPriority w:val="99"/>
    <w:rsid w:val="00C63694"/>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C63694"/>
    <w:rPr>
      <w:rFonts w:ascii="Arial" w:hAnsi="Arial" w:cs="Arial"/>
      <w:color w:val="000080"/>
      <w:sz w:val="20"/>
      <w:szCs w:val="20"/>
    </w:rPr>
  </w:style>
  <w:style w:type="character" w:styleId="Hyperlink">
    <w:name w:val="Hyperlink"/>
    <w:uiPriority w:val="99"/>
    <w:rsid w:val="00C63694"/>
    <w:rPr>
      <w:rFonts w:cs="Times New Roman"/>
      <w:color w:val="0000FF"/>
      <w:u w:val="single"/>
    </w:rPr>
  </w:style>
  <w:style w:type="paragraph" w:customStyle="1" w:styleId="Default">
    <w:name w:val="Default"/>
    <w:uiPriority w:val="99"/>
    <w:rsid w:val="00C63694"/>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63694"/>
    <w:rPr>
      <w:rFonts w:cs="Times New Roman"/>
      <w:color w:val="800080"/>
      <w:u w:val="single"/>
    </w:rPr>
  </w:style>
  <w:style w:type="character" w:customStyle="1" w:styleId="apple-style-span">
    <w:name w:val="apple-style-span"/>
    <w:uiPriority w:val="99"/>
    <w:rsid w:val="00C63694"/>
    <w:rPr>
      <w:rFonts w:ascii="Times New Roman" w:hAnsi="Times New Roman" w:cs="Times New Roman"/>
    </w:rPr>
  </w:style>
  <w:style w:type="paragraph" w:styleId="Plattetekst2">
    <w:name w:val="Body Text 2"/>
    <w:basedOn w:val="Standaard"/>
    <w:link w:val="Plattetekst2Char"/>
    <w:uiPriority w:val="99"/>
    <w:rsid w:val="00C63694"/>
    <w:pPr>
      <w:widowControl w:val="0"/>
    </w:pPr>
    <w:rPr>
      <w:rFonts w:ascii="Univers" w:hAnsi="Univers"/>
      <w:b/>
      <w:sz w:val="20"/>
    </w:rPr>
  </w:style>
  <w:style w:type="character" w:customStyle="1" w:styleId="Plattetekst2Char">
    <w:name w:val="Platte tekst 2 Char"/>
    <w:link w:val="Plattetekst2"/>
    <w:uiPriority w:val="99"/>
    <w:rsid w:val="00C63694"/>
    <w:rPr>
      <w:rFonts w:ascii="Univers" w:hAnsi="Univers"/>
      <w:b/>
    </w:rPr>
  </w:style>
  <w:style w:type="character" w:styleId="Nadruk">
    <w:name w:val="Emphasis"/>
    <w:uiPriority w:val="99"/>
    <w:qFormat/>
    <w:rsid w:val="00C63694"/>
    <w:rPr>
      <w:rFonts w:cs="Times New Roman"/>
      <w:i/>
      <w:iCs/>
    </w:rPr>
  </w:style>
  <w:style w:type="paragraph" w:styleId="Geenafstand">
    <w:name w:val="No Spacing"/>
    <w:uiPriority w:val="1"/>
    <w:qFormat/>
    <w:rsid w:val="00C63694"/>
    <w:rPr>
      <w:sz w:val="24"/>
    </w:rPr>
  </w:style>
  <w:style w:type="paragraph" w:styleId="Lijstalinea">
    <w:name w:val="List Paragraph"/>
    <w:basedOn w:val="Standaard"/>
    <w:uiPriority w:val="34"/>
    <w:qFormat/>
    <w:rsid w:val="00753B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uiPriority="22" w:qFormat="1"/>
    <w:lsdException w:name="Emphasis" w:uiPriority="99" w:qFormat="1"/>
    <w:lsdException w:name="Document Map"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pPr>
      <w:keepNext/>
      <w:outlineLvl w:val="2"/>
    </w:pPr>
    <w:rPr>
      <w:b/>
      <w:sz w:val="36"/>
    </w:rPr>
  </w:style>
  <w:style w:type="paragraph" w:styleId="Kop4">
    <w:name w:val="heading 4"/>
    <w:basedOn w:val="Standaard"/>
    <w:next w:val="Standaard"/>
    <w:link w:val="Kop4Char"/>
    <w:autoRedefine/>
    <w:uiPriority w:val="99"/>
    <w:qFormat/>
    <w:rsid w:val="00C63694"/>
    <w:pPr>
      <w:keepNext/>
      <w:spacing w:line="288" w:lineRule="auto"/>
      <w:outlineLvl w:val="3"/>
    </w:pPr>
    <w:rPr>
      <w:b/>
    </w:rPr>
  </w:style>
  <w:style w:type="paragraph" w:styleId="Kop5">
    <w:name w:val="heading 5"/>
    <w:basedOn w:val="Standaard"/>
    <w:next w:val="Standaard"/>
    <w:link w:val="Kop5Char"/>
    <w:uiPriority w:val="99"/>
    <w:qFormat/>
    <w:rsid w:val="00C63694"/>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styleId="Ballontekst">
    <w:name w:val="Balloon Text"/>
    <w:basedOn w:val="Standaard"/>
    <w:link w:val="BallontekstChar"/>
    <w:uiPriority w:val="99"/>
    <w:semiHidden/>
    <w:rsid w:val="004E1AFC"/>
    <w:rPr>
      <w:rFonts w:ascii="Tahoma" w:hAnsi="Tahoma" w:cs="Tahoma"/>
      <w:sz w:val="16"/>
      <w:szCs w:val="16"/>
    </w:rPr>
  </w:style>
  <w:style w:type="character" w:styleId="Zwaar">
    <w:name w:val="Strong"/>
    <w:uiPriority w:val="22"/>
    <w:qFormat/>
    <w:rsid w:val="000A30F5"/>
    <w:rPr>
      <w:b/>
      <w:bCs/>
    </w:rPr>
  </w:style>
  <w:style w:type="character" w:customStyle="1" w:styleId="Kop4Char">
    <w:name w:val="Kop 4 Char"/>
    <w:link w:val="Kop4"/>
    <w:uiPriority w:val="99"/>
    <w:rsid w:val="00C63694"/>
    <w:rPr>
      <w:b/>
      <w:sz w:val="24"/>
    </w:rPr>
  </w:style>
  <w:style w:type="character" w:customStyle="1" w:styleId="Kop5Char">
    <w:name w:val="Kop 5 Char"/>
    <w:link w:val="Kop5"/>
    <w:uiPriority w:val="99"/>
    <w:rsid w:val="00C63694"/>
    <w:rPr>
      <w:rFonts w:ascii="Arial" w:hAnsi="Arial" w:cs="Arial"/>
      <w:b/>
      <w:bCs/>
      <w:lang w:eastAsia="ar-SA"/>
    </w:rPr>
  </w:style>
  <w:style w:type="character" w:customStyle="1" w:styleId="Kop1Char">
    <w:name w:val="Kop 1 Char"/>
    <w:link w:val="Kop1"/>
    <w:uiPriority w:val="99"/>
    <w:locked/>
    <w:rsid w:val="00C63694"/>
    <w:rPr>
      <w:sz w:val="28"/>
    </w:rPr>
  </w:style>
  <w:style w:type="character" w:customStyle="1" w:styleId="Kop2Char">
    <w:name w:val="Kop 2 Char"/>
    <w:link w:val="Kop2"/>
    <w:uiPriority w:val="99"/>
    <w:locked/>
    <w:rsid w:val="00C63694"/>
    <w:rPr>
      <w:b/>
      <w:sz w:val="24"/>
    </w:rPr>
  </w:style>
  <w:style w:type="character" w:customStyle="1" w:styleId="Kop3Char">
    <w:name w:val="Kop 3 Char"/>
    <w:link w:val="Kop3"/>
    <w:uiPriority w:val="99"/>
    <w:locked/>
    <w:rsid w:val="00C63694"/>
    <w:rPr>
      <w:b/>
      <w:sz w:val="36"/>
    </w:rPr>
  </w:style>
  <w:style w:type="character" w:customStyle="1" w:styleId="BallontekstChar">
    <w:name w:val="Ballontekst Char"/>
    <w:link w:val="Ballontekst"/>
    <w:uiPriority w:val="99"/>
    <w:semiHidden/>
    <w:locked/>
    <w:rsid w:val="00C63694"/>
    <w:rPr>
      <w:rFonts w:ascii="Tahoma" w:hAnsi="Tahoma" w:cs="Tahoma"/>
      <w:sz w:val="16"/>
      <w:szCs w:val="16"/>
    </w:rPr>
  </w:style>
  <w:style w:type="paragraph" w:styleId="Plattetekst">
    <w:name w:val="Body Text"/>
    <w:basedOn w:val="Standaard"/>
    <w:link w:val="PlattetekstChar"/>
    <w:uiPriority w:val="99"/>
    <w:rsid w:val="00C63694"/>
    <w:rPr>
      <w:b/>
    </w:rPr>
  </w:style>
  <w:style w:type="character" w:customStyle="1" w:styleId="PlattetekstChar">
    <w:name w:val="Platte tekst Char"/>
    <w:link w:val="Plattetekst"/>
    <w:uiPriority w:val="99"/>
    <w:rsid w:val="00C63694"/>
    <w:rPr>
      <w:b/>
      <w:sz w:val="24"/>
    </w:rPr>
  </w:style>
  <w:style w:type="paragraph" w:customStyle="1" w:styleId="Opmaakprofiel1">
    <w:name w:val="Opmaakprofiel1"/>
    <w:basedOn w:val="Standaard"/>
    <w:next w:val="Standaard"/>
    <w:uiPriority w:val="99"/>
    <w:rsid w:val="00C63694"/>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C63694"/>
    <w:rPr>
      <w:sz w:val="20"/>
    </w:rPr>
  </w:style>
  <w:style w:type="character" w:customStyle="1" w:styleId="VoetnoottekstChar">
    <w:name w:val="Voetnoottekst Char"/>
    <w:basedOn w:val="Standaardalinea-lettertype"/>
    <w:link w:val="Voetnoottekst"/>
    <w:uiPriority w:val="99"/>
    <w:rsid w:val="00C63694"/>
  </w:style>
  <w:style w:type="character" w:styleId="Voetnootmarkering">
    <w:name w:val="footnote reference"/>
    <w:uiPriority w:val="99"/>
    <w:rsid w:val="00C63694"/>
    <w:rPr>
      <w:rFonts w:cs="Times New Roman"/>
      <w:vertAlign w:val="superscript"/>
    </w:rPr>
  </w:style>
  <w:style w:type="paragraph" w:styleId="Koptekst">
    <w:name w:val="header"/>
    <w:basedOn w:val="Standaard"/>
    <w:link w:val="KoptekstChar"/>
    <w:uiPriority w:val="99"/>
    <w:rsid w:val="00C63694"/>
    <w:pPr>
      <w:tabs>
        <w:tab w:val="center" w:pos="4536"/>
        <w:tab w:val="right" w:pos="9072"/>
      </w:tabs>
    </w:pPr>
  </w:style>
  <w:style w:type="character" w:customStyle="1" w:styleId="KoptekstChar">
    <w:name w:val="Koptekst Char"/>
    <w:link w:val="Koptekst"/>
    <w:uiPriority w:val="99"/>
    <w:rsid w:val="00C63694"/>
    <w:rPr>
      <w:sz w:val="24"/>
    </w:rPr>
  </w:style>
  <w:style w:type="character" w:customStyle="1" w:styleId="VoettekstChar">
    <w:name w:val="Voettekst Char"/>
    <w:link w:val="Voettekst"/>
    <w:uiPriority w:val="99"/>
    <w:locked/>
    <w:rsid w:val="00C63694"/>
    <w:rPr>
      <w:sz w:val="24"/>
    </w:rPr>
  </w:style>
  <w:style w:type="character" w:styleId="HTMLDefinition">
    <w:name w:val="HTML Definition"/>
    <w:uiPriority w:val="99"/>
    <w:rsid w:val="00C63694"/>
    <w:rPr>
      <w:rFonts w:cs="Times New Roman"/>
      <w:i/>
      <w:iCs/>
    </w:rPr>
  </w:style>
  <w:style w:type="table" w:styleId="Tabelraster">
    <w:name w:val="Table Grid"/>
    <w:basedOn w:val="Standaardtabel"/>
    <w:uiPriority w:val="99"/>
    <w:rsid w:val="00C63694"/>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C63694"/>
    <w:pPr>
      <w:shd w:val="clear" w:color="auto" w:fill="000080"/>
    </w:pPr>
    <w:rPr>
      <w:rFonts w:ascii="Tahoma" w:hAnsi="Tahoma" w:cs="Tahoma"/>
      <w:sz w:val="20"/>
    </w:rPr>
  </w:style>
  <w:style w:type="character" w:customStyle="1" w:styleId="DocumentstructuurChar">
    <w:name w:val="Documentstructuur Char"/>
    <w:link w:val="Documentstructuur"/>
    <w:uiPriority w:val="99"/>
    <w:rsid w:val="00C63694"/>
    <w:rPr>
      <w:rFonts w:ascii="Tahoma" w:hAnsi="Tahoma" w:cs="Tahoma"/>
      <w:shd w:val="clear" w:color="auto" w:fill="000080"/>
    </w:rPr>
  </w:style>
  <w:style w:type="paragraph" w:customStyle="1" w:styleId="wanneer-datum">
    <w:name w:val="wanneer-datum"/>
    <w:basedOn w:val="Standaard"/>
    <w:autoRedefine/>
    <w:uiPriority w:val="99"/>
    <w:rsid w:val="00C63694"/>
    <w:rPr>
      <w:b/>
      <w:bCs/>
    </w:rPr>
  </w:style>
  <w:style w:type="paragraph" w:customStyle="1" w:styleId="wanneer-tijd">
    <w:name w:val="wanneer-tijd"/>
    <w:basedOn w:val="Standaard"/>
    <w:autoRedefine/>
    <w:uiPriority w:val="99"/>
    <w:rsid w:val="00C63694"/>
    <w:rPr>
      <w:b/>
      <w:bCs/>
    </w:rPr>
  </w:style>
  <w:style w:type="paragraph" w:customStyle="1" w:styleId="onderwerp">
    <w:name w:val="onderwerp"/>
    <w:basedOn w:val="Standaard"/>
    <w:autoRedefine/>
    <w:uiPriority w:val="99"/>
    <w:rsid w:val="00C63694"/>
  </w:style>
  <w:style w:type="paragraph" w:customStyle="1" w:styleId="vergadering">
    <w:name w:val="vergadering"/>
    <w:basedOn w:val="Standaard"/>
    <w:autoRedefine/>
    <w:uiPriority w:val="99"/>
    <w:rsid w:val="00C63694"/>
    <w:pPr>
      <w:outlineLvl w:val="1"/>
    </w:pPr>
    <w:rPr>
      <w:b/>
      <w:bCs/>
    </w:rPr>
  </w:style>
  <w:style w:type="paragraph" w:customStyle="1" w:styleId="mededelingen">
    <w:name w:val="mededelingen"/>
    <w:basedOn w:val="Standaard"/>
    <w:autoRedefine/>
    <w:uiPriority w:val="99"/>
    <w:rsid w:val="00C63694"/>
    <w:pPr>
      <w:outlineLvl w:val="1"/>
    </w:pPr>
    <w:rPr>
      <w:b/>
      <w:bCs/>
    </w:rPr>
  </w:style>
  <w:style w:type="paragraph" w:customStyle="1" w:styleId="openbaar">
    <w:name w:val="openbaar"/>
    <w:basedOn w:val="Standaard"/>
    <w:autoRedefine/>
    <w:uiPriority w:val="99"/>
    <w:rsid w:val="00C63694"/>
    <w:pPr>
      <w:outlineLvl w:val="1"/>
    </w:pPr>
    <w:rPr>
      <w:b/>
      <w:bCs/>
    </w:rPr>
  </w:style>
  <w:style w:type="paragraph" w:customStyle="1" w:styleId="agenda">
    <w:name w:val="agenda"/>
    <w:basedOn w:val="Standaard"/>
    <w:autoRedefine/>
    <w:uiPriority w:val="99"/>
    <w:rsid w:val="00C63694"/>
    <w:pPr>
      <w:outlineLvl w:val="0"/>
    </w:pPr>
    <w:rPr>
      <w:b/>
      <w:sz w:val="28"/>
    </w:rPr>
  </w:style>
  <w:style w:type="paragraph" w:customStyle="1" w:styleId="vergaderjaar">
    <w:name w:val="vergaderjaar"/>
    <w:basedOn w:val="Standaard"/>
    <w:autoRedefine/>
    <w:uiPriority w:val="99"/>
    <w:rsid w:val="00C63694"/>
  </w:style>
  <w:style w:type="paragraph" w:customStyle="1" w:styleId="agenda-uitgifte">
    <w:name w:val="agenda-uitgifte"/>
    <w:basedOn w:val="Standaard"/>
    <w:autoRedefine/>
    <w:uiPriority w:val="99"/>
    <w:rsid w:val="00C63694"/>
  </w:style>
  <w:style w:type="paragraph" w:customStyle="1" w:styleId="subonderwerp">
    <w:name w:val="subonderwerp"/>
    <w:basedOn w:val="Standaard"/>
    <w:autoRedefine/>
    <w:uiPriority w:val="99"/>
    <w:rsid w:val="00C63694"/>
  </w:style>
  <w:style w:type="paragraph" w:customStyle="1" w:styleId="tussenkop">
    <w:name w:val="tussenkop"/>
    <w:basedOn w:val="Standaard"/>
    <w:autoRedefine/>
    <w:uiPriority w:val="99"/>
    <w:rsid w:val="00C63694"/>
    <w:rPr>
      <w:b/>
    </w:rPr>
  </w:style>
  <w:style w:type="paragraph" w:customStyle="1" w:styleId="dossiernummer">
    <w:name w:val="dossiernummer"/>
    <w:basedOn w:val="Standaard"/>
    <w:autoRedefine/>
    <w:uiPriority w:val="99"/>
    <w:rsid w:val="00C63694"/>
    <w:rPr>
      <w:b/>
    </w:rPr>
  </w:style>
  <w:style w:type="paragraph" w:customStyle="1" w:styleId="voorbereidend">
    <w:name w:val="voorbereidend"/>
    <w:basedOn w:val="Standaard"/>
    <w:autoRedefine/>
    <w:uiPriority w:val="99"/>
    <w:rsid w:val="00C63694"/>
    <w:pPr>
      <w:outlineLvl w:val="1"/>
    </w:pPr>
    <w:rPr>
      <w:b/>
    </w:rPr>
  </w:style>
  <w:style w:type="paragraph" w:customStyle="1" w:styleId="reces-kop">
    <w:name w:val="reces-kop"/>
    <w:basedOn w:val="openbaar"/>
    <w:autoRedefine/>
    <w:uiPriority w:val="99"/>
    <w:rsid w:val="00C63694"/>
  </w:style>
  <w:style w:type="paragraph" w:customStyle="1" w:styleId="commissievergadering">
    <w:name w:val="commissievergadering"/>
    <w:basedOn w:val="Standaard"/>
    <w:autoRedefine/>
    <w:uiPriority w:val="99"/>
    <w:rsid w:val="00C63694"/>
  </w:style>
  <w:style w:type="paragraph" w:customStyle="1" w:styleId="margekop">
    <w:name w:val="margekop"/>
    <w:basedOn w:val="Standaard"/>
    <w:autoRedefine/>
    <w:uiPriority w:val="99"/>
    <w:rsid w:val="00C63694"/>
    <w:rPr>
      <w:b/>
    </w:rPr>
  </w:style>
  <w:style w:type="paragraph" w:customStyle="1" w:styleId="kamer">
    <w:name w:val="kamer"/>
    <w:basedOn w:val="Standaard"/>
    <w:next w:val="Standaard"/>
    <w:autoRedefine/>
    <w:uiPriority w:val="99"/>
    <w:rsid w:val="00C63694"/>
    <w:pPr>
      <w:spacing w:line="288" w:lineRule="auto"/>
    </w:pPr>
    <w:rPr>
      <w:b/>
      <w:sz w:val="20"/>
      <w:szCs w:val="28"/>
    </w:rPr>
  </w:style>
  <w:style w:type="paragraph" w:customStyle="1" w:styleId="agenda-kop">
    <w:name w:val="agenda-kop"/>
    <w:basedOn w:val="Standaard"/>
    <w:autoRedefine/>
    <w:uiPriority w:val="99"/>
    <w:rsid w:val="00C63694"/>
    <w:rPr>
      <w:b/>
      <w:sz w:val="20"/>
    </w:rPr>
  </w:style>
  <w:style w:type="paragraph" w:customStyle="1" w:styleId="ondertitel">
    <w:name w:val="ondertitel"/>
    <w:basedOn w:val="Standaard"/>
    <w:autoRedefine/>
    <w:uiPriority w:val="99"/>
    <w:rsid w:val="00C63694"/>
    <w:rPr>
      <w:b/>
    </w:rPr>
  </w:style>
  <w:style w:type="paragraph" w:customStyle="1" w:styleId="overleg-kop">
    <w:name w:val="overleg-kop"/>
    <w:basedOn w:val="openbaar"/>
    <w:autoRedefine/>
    <w:uiPriority w:val="99"/>
    <w:rsid w:val="00C63694"/>
  </w:style>
  <w:style w:type="paragraph" w:customStyle="1" w:styleId="wanneer-datum-tijd">
    <w:name w:val="wanneer-datum-tijd"/>
    <w:basedOn w:val="Standaard"/>
    <w:autoRedefine/>
    <w:uiPriority w:val="99"/>
    <w:rsid w:val="00C63694"/>
    <w:rPr>
      <w:b/>
    </w:rPr>
  </w:style>
  <w:style w:type="paragraph" w:customStyle="1" w:styleId="alternatief">
    <w:name w:val="alternatief"/>
    <w:basedOn w:val="Standaard"/>
    <w:autoRedefine/>
    <w:uiPriority w:val="99"/>
    <w:rsid w:val="00C63694"/>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C63694"/>
    <w:rPr>
      <w:rFonts w:ascii="Arial" w:hAnsi="Arial" w:cs="Arial"/>
      <w:color w:val="000080"/>
      <w:sz w:val="20"/>
      <w:szCs w:val="20"/>
    </w:rPr>
  </w:style>
  <w:style w:type="character" w:styleId="Hyperlink">
    <w:name w:val="Hyperlink"/>
    <w:uiPriority w:val="99"/>
    <w:rsid w:val="00C63694"/>
    <w:rPr>
      <w:rFonts w:cs="Times New Roman"/>
      <w:color w:val="0000FF"/>
      <w:u w:val="single"/>
    </w:rPr>
  </w:style>
  <w:style w:type="paragraph" w:customStyle="1" w:styleId="Default">
    <w:name w:val="Default"/>
    <w:uiPriority w:val="99"/>
    <w:rsid w:val="00C63694"/>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63694"/>
    <w:rPr>
      <w:rFonts w:cs="Times New Roman"/>
      <w:color w:val="800080"/>
      <w:u w:val="single"/>
    </w:rPr>
  </w:style>
  <w:style w:type="character" w:customStyle="1" w:styleId="apple-style-span">
    <w:name w:val="apple-style-span"/>
    <w:uiPriority w:val="99"/>
    <w:rsid w:val="00C63694"/>
    <w:rPr>
      <w:rFonts w:ascii="Times New Roman" w:hAnsi="Times New Roman" w:cs="Times New Roman"/>
    </w:rPr>
  </w:style>
  <w:style w:type="paragraph" w:styleId="Plattetekst2">
    <w:name w:val="Body Text 2"/>
    <w:basedOn w:val="Standaard"/>
    <w:link w:val="Plattetekst2Char"/>
    <w:uiPriority w:val="99"/>
    <w:rsid w:val="00C63694"/>
    <w:pPr>
      <w:widowControl w:val="0"/>
    </w:pPr>
    <w:rPr>
      <w:rFonts w:ascii="Univers" w:hAnsi="Univers"/>
      <w:b/>
      <w:sz w:val="20"/>
    </w:rPr>
  </w:style>
  <w:style w:type="character" w:customStyle="1" w:styleId="Plattetekst2Char">
    <w:name w:val="Platte tekst 2 Char"/>
    <w:link w:val="Plattetekst2"/>
    <w:uiPriority w:val="99"/>
    <w:rsid w:val="00C63694"/>
    <w:rPr>
      <w:rFonts w:ascii="Univers" w:hAnsi="Univers"/>
      <w:b/>
    </w:rPr>
  </w:style>
  <w:style w:type="character" w:styleId="Nadruk">
    <w:name w:val="Emphasis"/>
    <w:uiPriority w:val="99"/>
    <w:qFormat/>
    <w:rsid w:val="00C63694"/>
    <w:rPr>
      <w:rFonts w:cs="Times New Roman"/>
      <w:i/>
      <w:iCs/>
    </w:rPr>
  </w:style>
  <w:style w:type="paragraph" w:styleId="Geenafstand">
    <w:name w:val="No Spacing"/>
    <w:uiPriority w:val="1"/>
    <w:qFormat/>
    <w:rsid w:val="00C63694"/>
    <w:rPr>
      <w:sz w:val="24"/>
    </w:rPr>
  </w:style>
  <w:style w:type="paragraph" w:styleId="Lijstalinea">
    <w:name w:val="List Paragraph"/>
    <w:basedOn w:val="Standaard"/>
    <w:uiPriority w:val="34"/>
    <w:qFormat/>
    <w:rsid w:val="00753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9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2539</ap:Words>
  <ap:Characters>15139</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17643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2013-04-09T11:50:00.0000000Z</lastPrinted>
  <dcterms:created xsi:type="dcterms:W3CDTF">2018-10-09T10:15:00.0000000Z</dcterms:created>
  <dcterms:modified xsi:type="dcterms:W3CDTF">2019-04-09T11:15:00.0000000Z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0x010100BCFE09822A430041996DB4C37007A8AF</vt:lpwstr>
  </property>
</Properties>
</file>