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C4" w:rsidP="00BD33C4" w:rsidRDefault="00621911">
      <w:pPr>
        <w:pStyle w:val="Geenafstand"/>
        <w:jc w:val="right"/>
      </w:pPr>
      <w:r w:rsidRPr="001F13F2">
        <w:rPr>
          <w:noProof/>
          <w:lang w:eastAsia="nl-NL"/>
        </w:rPr>
        <mc:AlternateContent>
          <mc:Choice Requires="wps">
            <w:drawing>
              <wp:anchor distT="0" distB="0" distL="114300" distR="114300" simplePos="0" relativeHeight="251659264" behindDoc="0" locked="0" layoutInCell="1" allowOverlap="1" wp14:editId="241FB6A0" wp14:anchorId="511EC2B0">
                <wp:simplePos x="0" y="0"/>
                <wp:positionH relativeFrom="column">
                  <wp:posOffset>46355</wp:posOffset>
                </wp:positionH>
                <wp:positionV relativeFrom="paragraph">
                  <wp:posOffset>131445</wp:posOffset>
                </wp:positionV>
                <wp:extent cx="2576535" cy="619759"/>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535" cy="619759"/>
                        </a:xfrm>
                        <a:prstGeom prst="rect">
                          <a:avLst/>
                        </a:prstGeom>
                        <a:noFill/>
                        <a:ln w="9525">
                          <a:noFill/>
                          <a:miter lim="800000"/>
                          <a:headEnd/>
                          <a:tailEnd/>
                        </a:ln>
                      </wps:spPr>
                      <wps:txbx>
                        <w:txbxContent>
                          <w:p w:rsidRPr="00621911" w:rsidR="00621911" w:rsidP="00621911" w:rsidRDefault="00621911">
                            <w:pPr>
                              <w:keepNext/>
                              <w:spacing w:after="0" w:line="240" w:lineRule="auto"/>
                              <w:outlineLvl w:val="0"/>
                              <w:rPr>
                                <w:rStyle w:val="Titelvanboek"/>
                              </w:rPr>
                            </w:pPr>
                            <w:r w:rsidRPr="00621911">
                              <w:rPr>
                                <w:rStyle w:val="Titelvanboek"/>
                              </w:rPr>
                              <w:t>M E M O</w:t>
                            </w:r>
                          </w:p>
                          <w:p w:rsidRPr="00A96E96" w:rsidR="00621911" w:rsidP="00621911" w:rsidRDefault="0062191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style="position:absolute;left:0;text-align:left;margin-left:3.65pt;margin-top:10.35pt;width:202.9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">
                <v:textbox>
                  <w:txbxContent>
                    <w:p w:rsidRPr="00621911" w:rsidR="00621911" w:rsidP="00621911" w:rsidRDefault="00621911">
                      <w:pPr>
                        <w:keepNext/>
                        <w:spacing w:after="0" w:line="240" w:lineRule="auto"/>
                        <w:outlineLvl w:val="0"/>
                        <w:rPr>
                          <w:rStyle w:val="Titelvanboek"/>
                        </w:rPr>
                      </w:pPr>
                      <w:r w:rsidRPr="00621911">
                        <w:rPr>
                          <w:rStyle w:val="Titelvanboek"/>
                        </w:rPr>
                        <w:t>M E M O</w:t>
                      </w:r>
                    </w:p>
                    <w:p w:rsidRPr="00A96E96" w:rsidR="00621911" w:rsidP="00621911" w:rsidRDefault="00621911">
                      <w:pPr>
                        <w:rPr>
                          <w:lang w:val="en-US"/>
                        </w:rPr>
                      </w:pPr>
                    </w:p>
                  </w:txbxContent>
                </v:textbox>
              </v:shape>
            </w:pict>
          </mc:Fallback>
        </mc:AlternateContent>
      </w:r>
      <w:r w:rsidR="00BD33C4">
        <w:rPr>
          <w:noProof/>
          <w:lang w:eastAsia="nl-NL"/>
        </w:rPr>
        <w:drawing>
          <wp:inline distT="0" distB="0" distL="0" distR="0" wp14:anchorId="6FADE60C" wp14:editId="7D5F56F6">
            <wp:extent cx="2011680" cy="747584"/>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pi_logo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747584"/>
                    </a:xfrm>
                    <a:prstGeom prst="rect">
                      <a:avLst/>
                    </a:prstGeom>
                  </pic:spPr>
                </pic:pic>
              </a:graphicData>
            </a:graphic>
          </wp:inline>
        </w:drawing>
      </w:r>
    </w:p>
    <w:p w:rsidR="00F36F21" w:rsidP="00BD33C4" w:rsidRDefault="00F36F21">
      <w:pPr>
        <w:pStyle w:val="Geenafstand"/>
      </w:pPr>
    </w:p>
    <w:p w:rsidR="001D4803" w:rsidP="00BD33C4" w:rsidRDefault="001D4803">
      <w:pPr>
        <w:pStyle w:val="Geenafstand"/>
      </w:pPr>
      <w:r>
        <w:t>Aan:</w:t>
      </w:r>
      <w:r>
        <w:tab/>
      </w:r>
      <w:r>
        <w:tab/>
      </w:r>
      <w:r w:rsidR="00F33F71">
        <w:t>Commissie voor Economische Zaken en Klimaat</w:t>
      </w:r>
    </w:p>
    <w:p w:rsidR="00EA13C6" w:rsidP="00BD33C4" w:rsidRDefault="00EA13C6">
      <w:pPr>
        <w:pStyle w:val="Geenafstand"/>
      </w:pPr>
    </w:p>
    <w:p w:rsidR="001D4803" w:rsidP="00BD33C4" w:rsidRDefault="001D4803">
      <w:pPr>
        <w:pStyle w:val="Geenafstand"/>
      </w:pPr>
      <w:r>
        <w:t>Van:</w:t>
      </w:r>
      <w:r>
        <w:tab/>
      </w:r>
      <w:r>
        <w:tab/>
        <w:t>Erik Klooster, Directeur VNPI</w:t>
      </w:r>
    </w:p>
    <w:p w:rsidR="00EA13C6" w:rsidP="001D4803" w:rsidRDefault="00EA13C6">
      <w:pPr>
        <w:pStyle w:val="Geenafstand"/>
      </w:pPr>
    </w:p>
    <w:p w:rsidRPr="001D4803" w:rsidR="001D4803" w:rsidP="001D4803" w:rsidRDefault="001D4803">
      <w:pPr>
        <w:pStyle w:val="Geenafstand"/>
      </w:pPr>
      <w:r>
        <w:t xml:space="preserve">Datum: </w:t>
      </w:r>
      <w:r>
        <w:tab/>
      </w:r>
      <w:r>
        <w:tab/>
      </w:r>
      <w:r>
        <w:rPr>
          <w:lang w:val="en-US"/>
        </w:rPr>
        <w:fldChar w:fldCharType="begin"/>
      </w:r>
      <w:r>
        <w:rPr>
          <w:lang w:val="en-US"/>
        </w:rPr>
        <w:instrText xml:space="preserve"> DATE \@ "d MMMM yyyy" </w:instrText>
      </w:r>
      <w:r>
        <w:rPr>
          <w:lang w:val="en-US"/>
        </w:rPr>
        <w:fldChar w:fldCharType="separate"/>
      </w:r>
      <w:r w:rsidR="000C5CD8">
        <w:rPr>
          <w:noProof/>
          <w:lang w:val="en-US"/>
        </w:rPr>
        <w:t>4 a</w:t>
      </w:r>
      <w:r w:rsidR="00EC3D8F">
        <w:rPr>
          <w:noProof/>
          <w:lang w:val="en-US"/>
        </w:rPr>
        <w:t>pril 2019</w:t>
      </w:r>
      <w:r>
        <w:rPr>
          <w:lang w:val="en-US"/>
        </w:rPr>
        <w:fldChar w:fldCharType="end"/>
      </w:r>
    </w:p>
    <w:p w:rsidR="00EA13C6" w:rsidP="001D4803" w:rsidRDefault="00EA13C6">
      <w:pPr>
        <w:pStyle w:val="Geenafstand"/>
        <w:ind w:left="1410" w:hanging="1410"/>
      </w:pPr>
    </w:p>
    <w:p w:rsidRPr="00FF29A3" w:rsidR="00BD33C4" w:rsidP="001D4803" w:rsidRDefault="00BD33C4">
      <w:pPr>
        <w:pStyle w:val="Geenafstand"/>
        <w:ind w:left="1410" w:hanging="1410"/>
      </w:pPr>
      <w:r>
        <w:t>Onderwerp:</w:t>
      </w:r>
      <w:r>
        <w:tab/>
      </w:r>
      <w:r w:rsidR="00F33F71">
        <w:t>Bijdrage aan de hoorzitting industrietafel</w:t>
      </w:r>
      <w:r w:rsidR="006D26A0">
        <w:t xml:space="preserve"> 11 april 2019</w:t>
      </w:r>
    </w:p>
    <w:p w:rsidR="001C0884" w:rsidP="001D4803" w:rsidRDefault="001C0884">
      <w:pPr>
        <w:pBdr>
          <w:bottom w:val="single" w:color="auto" w:sz="4" w:space="1"/>
        </w:pBdr>
      </w:pPr>
    </w:p>
    <w:p w:rsidR="006D26A0" w:rsidP="00F859D6" w:rsidRDefault="006D26A0">
      <w:r>
        <w:t>Geachte leden van de Tweede Kamer,</w:t>
      </w:r>
    </w:p>
    <w:p w:rsidRPr="00F859D6" w:rsidR="00363E75" w:rsidP="002B6628" w:rsidRDefault="007C23CE">
      <w:pPr>
        <w:rPr>
          <w:b/>
        </w:rPr>
      </w:pPr>
      <w:r>
        <w:rPr>
          <w:b/>
        </w:rPr>
        <w:t>Inleiding</w:t>
      </w:r>
    </w:p>
    <w:p w:rsidR="00A03F81" w:rsidP="00A03F81" w:rsidRDefault="00A03F81">
      <w:pPr>
        <w:pStyle w:val="Lijstalinea"/>
        <w:numPr>
          <w:ilvl w:val="0"/>
          <w:numId w:val="25"/>
        </w:numPr>
        <w:ind w:left="360"/>
      </w:pPr>
      <w:r>
        <w:t>Rotterdam is het centrum van de Europese productie van en handel in olieproducten. Nederland is met buisleidingen en waterwegen verbonden met het Vlaamse raffinagecluster in Antwerpen en met het Duitse raffinagecluster. Dit is het ARA cluster, naar de zeehavens van Amsterdam, Rotterdam en Antwerpen.</w:t>
      </w:r>
    </w:p>
    <w:p w:rsidR="00A03F81" w:rsidP="00A03F81" w:rsidRDefault="00A03F81">
      <w:pPr>
        <w:pStyle w:val="Lijstalinea"/>
        <w:numPr>
          <w:ilvl w:val="0"/>
          <w:numId w:val="25"/>
        </w:numPr>
        <w:ind w:left="360"/>
      </w:pPr>
      <w:r>
        <w:t>Van de Nederlandse olieproductie en import, wordt 72% geëxporteerd. Bijna de helft van deze export gaat naar Duitsland, België en Frankrijk.</w:t>
      </w:r>
    </w:p>
    <w:p w:rsidR="006D26A0" w:rsidP="004C21F8" w:rsidRDefault="007C23CE">
      <w:pPr>
        <w:pStyle w:val="Lijstalinea"/>
        <w:numPr>
          <w:ilvl w:val="0"/>
          <w:numId w:val="25"/>
        </w:numPr>
        <w:ind w:left="360"/>
      </w:pPr>
      <w:r>
        <w:t>De r</w:t>
      </w:r>
      <w:r w:rsidR="00C672F5">
        <w:t>affina</w:t>
      </w:r>
      <w:r>
        <w:t>gesector is</w:t>
      </w:r>
      <w:r w:rsidR="006D26A0">
        <w:t xml:space="preserve"> een belang</w:t>
      </w:r>
      <w:r w:rsidR="00C672F5">
        <w:t>r</w:t>
      </w:r>
      <w:r w:rsidR="006D26A0">
        <w:t xml:space="preserve">ijke </w:t>
      </w:r>
      <w:r w:rsidR="00363E75">
        <w:t>industrie</w:t>
      </w:r>
      <w:r w:rsidR="006D26A0">
        <w:t xml:space="preserve"> in Nederland, met vijf installaties in de Rotterdamse haven en één in Zeeland. De sector produceert naast brandstoffen</w:t>
      </w:r>
      <w:r>
        <w:t xml:space="preserve"> ook bouwstenen voor de chemie</w:t>
      </w:r>
      <w:r w:rsidR="000F3D95">
        <w:t xml:space="preserve"> en basisoliën </w:t>
      </w:r>
      <w:r w:rsidR="000F3D95">
        <w:t xml:space="preserve">voor  </w:t>
      </w:r>
      <w:r w:rsidR="000F3D95">
        <w:t>smeermiddelen.</w:t>
      </w:r>
      <w:r>
        <w:t xml:space="preserve"> </w:t>
      </w:r>
      <w:r w:rsidR="000F3D95">
        <w:t>De raffinaderijen zorgen voor</w:t>
      </w:r>
      <w:r w:rsidR="006D26A0">
        <w:t xml:space="preserve"> </w:t>
      </w:r>
      <w:r>
        <w:t>directe en indirecte werkgelegenheid.</w:t>
      </w:r>
      <w:r w:rsidR="006D26A0">
        <w:t xml:space="preserve"> </w:t>
      </w:r>
    </w:p>
    <w:p w:rsidR="00363E75" w:rsidP="004C21F8" w:rsidRDefault="00363E75">
      <w:pPr>
        <w:pStyle w:val="Lijstalinea"/>
        <w:numPr>
          <w:ilvl w:val="0"/>
          <w:numId w:val="25"/>
        </w:numPr>
        <w:ind w:left="360"/>
      </w:pPr>
      <w:r w:rsidRPr="00F03494">
        <w:t xml:space="preserve">De Nederlandse raffinaderijen zijn per ton product </w:t>
      </w:r>
      <w:r w:rsidR="007C23CE">
        <w:t>de minst emissie-intensieve van</w:t>
      </w:r>
      <w:r w:rsidRPr="00F03494">
        <w:t xml:space="preserve"> Europa.</w:t>
      </w:r>
      <w:r w:rsidR="00F859D6">
        <w:t xml:space="preserve"> </w:t>
      </w:r>
      <w:r>
        <w:t>De</w:t>
      </w:r>
      <w:r w:rsidRPr="00F03494">
        <w:t xml:space="preserve"> </w:t>
      </w:r>
      <w:r w:rsidR="00C801EA">
        <w:t xml:space="preserve">cumulatieve </w:t>
      </w:r>
      <w:r w:rsidRPr="00F03494">
        <w:t>CO</w:t>
      </w:r>
      <w:r w:rsidRPr="00F03494">
        <w:rPr>
          <w:vertAlign w:val="subscript"/>
        </w:rPr>
        <w:t>2</w:t>
      </w:r>
      <w:r w:rsidR="007C23CE">
        <w:t>-</w:t>
      </w:r>
      <w:r w:rsidRPr="00F03494">
        <w:t>emissies van de raffinaderijen</w:t>
      </w:r>
      <w:r>
        <w:t xml:space="preserve"> zijn</w:t>
      </w:r>
      <w:r w:rsidR="00C801EA">
        <w:t xml:space="preserve"> met 9% gedaald sinds 1990, terwijl de productie toenam. De </w:t>
      </w:r>
      <w:r>
        <w:t>CO</w:t>
      </w:r>
      <w:r w:rsidRPr="00B61F76">
        <w:rPr>
          <w:i/>
          <w:vertAlign w:val="subscript"/>
        </w:rPr>
        <w:t>2</w:t>
      </w:r>
      <w:r>
        <w:t xml:space="preserve"> </w:t>
      </w:r>
      <w:r w:rsidR="00DA1D63">
        <w:t>-</w:t>
      </w:r>
      <w:r>
        <w:t xml:space="preserve">intensiteit van de productie </w:t>
      </w:r>
      <w:r w:rsidR="00C801EA">
        <w:t xml:space="preserve">is </w:t>
      </w:r>
      <w:r>
        <w:t>met 25% gedaald</w:t>
      </w:r>
      <w:r w:rsidRPr="00F03494">
        <w:t>.</w:t>
      </w:r>
    </w:p>
    <w:p w:rsidR="007C23CE" w:rsidP="004C21F8" w:rsidRDefault="007C23CE">
      <w:pPr>
        <w:pStyle w:val="Lijstalinea"/>
        <w:numPr>
          <w:ilvl w:val="0"/>
          <w:numId w:val="25"/>
        </w:numPr>
        <w:ind w:left="360"/>
      </w:pPr>
      <w:r>
        <w:t xml:space="preserve">Nederlandse raffinaderijen hebben in de afgelopen jaren meer dan twee miljard </w:t>
      </w:r>
      <w:r w:rsidR="00DA1D63">
        <w:t xml:space="preserve">Euro </w:t>
      </w:r>
      <w:r>
        <w:t xml:space="preserve">geïnvesteerd. Een groot deel in </w:t>
      </w:r>
      <w:r w:rsidR="00FD66B3">
        <w:t>installaties</w:t>
      </w:r>
      <w:r>
        <w:t xml:space="preserve"> om schonere brandstoffen te maken, bijvoorbeeld zwavelarme scheepsbrandstoffen.</w:t>
      </w:r>
    </w:p>
    <w:p w:rsidRPr="00937380" w:rsidR="000130F5" w:rsidP="00937380" w:rsidRDefault="000130F5">
      <w:pPr>
        <w:rPr>
          <w:b/>
        </w:rPr>
      </w:pPr>
      <w:r w:rsidRPr="00937380">
        <w:rPr>
          <w:b/>
        </w:rPr>
        <w:t xml:space="preserve">Het reductiepotentieel van de </w:t>
      </w:r>
      <w:r w:rsidRPr="00937380" w:rsidR="00937380">
        <w:rPr>
          <w:b/>
        </w:rPr>
        <w:t>raffinage</w:t>
      </w:r>
      <w:r w:rsidRPr="00937380">
        <w:rPr>
          <w:b/>
        </w:rPr>
        <w:t>sector</w:t>
      </w:r>
    </w:p>
    <w:p w:rsidRPr="002B6628" w:rsidR="004C21F8" w:rsidP="002B6628" w:rsidRDefault="00363E75">
      <w:r w:rsidRPr="002B6628">
        <w:t>Vorig jaar h</w:t>
      </w:r>
      <w:r>
        <w:t>e</w:t>
      </w:r>
      <w:r w:rsidRPr="002B6628">
        <w:t xml:space="preserve">eft de VNPI door het bureau DNV-GL </w:t>
      </w:r>
      <w:r>
        <w:t xml:space="preserve">een </w:t>
      </w:r>
      <w:r w:rsidRPr="002B6628" w:rsidR="004C21F8">
        <w:t>CO</w:t>
      </w:r>
      <w:r w:rsidRPr="00667F24" w:rsidR="004C21F8">
        <w:rPr>
          <w:vertAlign w:val="subscript"/>
        </w:rPr>
        <w:t>2</w:t>
      </w:r>
      <w:r w:rsidR="00FD66B3">
        <w:rPr>
          <w:vertAlign w:val="subscript"/>
        </w:rPr>
        <w:t>-</w:t>
      </w:r>
      <w:r w:rsidRPr="002B6628" w:rsidR="004C21F8">
        <w:t xml:space="preserve">reductie </w:t>
      </w:r>
      <w:r w:rsidR="007C23CE">
        <w:t>‘</w:t>
      </w:r>
      <w:r w:rsidRPr="002B6628" w:rsidR="004C21F8">
        <w:t>roadmap</w:t>
      </w:r>
      <w:r w:rsidR="007C23CE">
        <w:t>’</w:t>
      </w:r>
      <w:r w:rsidRPr="002B6628" w:rsidR="004C21F8">
        <w:t xml:space="preserve"> </w:t>
      </w:r>
      <w:r>
        <w:t xml:space="preserve">voor de </w:t>
      </w:r>
      <w:r w:rsidRPr="002B6628" w:rsidR="004C21F8">
        <w:t>raffinage</w:t>
      </w:r>
      <w:r w:rsidR="007C23CE">
        <w:t>sector laten maken</w:t>
      </w:r>
      <w:r>
        <w:t xml:space="preserve"> </w:t>
      </w:r>
      <w:r w:rsidR="007C23CE">
        <w:t>richting</w:t>
      </w:r>
      <w:r>
        <w:t xml:space="preserve"> </w:t>
      </w:r>
      <w:r w:rsidRPr="002B6628" w:rsidR="004C21F8">
        <w:t xml:space="preserve">2030 </w:t>
      </w:r>
      <w:r>
        <w:t>en</w:t>
      </w:r>
      <w:r w:rsidRPr="002B6628" w:rsidR="004C21F8">
        <w:t xml:space="preserve"> 2050</w:t>
      </w:r>
      <w:r w:rsidR="00004AEA">
        <w:t xml:space="preserve">. In </w:t>
      </w:r>
      <w:r w:rsidR="007C23CE">
        <w:t>het kader van deze hoorzitting</w:t>
      </w:r>
      <w:r w:rsidR="00004AEA">
        <w:t xml:space="preserve"> beperken we ons tot </w:t>
      </w:r>
      <w:r w:rsidR="00937380">
        <w:t xml:space="preserve">het beeld voor </w:t>
      </w:r>
      <w:r w:rsidR="00004AEA">
        <w:t>2030.</w:t>
      </w:r>
      <w:r w:rsidRPr="002B6628" w:rsidR="003E5D36">
        <w:t xml:space="preserve"> </w:t>
      </w:r>
    </w:p>
    <w:p w:rsidRPr="000C00FB" w:rsidR="000C00FB" w:rsidP="00937380" w:rsidRDefault="000C00FB">
      <w:pPr>
        <w:pStyle w:val="Lijstalinea"/>
        <w:numPr>
          <w:ilvl w:val="0"/>
          <w:numId w:val="34"/>
        </w:numPr>
        <w:ind w:left="360"/>
        <w:rPr>
          <w:szCs w:val="18"/>
        </w:rPr>
      </w:pPr>
      <w:r w:rsidRPr="000C00FB">
        <w:rPr>
          <w:szCs w:val="18"/>
        </w:rPr>
        <w:t xml:space="preserve">De totale opgave voor </w:t>
      </w:r>
      <w:r w:rsidR="007C23CE">
        <w:rPr>
          <w:szCs w:val="18"/>
        </w:rPr>
        <w:t>de industrie in 2030 bedraagt 19</w:t>
      </w:r>
      <w:r w:rsidRPr="000C00FB">
        <w:rPr>
          <w:szCs w:val="18"/>
        </w:rPr>
        <w:t>,4 Mt CO</w:t>
      </w:r>
      <w:r w:rsidRPr="00667F24">
        <w:rPr>
          <w:szCs w:val="18"/>
          <w:vertAlign w:val="subscript"/>
        </w:rPr>
        <w:t>2</w:t>
      </w:r>
      <w:r w:rsidRPr="000C00FB">
        <w:rPr>
          <w:szCs w:val="18"/>
        </w:rPr>
        <w:t>. Het PBL schat in dat de industrie zonder aanvullend beleid 5,1 Mt CO</w:t>
      </w:r>
      <w:r w:rsidRPr="00667F24">
        <w:rPr>
          <w:szCs w:val="18"/>
          <w:vertAlign w:val="subscript"/>
        </w:rPr>
        <w:t>2</w:t>
      </w:r>
      <w:r w:rsidRPr="000C00FB">
        <w:rPr>
          <w:szCs w:val="18"/>
        </w:rPr>
        <w:t xml:space="preserve"> zal reduceren. Met aanvullende maatregelen moet de industrie </w:t>
      </w:r>
      <w:r>
        <w:rPr>
          <w:szCs w:val="18"/>
        </w:rPr>
        <w:t xml:space="preserve">de </w:t>
      </w:r>
      <w:r w:rsidR="00A460FB">
        <w:rPr>
          <w:szCs w:val="18"/>
        </w:rPr>
        <w:t>opgave van</w:t>
      </w:r>
      <w:r w:rsidRPr="000C00FB">
        <w:rPr>
          <w:szCs w:val="18"/>
        </w:rPr>
        <w:t xml:space="preserve"> 14,3 Mt CO</w:t>
      </w:r>
      <w:r w:rsidRPr="00667F24">
        <w:rPr>
          <w:szCs w:val="18"/>
          <w:vertAlign w:val="subscript"/>
        </w:rPr>
        <w:t>2</w:t>
      </w:r>
      <w:r w:rsidRPr="000C00FB">
        <w:rPr>
          <w:szCs w:val="18"/>
        </w:rPr>
        <w:t xml:space="preserve"> </w:t>
      </w:r>
      <w:r>
        <w:rPr>
          <w:szCs w:val="18"/>
        </w:rPr>
        <w:t xml:space="preserve">uit </w:t>
      </w:r>
      <w:r w:rsidR="00243BFC">
        <w:rPr>
          <w:szCs w:val="18"/>
        </w:rPr>
        <w:t xml:space="preserve">het </w:t>
      </w:r>
      <w:r w:rsidR="00A460FB">
        <w:rPr>
          <w:szCs w:val="18"/>
        </w:rPr>
        <w:t>ontwerp</w:t>
      </w:r>
      <w:r w:rsidR="00243BFC">
        <w:rPr>
          <w:szCs w:val="18"/>
        </w:rPr>
        <w:t xml:space="preserve"> </w:t>
      </w:r>
      <w:r w:rsidR="00A460FB">
        <w:rPr>
          <w:szCs w:val="18"/>
        </w:rPr>
        <w:t>K</w:t>
      </w:r>
      <w:r w:rsidR="00243BFC">
        <w:rPr>
          <w:szCs w:val="18"/>
        </w:rPr>
        <w:t>limaatakkoord</w:t>
      </w:r>
      <w:r>
        <w:rPr>
          <w:szCs w:val="18"/>
        </w:rPr>
        <w:t xml:space="preserve"> </w:t>
      </w:r>
      <w:r w:rsidR="00FD66B3">
        <w:rPr>
          <w:szCs w:val="18"/>
        </w:rPr>
        <w:t>hal</w:t>
      </w:r>
      <w:r w:rsidRPr="000C00FB">
        <w:rPr>
          <w:szCs w:val="18"/>
        </w:rPr>
        <w:t>en.</w:t>
      </w:r>
    </w:p>
    <w:p w:rsidR="00004AEA" w:rsidP="00937380" w:rsidRDefault="003E5D36">
      <w:pPr>
        <w:pStyle w:val="Lijstalinea"/>
        <w:numPr>
          <w:ilvl w:val="0"/>
          <w:numId w:val="34"/>
        </w:numPr>
        <w:ind w:left="360"/>
      </w:pPr>
      <w:r w:rsidRPr="003E5D36">
        <w:t xml:space="preserve">Nederlandse raffinaderijen </w:t>
      </w:r>
      <w:r w:rsidR="00937380">
        <w:t xml:space="preserve">kunnen </w:t>
      </w:r>
      <w:r w:rsidR="002869F8">
        <w:t xml:space="preserve">in 2030 </w:t>
      </w:r>
      <w:r w:rsidRPr="003E5D36">
        <w:t>5,5</w:t>
      </w:r>
      <w:r w:rsidR="00FD66B3">
        <w:rPr>
          <w:rStyle w:val="Voetnootmarkering"/>
        </w:rPr>
        <w:footnoteReference w:id="1"/>
      </w:r>
      <w:r w:rsidRPr="003E5D36">
        <w:t xml:space="preserve"> M</w:t>
      </w:r>
      <w:r w:rsidR="002869F8">
        <w:t>t</w:t>
      </w:r>
      <w:r w:rsidRPr="003E5D36">
        <w:t xml:space="preserve"> CO</w:t>
      </w:r>
      <w:r w:rsidRPr="00667F24">
        <w:rPr>
          <w:vertAlign w:val="subscript"/>
        </w:rPr>
        <w:t>2</w:t>
      </w:r>
      <w:r w:rsidR="00BD6165">
        <w:t>-</w:t>
      </w:r>
      <w:r w:rsidRPr="003E5D36">
        <w:t>reductie realiseren</w:t>
      </w:r>
      <w:r w:rsidR="002869F8">
        <w:t xml:space="preserve">. Dit is ruim een </w:t>
      </w:r>
      <w:r w:rsidR="00004AEA">
        <w:t>kwart</w:t>
      </w:r>
      <w:r w:rsidR="002869F8">
        <w:t xml:space="preserve"> van de opgave van </w:t>
      </w:r>
      <w:r w:rsidR="0025754F">
        <w:t>19</w:t>
      </w:r>
      <w:r w:rsidR="00004AEA">
        <w:t>,4</w:t>
      </w:r>
      <w:r w:rsidR="002869F8">
        <w:t xml:space="preserve"> Mt CO</w:t>
      </w:r>
      <w:r w:rsidRPr="00667F24" w:rsidR="002869F8">
        <w:rPr>
          <w:vertAlign w:val="subscript"/>
        </w:rPr>
        <w:t>2</w:t>
      </w:r>
      <w:r w:rsidR="002869F8">
        <w:t xml:space="preserve"> </w:t>
      </w:r>
      <w:r w:rsidR="00FD66B3">
        <w:t>voor</w:t>
      </w:r>
      <w:r w:rsidR="002869F8">
        <w:t xml:space="preserve"> de industrie in </w:t>
      </w:r>
      <w:r w:rsidR="00004AEA">
        <w:t>2030</w:t>
      </w:r>
      <w:r w:rsidR="000C00FB">
        <w:t>.</w:t>
      </w:r>
    </w:p>
    <w:p w:rsidR="00937380" w:rsidP="00937380" w:rsidRDefault="000130F5">
      <w:pPr>
        <w:pStyle w:val="Lijstalinea"/>
        <w:numPr>
          <w:ilvl w:val="0"/>
          <w:numId w:val="34"/>
        </w:numPr>
        <w:ind w:left="360"/>
      </w:pPr>
      <w:r>
        <w:t xml:space="preserve">In 2017 </w:t>
      </w:r>
      <w:r w:rsidR="00937380">
        <w:t>werd in</w:t>
      </w:r>
      <w:r>
        <w:t xml:space="preserve"> het raffin</w:t>
      </w:r>
      <w:r w:rsidR="00937380">
        <w:t>a</w:t>
      </w:r>
      <w:r>
        <w:t>geproces 12,7</w:t>
      </w:r>
      <w:r w:rsidR="00BD6165">
        <w:rPr>
          <w:rStyle w:val="Voetnootmarkering"/>
        </w:rPr>
        <w:footnoteReference w:id="2"/>
      </w:r>
      <w:r>
        <w:t xml:space="preserve"> Mt CO</w:t>
      </w:r>
      <w:r w:rsidRPr="00667F24">
        <w:rPr>
          <w:vertAlign w:val="subscript"/>
        </w:rPr>
        <w:t>2</w:t>
      </w:r>
      <w:r>
        <w:t xml:space="preserve"> uit</w:t>
      </w:r>
      <w:r w:rsidR="00937380">
        <w:t>gestoten</w:t>
      </w:r>
      <w:r>
        <w:t xml:space="preserve">. Met de maatregelen kan er dus 41% </w:t>
      </w:r>
      <w:r w:rsidR="007C1F5B">
        <w:t xml:space="preserve">van </w:t>
      </w:r>
      <w:r w:rsidR="006C3DD4">
        <w:t xml:space="preserve">de uitstoot </w:t>
      </w:r>
      <w:r w:rsidR="007C1F5B">
        <w:t xml:space="preserve">het totale </w:t>
      </w:r>
      <w:r w:rsidR="006C3DD4">
        <w:t>raffinage</w:t>
      </w:r>
      <w:r w:rsidR="007C1F5B">
        <w:t xml:space="preserve">proces </w:t>
      </w:r>
      <w:r>
        <w:t>worden gereduceerd.</w:t>
      </w:r>
    </w:p>
    <w:p w:rsidRPr="00937380" w:rsidR="00937380" w:rsidP="00937380" w:rsidRDefault="000130F5">
      <w:pPr>
        <w:rPr>
          <w:b/>
        </w:rPr>
      </w:pPr>
      <w:r w:rsidRPr="00937380">
        <w:rPr>
          <w:b/>
        </w:rPr>
        <w:t>Wat heeft de sector nodig om deze reductie te realiseren</w:t>
      </w:r>
    </w:p>
    <w:p w:rsidR="007C1F5B" w:rsidP="00937380" w:rsidRDefault="00937380">
      <w:pPr>
        <w:pStyle w:val="Lijstalinea"/>
        <w:numPr>
          <w:ilvl w:val="0"/>
          <w:numId w:val="34"/>
        </w:numPr>
        <w:ind w:left="360"/>
      </w:pPr>
      <w:r>
        <w:t>Een</w:t>
      </w:r>
      <w:r w:rsidR="007C1F5B">
        <w:t xml:space="preserve"> reductie </w:t>
      </w:r>
      <w:r>
        <w:t>van 5,5</w:t>
      </w:r>
      <w:r w:rsidR="004B5BEC">
        <w:t xml:space="preserve"> </w:t>
      </w:r>
      <w:r>
        <w:t>Mt CO</w:t>
      </w:r>
      <w:r w:rsidRPr="00667F24">
        <w:rPr>
          <w:vertAlign w:val="subscript"/>
        </w:rPr>
        <w:t>2</w:t>
      </w:r>
      <w:r>
        <w:t xml:space="preserve"> </w:t>
      </w:r>
      <w:r w:rsidR="007C1F5B">
        <w:t xml:space="preserve">vergt </w:t>
      </w:r>
      <w:r w:rsidR="000C00FB">
        <w:t xml:space="preserve">€ </w:t>
      </w:r>
      <w:r w:rsidR="007C1F5B">
        <w:t xml:space="preserve">3,7 miljard aan investeringen. Het beleid moet </w:t>
      </w:r>
      <w:r w:rsidR="004B5BEC">
        <w:t xml:space="preserve">erop </w:t>
      </w:r>
      <w:r w:rsidR="007C1F5B">
        <w:t xml:space="preserve">gericht zijn om de investeringsbereidheid </w:t>
      </w:r>
      <w:r w:rsidR="00FD66B3">
        <w:t xml:space="preserve">in nieuwe technologieën </w:t>
      </w:r>
      <w:r w:rsidR="007C1F5B">
        <w:t>te stimuleren.</w:t>
      </w:r>
    </w:p>
    <w:p w:rsidR="007C1F5B" w:rsidP="00937380" w:rsidRDefault="007C1F5B">
      <w:pPr>
        <w:pStyle w:val="Lijstalinea"/>
        <w:numPr>
          <w:ilvl w:val="0"/>
          <w:numId w:val="34"/>
        </w:numPr>
        <w:ind w:left="360"/>
      </w:pPr>
      <w:r>
        <w:t xml:space="preserve">De overheid investeert op korte termijn in de nodige infrastructuur </w:t>
      </w:r>
      <w:r w:rsidR="00190C88">
        <w:t>voor de energietransitie</w:t>
      </w:r>
      <w:r w:rsidR="00A460FB">
        <w:t xml:space="preserve">, zoals </w:t>
      </w:r>
      <w:r>
        <w:t>warmtenet, elektriciteit</w:t>
      </w:r>
      <w:r w:rsidR="0025754F">
        <w:t>snet, waterstofpijpleiding, CO</w:t>
      </w:r>
      <w:r w:rsidRPr="00667F24" w:rsidR="0025754F">
        <w:rPr>
          <w:vertAlign w:val="subscript"/>
        </w:rPr>
        <w:t>2</w:t>
      </w:r>
      <w:r w:rsidR="0025754F">
        <w:t>-</w:t>
      </w:r>
      <w:r>
        <w:t>transport</w:t>
      </w:r>
      <w:r w:rsidR="004C328F">
        <w:t xml:space="preserve"> </w:t>
      </w:r>
      <w:r>
        <w:t xml:space="preserve">en opslag. </w:t>
      </w:r>
    </w:p>
    <w:p w:rsidR="007C1F5B" w:rsidP="00937380" w:rsidRDefault="00834E7A">
      <w:pPr>
        <w:pStyle w:val="Lijstalinea"/>
        <w:numPr>
          <w:ilvl w:val="0"/>
          <w:numId w:val="34"/>
        </w:numPr>
        <w:ind w:left="360"/>
      </w:pPr>
      <w:r>
        <w:t xml:space="preserve">De regelgeving </w:t>
      </w:r>
      <w:r w:rsidR="007C1F5B">
        <w:t>rond de levering van warmte en CO</w:t>
      </w:r>
      <w:r w:rsidRPr="00667F24" w:rsidR="007C1F5B">
        <w:rPr>
          <w:vertAlign w:val="subscript"/>
        </w:rPr>
        <w:t>2</w:t>
      </w:r>
      <w:r w:rsidR="007C1F5B">
        <w:t xml:space="preserve"> </w:t>
      </w:r>
      <w:r>
        <w:t>is</w:t>
      </w:r>
      <w:r w:rsidR="007C1F5B">
        <w:t xml:space="preserve"> helder en éénduidig.</w:t>
      </w:r>
    </w:p>
    <w:p w:rsidR="007C1F5B" w:rsidP="00937380" w:rsidRDefault="007C1F5B">
      <w:pPr>
        <w:pStyle w:val="Lijstalinea"/>
        <w:numPr>
          <w:ilvl w:val="0"/>
          <w:numId w:val="34"/>
        </w:numPr>
        <w:ind w:left="360"/>
      </w:pPr>
      <w:r>
        <w:t xml:space="preserve">Er is voldoende warmtevraag voor </w:t>
      </w:r>
      <w:r w:rsidR="00937380">
        <w:t>levering van warmte aan huishoudens en glastuinbouw</w:t>
      </w:r>
      <w:r>
        <w:t xml:space="preserve">. </w:t>
      </w:r>
    </w:p>
    <w:p w:rsidR="007C1F5B" w:rsidP="00937380" w:rsidRDefault="007C1F5B">
      <w:pPr>
        <w:pStyle w:val="Lijstalinea"/>
        <w:numPr>
          <w:ilvl w:val="0"/>
          <w:numId w:val="34"/>
        </w:numPr>
        <w:ind w:left="360"/>
      </w:pPr>
      <w:r>
        <w:t>Er is voldoende aanbod van groene elektrici</w:t>
      </w:r>
      <w:r w:rsidR="004B5BEC">
        <w:t xml:space="preserve">teit, blauwe en </w:t>
      </w:r>
      <w:r w:rsidR="00937380">
        <w:t>groene waterstof</w:t>
      </w:r>
      <w:r>
        <w:t xml:space="preserve">. </w:t>
      </w:r>
    </w:p>
    <w:p w:rsidR="007C1F5B" w:rsidP="00937380" w:rsidRDefault="007C1F5B">
      <w:pPr>
        <w:pStyle w:val="Lijstalinea"/>
        <w:numPr>
          <w:ilvl w:val="0"/>
          <w:numId w:val="34"/>
        </w:numPr>
        <w:ind w:left="360"/>
      </w:pPr>
      <w:r>
        <w:lastRenderedPageBreak/>
        <w:t>Deze randvoorwaarden worden snel ingevuld, want de raffinaderijen hebben maar een paar momenten per decennium dat zulke ingrijpende verbouwingen kunnen plaatsvinden.</w:t>
      </w:r>
    </w:p>
    <w:p w:rsidRPr="00937380" w:rsidR="008660D2" w:rsidP="00937380" w:rsidRDefault="006434B3">
      <w:pPr>
        <w:rPr>
          <w:b/>
          <w:lang w:val="en-US"/>
        </w:rPr>
      </w:pPr>
      <w:r w:rsidRPr="00937380">
        <w:rPr>
          <w:b/>
          <w:lang w:val="en-US"/>
        </w:rPr>
        <w:t>Carbon capture and storage (CCS)</w:t>
      </w:r>
    </w:p>
    <w:p w:rsidR="00BD6165" w:rsidP="00BD6165" w:rsidRDefault="00A460FB">
      <w:pPr>
        <w:pStyle w:val="Lijstalinea"/>
        <w:numPr>
          <w:ilvl w:val="0"/>
          <w:numId w:val="36"/>
        </w:numPr>
        <w:ind w:left="360"/>
      </w:pPr>
      <w:r>
        <w:t>CCS is volgens het IPCC essentieel</w:t>
      </w:r>
      <w:r w:rsidR="000A446D">
        <w:t xml:space="preserve"> om de </w:t>
      </w:r>
      <w:r>
        <w:t>klimaatdoelen</w:t>
      </w:r>
      <w:r w:rsidR="000A446D">
        <w:t xml:space="preserve"> t</w:t>
      </w:r>
      <w:r w:rsidRPr="002B6628" w:rsidR="006434B3">
        <w:t xml:space="preserve">e kunnen </w:t>
      </w:r>
      <w:r>
        <w:t>halen</w:t>
      </w:r>
      <w:r w:rsidRPr="002B6628" w:rsidR="006434B3">
        <w:t>.</w:t>
      </w:r>
      <w:r w:rsidR="00224801">
        <w:t xml:space="preserve"> Het IPCC stelt dat CCS op grotere schaal moet worden toegepast. Het beleid moet dit stimuleren. </w:t>
      </w:r>
      <w:r w:rsidR="00BD6165">
        <w:t xml:space="preserve">CCS is een technologie die op korte termijn beschikbaar is en vergeleken met andere reductieopties voor </w:t>
      </w:r>
      <w:r w:rsidR="006C3DD4">
        <w:t xml:space="preserve">de </w:t>
      </w:r>
      <w:r w:rsidR="00BD6165">
        <w:t>intensieve industrie kosteneffectief</w:t>
      </w:r>
      <w:r w:rsidR="006C3DD4">
        <w:t xml:space="preserve"> is</w:t>
      </w:r>
      <w:r w:rsidR="00BD6165">
        <w:t xml:space="preserve">. </w:t>
      </w:r>
    </w:p>
    <w:p w:rsidR="006434B3" w:rsidP="000A446D" w:rsidRDefault="00224801">
      <w:pPr>
        <w:pStyle w:val="Lijstalinea"/>
        <w:numPr>
          <w:ilvl w:val="0"/>
          <w:numId w:val="36"/>
        </w:numPr>
        <w:ind w:left="360"/>
      </w:pPr>
      <w:r>
        <w:t>Nederland is bij uitstek geschikt om CCS op grote schaal toe te passen</w:t>
      </w:r>
      <w:r w:rsidR="00BD6165">
        <w:t>:</w:t>
      </w:r>
      <w:r>
        <w:t xml:space="preserve"> de industrie </w:t>
      </w:r>
      <w:r w:rsidR="00BD6165">
        <w:t xml:space="preserve">ligt </w:t>
      </w:r>
      <w:r>
        <w:t xml:space="preserve">dicht bij elkaar </w:t>
      </w:r>
      <w:r w:rsidR="00BD6165">
        <w:t xml:space="preserve">en dicht bij de lege gasvelden in zee, waar de opvang plaatsvindt. Daarbij zijn die gasvelden ook nog met de wal verbonden door gasleidingen, die </w:t>
      </w:r>
      <w:r w:rsidR="006C3DD4">
        <w:t xml:space="preserve">nu </w:t>
      </w:r>
      <w:r w:rsidR="00BD6165">
        <w:t>kunnen worden gebruikt voor het CO</w:t>
      </w:r>
      <w:r w:rsidR="00BD6165">
        <w:rPr>
          <w:vertAlign w:val="subscript"/>
        </w:rPr>
        <w:t>2-</w:t>
      </w:r>
      <w:r w:rsidR="00BD6165">
        <w:t>transport. Hierdoor zijn de aanvullende investeringen in infrastructuur relatief te overzien.</w:t>
      </w:r>
    </w:p>
    <w:p w:rsidR="001A2A62" w:rsidP="000A446D" w:rsidRDefault="00BD6165">
      <w:pPr>
        <w:pStyle w:val="Lijstalinea"/>
        <w:numPr>
          <w:ilvl w:val="0"/>
          <w:numId w:val="36"/>
        </w:numPr>
        <w:ind w:left="360"/>
      </w:pPr>
      <w:r>
        <w:t>De overblijvende uitdaging is de</w:t>
      </w:r>
      <w:r w:rsidR="001A2A62">
        <w:t xml:space="preserve"> infrastructuur</w:t>
      </w:r>
      <w:r>
        <w:t xml:space="preserve"> om de verschillende installaties te koppelen aan de centrale pijpleiding</w:t>
      </w:r>
      <w:r w:rsidR="001A2A62">
        <w:t>. Bepe</w:t>
      </w:r>
      <w:r>
        <w:t>rkingen van</w:t>
      </w:r>
      <w:r w:rsidR="00834E7A">
        <w:t xml:space="preserve"> de inzet van CCS</w:t>
      </w:r>
      <w:r w:rsidR="001A2A62">
        <w:t xml:space="preserve"> tasten de investeringsbereidheid </w:t>
      </w:r>
      <w:r>
        <w:t xml:space="preserve">voor deze laatste schakel in de keten </w:t>
      </w:r>
      <w:r w:rsidR="001A2A62">
        <w:t>aan</w:t>
      </w:r>
      <w:r w:rsidR="00834E7A">
        <w:t xml:space="preserve"> en ku</w:t>
      </w:r>
      <w:r w:rsidR="000A446D">
        <w:t>nnen leiden tot vertraging</w:t>
      </w:r>
      <w:r w:rsidR="00A907FA">
        <w:t xml:space="preserve"> van </w:t>
      </w:r>
      <w:r w:rsidR="00C672F5">
        <w:t>CO</w:t>
      </w:r>
      <w:r w:rsidRPr="00667F24" w:rsidR="00C672F5">
        <w:rPr>
          <w:vertAlign w:val="subscript"/>
        </w:rPr>
        <w:t>2</w:t>
      </w:r>
      <w:r w:rsidR="006C3DD4">
        <w:t>-</w:t>
      </w:r>
      <w:r w:rsidR="00C672F5">
        <w:t>emissie</w:t>
      </w:r>
      <w:r w:rsidR="00A907FA">
        <w:t>reductie</w:t>
      </w:r>
      <w:r w:rsidR="00834E7A">
        <w:t>.</w:t>
      </w:r>
    </w:p>
    <w:p w:rsidR="001A2A62" w:rsidP="000A446D" w:rsidRDefault="001A2A62">
      <w:pPr>
        <w:pStyle w:val="Lijstalinea"/>
        <w:numPr>
          <w:ilvl w:val="0"/>
          <w:numId w:val="36"/>
        </w:numPr>
        <w:ind w:left="360"/>
      </w:pPr>
      <w:r>
        <w:t>Van de mogelijke 5,5 Mt CO</w:t>
      </w:r>
      <w:r w:rsidRPr="00667F24">
        <w:rPr>
          <w:vertAlign w:val="subscript"/>
        </w:rPr>
        <w:t>2</w:t>
      </w:r>
      <w:r w:rsidR="00DA1D63">
        <w:t>-</w:t>
      </w:r>
      <w:r>
        <w:t>reductie voor 2030, zal 4,1 Mt CO</w:t>
      </w:r>
      <w:r w:rsidRPr="00667F24">
        <w:rPr>
          <w:vertAlign w:val="subscript"/>
        </w:rPr>
        <w:t>2</w:t>
      </w:r>
      <w:r>
        <w:t xml:space="preserve"> met CCS kunnen worden behaald. Het grootste </w:t>
      </w:r>
      <w:r w:rsidR="000A446D">
        <w:t>red</w:t>
      </w:r>
      <w:r>
        <w:t>uctiepotentieel komt uit de toepassing van CCS op waterstofproductie uit gas. Dit levert blauwe waterstof op.</w:t>
      </w:r>
      <w:r w:rsidR="000A446D">
        <w:t xml:space="preserve"> Zie de volgende paragraaf.</w:t>
      </w:r>
      <w:r w:rsidR="00C672F5">
        <w:t xml:space="preserve"> Alternatieve </w:t>
      </w:r>
      <w:r w:rsidR="00224801">
        <w:t>technologieën</w:t>
      </w:r>
      <w:r w:rsidR="00C672F5">
        <w:t xml:space="preserve"> zijn voor 2030 nog onvoldoende beschikbaar om het gat van CCS in te vullen als CCS niet of beperkt uitgevoerd mag worden.</w:t>
      </w:r>
    </w:p>
    <w:p w:rsidRPr="000A446D" w:rsidR="001A2A62" w:rsidP="000A446D" w:rsidRDefault="007B280B">
      <w:pPr>
        <w:rPr>
          <w:b/>
        </w:rPr>
      </w:pPr>
      <w:r w:rsidRPr="000A446D">
        <w:rPr>
          <w:b/>
        </w:rPr>
        <w:t>De rol van waterstof in de transitie</w:t>
      </w:r>
    </w:p>
    <w:p w:rsidR="00231DE3" w:rsidP="000A446D" w:rsidRDefault="00231DE3">
      <w:pPr>
        <w:pStyle w:val="Lijstalinea"/>
        <w:numPr>
          <w:ilvl w:val="1"/>
          <w:numId w:val="37"/>
        </w:numPr>
        <w:ind w:left="360"/>
      </w:pPr>
      <w:r w:rsidRPr="000350A7">
        <w:t xml:space="preserve">Waterstof </w:t>
      </w:r>
      <w:r>
        <w:t xml:space="preserve">wordt </w:t>
      </w:r>
      <w:r w:rsidR="000A446D">
        <w:t xml:space="preserve">nu </w:t>
      </w:r>
      <w:r>
        <w:t>al op grote schaal ingezet in de raffinage.</w:t>
      </w:r>
      <w:r w:rsidRPr="000350A7">
        <w:t xml:space="preserve"> </w:t>
      </w:r>
      <w:r>
        <w:t xml:space="preserve">De waterstof die </w:t>
      </w:r>
      <w:r w:rsidR="000A446D">
        <w:t>al</w:t>
      </w:r>
      <w:r>
        <w:t xml:space="preserve"> wordt ingezet wordt gewonnen uit gas, met een stoomproces. Dit is </w:t>
      </w:r>
      <w:r w:rsidR="000A446D">
        <w:t xml:space="preserve">bekend als </w:t>
      </w:r>
      <w:r>
        <w:t>grijze waterstof.</w:t>
      </w:r>
      <w:r w:rsidR="000C00FB">
        <w:t xml:space="preserve"> </w:t>
      </w:r>
    </w:p>
    <w:p w:rsidR="006C3DD4" w:rsidP="006C3DD4" w:rsidRDefault="00BD6165">
      <w:pPr>
        <w:pStyle w:val="Lijstalinea"/>
        <w:numPr>
          <w:ilvl w:val="1"/>
          <w:numId w:val="37"/>
        </w:numPr>
        <w:ind w:left="360"/>
      </w:pPr>
      <w:r>
        <w:t>B</w:t>
      </w:r>
      <w:r w:rsidRPr="000350A7">
        <w:t xml:space="preserve">ij de transitie naar een duurzame energievoorziening </w:t>
      </w:r>
      <w:r>
        <w:t>kan de inzet van waterstof worden verduurzaamd</w:t>
      </w:r>
      <w:r w:rsidRPr="000350A7">
        <w:t>.</w:t>
      </w:r>
      <w:r>
        <w:t xml:space="preserve"> </w:t>
      </w:r>
      <w:r w:rsidR="006C3DD4">
        <w:t>Om de inzet van waterstof in de industrie snel te verhogen is het noodzakelijk om de waterstof industrie in twee stappen te verduurzamen: van grijze via blauwe naar groene waterstof.</w:t>
      </w:r>
      <w:r w:rsidRPr="00FD66B3" w:rsidR="006C3DD4">
        <w:t xml:space="preserve"> </w:t>
      </w:r>
    </w:p>
    <w:p w:rsidR="007B280B" w:rsidP="000A446D" w:rsidRDefault="007B280B">
      <w:pPr>
        <w:pStyle w:val="Lijstalinea"/>
        <w:numPr>
          <w:ilvl w:val="1"/>
          <w:numId w:val="37"/>
        </w:numPr>
        <w:ind w:left="360"/>
      </w:pPr>
      <w:r>
        <w:t xml:space="preserve">In principe zou je het liefst een directe overstap maken van grijze </w:t>
      </w:r>
      <w:r w:rsidR="00FD66B3">
        <w:t>waterstof naar groene waterstof</w:t>
      </w:r>
      <w:r w:rsidR="00BD6165">
        <w:t>, gemaakt uit hernieuwbare elektriciteit</w:t>
      </w:r>
      <w:r>
        <w:t xml:space="preserve">. </w:t>
      </w:r>
      <w:r w:rsidR="00DA1D63">
        <w:t>Er is echter nog onvoldoende hernieuwbare elektriciteit beschikbaar</w:t>
      </w:r>
      <w:r w:rsidR="00787C35">
        <w:t xml:space="preserve">. </w:t>
      </w:r>
      <w:r w:rsidR="00DA1D63">
        <w:t>De opschaling van de elektrolyse capaciteit voor groene waterstofproductie moet parallel lopen met de opschaling van hernieuwbare elektriciteit, opdat de waterstof daadwerkelijk groen is</w:t>
      </w:r>
      <w:r w:rsidRPr="007D6F0B" w:rsidR="00DA1D63">
        <w:t>.</w:t>
      </w:r>
    </w:p>
    <w:p w:rsidRPr="000A446D" w:rsidR="004C21F8" w:rsidP="000A446D" w:rsidRDefault="00522442">
      <w:pPr>
        <w:rPr>
          <w:b/>
        </w:rPr>
      </w:pPr>
      <w:r w:rsidRPr="000A446D">
        <w:rPr>
          <w:b/>
        </w:rPr>
        <w:t>CO2 heffing</w:t>
      </w:r>
      <w:r w:rsidR="008918E1">
        <w:rPr>
          <w:b/>
        </w:rPr>
        <w:t xml:space="preserve"> en investeringsklimaat</w:t>
      </w:r>
    </w:p>
    <w:p w:rsidRPr="00522E92" w:rsidR="00522E92" w:rsidP="004C21F8" w:rsidRDefault="00A03F81">
      <w:pPr>
        <w:pStyle w:val="Lijstalinea"/>
        <w:numPr>
          <w:ilvl w:val="0"/>
          <w:numId w:val="25"/>
        </w:numPr>
        <w:ind w:left="360"/>
        <w:rPr>
          <w:i/>
        </w:rPr>
      </w:pPr>
      <w:r>
        <w:t xml:space="preserve">De VNPI is </w:t>
      </w:r>
      <w:r w:rsidR="008918E1">
        <w:t xml:space="preserve">in principe </w:t>
      </w:r>
      <w:r>
        <w:t xml:space="preserve">geen voorstander van een </w:t>
      </w:r>
      <w:r w:rsidR="00522E92">
        <w:t xml:space="preserve">nationale </w:t>
      </w:r>
      <w:r>
        <w:t>CO</w:t>
      </w:r>
      <w:r w:rsidRPr="00667F24">
        <w:rPr>
          <w:vertAlign w:val="subscript"/>
        </w:rPr>
        <w:t>2</w:t>
      </w:r>
      <w:r w:rsidR="00DA1D63">
        <w:t>-</w:t>
      </w:r>
      <w:r>
        <w:t>heffing</w:t>
      </w:r>
      <w:r w:rsidR="00522E92">
        <w:t>. Nederland is het enige land in Europa die bovenop de ETS rechten</w:t>
      </w:r>
      <w:r w:rsidR="006C3DD4">
        <w:t xml:space="preserve"> voor de industrie,</w:t>
      </w:r>
      <w:r w:rsidR="00522E92">
        <w:t xml:space="preserve"> een aanvullende heffing overweegt. </w:t>
      </w:r>
    </w:p>
    <w:p w:rsidRPr="00A03F81" w:rsidR="00787C35" w:rsidP="00787C35" w:rsidRDefault="00787C35">
      <w:pPr>
        <w:pStyle w:val="Lijstalinea"/>
        <w:numPr>
          <w:ilvl w:val="0"/>
          <w:numId w:val="25"/>
        </w:numPr>
        <w:ind w:left="360"/>
        <w:rPr>
          <w:i/>
        </w:rPr>
      </w:pPr>
      <w:r>
        <w:t>De ruimte voor een CO</w:t>
      </w:r>
      <w:bookmarkStart w:name="_GoBack" w:id="0"/>
      <w:r w:rsidRPr="00727EE5">
        <w:rPr>
          <w:vertAlign w:val="subscript"/>
        </w:rPr>
        <w:t>2</w:t>
      </w:r>
      <w:bookmarkEnd w:id="0"/>
      <w:r>
        <w:t xml:space="preserve">-heffing is beperkt, zo blijkt uit het rapport van </w:t>
      </w:r>
      <w:proofErr w:type="spellStart"/>
      <w:r>
        <w:t>PwC</w:t>
      </w:r>
      <w:proofErr w:type="spellEnd"/>
      <w:r>
        <w:t xml:space="preserve"> en de analyse van CE Delft.</w:t>
      </w:r>
    </w:p>
    <w:p w:rsidRPr="00787C35" w:rsidR="00A03F81" w:rsidP="004C21F8" w:rsidRDefault="00522E92">
      <w:pPr>
        <w:pStyle w:val="Lijstalinea"/>
        <w:numPr>
          <w:ilvl w:val="0"/>
          <w:numId w:val="25"/>
        </w:numPr>
        <w:ind w:left="360"/>
        <w:rPr>
          <w:i/>
        </w:rPr>
      </w:pPr>
      <w:r>
        <w:t>Een nationale heffing kent drie ongewenste effecten:</w:t>
      </w:r>
      <w:r w:rsidR="00A03F81">
        <w:t xml:space="preserve"> ten eerste </w:t>
      </w:r>
      <w:r w:rsidR="00FD66B3">
        <w:t xml:space="preserve">initieert een heffing </w:t>
      </w:r>
      <w:r w:rsidR="00A03F81">
        <w:t xml:space="preserve">de verplaatsing van productie </w:t>
      </w:r>
      <w:r w:rsidR="00667F24">
        <w:t>en navenante CO</w:t>
      </w:r>
      <w:r w:rsidRPr="00667F24" w:rsidR="00667F24">
        <w:rPr>
          <w:vertAlign w:val="subscript"/>
        </w:rPr>
        <w:t>2</w:t>
      </w:r>
      <w:r w:rsidR="00DA1D63">
        <w:t>-</w:t>
      </w:r>
      <w:r w:rsidR="00A03F81">
        <w:t>uitstoot van Nederland naar elders</w:t>
      </w:r>
      <w:r w:rsidR="00FD66B3">
        <w:t>,</w:t>
      </w:r>
      <w:r w:rsidR="00A03F81">
        <w:t xml:space="preserve"> ten tweede </w:t>
      </w:r>
      <w:r w:rsidR="00FD66B3">
        <w:t xml:space="preserve">leidt </w:t>
      </w:r>
      <w:r w:rsidR="00A03F81">
        <w:t xml:space="preserve">het </w:t>
      </w:r>
      <w:r w:rsidR="00FD66B3">
        <w:t xml:space="preserve">hogere kostenpeil </w:t>
      </w:r>
      <w:r w:rsidR="00DA1D63">
        <w:t xml:space="preserve">t.o.v. de buurlanden </w:t>
      </w:r>
      <w:r w:rsidR="00A03F81">
        <w:t xml:space="preserve">op </w:t>
      </w:r>
      <w:r w:rsidR="00DA1D63">
        <w:t xml:space="preserve">de </w:t>
      </w:r>
      <w:r w:rsidR="00A03F81">
        <w:t xml:space="preserve">langere duur </w:t>
      </w:r>
      <w:r w:rsidR="00FD66B3">
        <w:t xml:space="preserve">tot het </w:t>
      </w:r>
      <w:r w:rsidR="00A03F81">
        <w:t>uitblijven van investeringen in de Nederlandse installaties</w:t>
      </w:r>
      <w:r w:rsidR="008918E1">
        <w:t xml:space="preserve"> en ten derde </w:t>
      </w:r>
      <w:r w:rsidR="00FD66B3">
        <w:t>borgt een heffing</w:t>
      </w:r>
      <w:r w:rsidR="008918E1">
        <w:t xml:space="preserve"> niet</w:t>
      </w:r>
      <w:r w:rsidR="00667F24">
        <w:t xml:space="preserve"> de beoogde CO</w:t>
      </w:r>
      <w:r w:rsidR="00667F24">
        <w:rPr>
          <w:vertAlign w:val="subscript"/>
        </w:rPr>
        <w:t>2</w:t>
      </w:r>
      <w:r w:rsidR="00DA1D63">
        <w:t>-</w:t>
      </w:r>
      <w:r w:rsidR="008918E1">
        <w:t>reductie</w:t>
      </w:r>
      <w:r w:rsidR="00A03F81">
        <w:t xml:space="preserve">. </w:t>
      </w:r>
    </w:p>
    <w:p w:rsidR="008918E1" w:rsidP="004C21F8" w:rsidRDefault="008918E1">
      <w:pPr>
        <w:pStyle w:val="Lijstalinea"/>
        <w:numPr>
          <w:ilvl w:val="0"/>
          <w:numId w:val="25"/>
        </w:numPr>
        <w:ind w:left="360"/>
        <w:rPr>
          <w:i/>
        </w:rPr>
      </w:pPr>
      <w:r>
        <w:t>Het is een uitdaging om een CO</w:t>
      </w:r>
      <w:r w:rsidRPr="00667F24">
        <w:rPr>
          <w:vertAlign w:val="subscript"/>
        </w:rPr>
        <w:t>2</w:t>
      </w:r>
      <w:r w:rsidR="00DA1D63">
        <w:t>-</w:t>
      </w:r>
      <w:r>
        <w:t xml:space="preserve">heffing vorm te geven, die aan alle </w:t>
      </w:r>
      <w:r w:rsidR="00522E92">
        <w:t xml:space="preserve">door het kabinet </w:t>
      </w:r>
      <w:r w:rsidR="00DA1D63">
        <w:t>gestelde r</w:t>
      </w:r>
      <w:r>
        <w:t xml:space="preserve">andvoorwaarden voldoet. De VNPI werkt actief mee </w:t>
      </w:r>
      <w:r w:rsidR="00522E92">
        <w:t xml:space="preserve">aan </w:t>
      </w:r>
      <w:r>
        <w:t>een acceptabele oplossing voor alle partijen</w:t>
      </w:r>
      <w:r w:rsidR="00FD66B3">
        <w:t xml:space="preserve">, opdat essentiële investeringen in nieuwe technologieën </w:t>
      </w:r>
      <w:r w:rsidR="00DA1D63">
        <w:t xml:space="preserve">ook in de toekomst </w:t>
      </w:r>
      <w:r w:rsidR="00FD66B3">
        <w:t>in Nederland worden gealloceerd</w:t>
      </w:r>
      <w:r>
        <w:t>.</w:t>
      </w:r>
    </w:p>
    <w:p w:rsidRPr="000C00FB" w:rsidR="00D20566" w:rsidP="000C00FB" w:rsidRDefault="00D20566">
      <w:pPr>
        <w:rPr>
          <w:b/>
        </w:rPr>
      </w:pPr>
      <w:r w:rsidRPr="000C00FB">
        <w:rPr>
          <w:b/>
        </w:rPr>
        <w:t>Toekomst van de raffinage en de producten in Europa</w:t>
      </w:r>
    </w:p>
    <w:p w:rsidR="005C350A" w:rsidP="000C00FB" w:rsidRDefault="00FD66B3">
      <w:pPr>
        <w:pStyle w:val="Lijstalinea"/>
        <w:numPr>
          <w:ilvl w:val="0"/>
          <w:numId w:val="38"/>
        </w:numPr>
        <w:ind w:left="360"/>
      </w:pPr>
      <w:r>
        <w:t>Naar verwachting</w:t>
      </w:r>
      <w:r w:rsidRPr="002B6628" w:rsidR="005C350A">
        <w:t xml:space="preserve"> zal de vraag naar olieproducten voor personenvervoer na 2030 verminderen. </w:t>
      </w:r>
      <w:r w:rsidR="005C350A">
        <w:t xml:space="preserve">Het aandeel van het wegvervoer in de afzet van de Nederlandse raffinagesector is echter relatief beperkt. </w:t>
      </w:r>
    </w:p>
    <w:p w:rsidR="00522E92" w:rsidP="000C00FB" w:rsidRDefault="005C350A">
      <w:pPr>
        <w:pStyle w:val="Lijstalinea"/>
        <w:numPr>
          <w:ilvl w:val="0"/>
          <w:numId w:val="38"/>
        </w:numPr>
        <w:ind w:left="360"/>
      </w:pPr>
      <w:r>
        <w:t>De Nederlandse raffina</w:t>
      </w:r>
      <w:r w:rsidR="002F7C22">
        <w:t>derijen</w:t>
      </w:r>
      <w:r>
        <w:t xml:space="preserve"> specialiseren zich in producten die niet als brandstof worden ingezet, </w:t>
      </w:r>
      <w:r w:rsidR="00C801EA">
        <w:t>zoals bouwst</w:t>
      </w:r>
      <w:r>
        <w:t>en</w:t>
      </w:r>
      <w:r w:rsidR="00C801EA">
        <w:t>en</w:t>
      </w:r>
      <w:r>
        <w:t xml:space="preserve"> </w:t>
      </w:r>
      <w:r w:rsidR="00DA1D63">
        <w:t>voor</w:t>
      </w:r>
      <w:r>
        <w:t xml:space="preserve"> de chemie</w:t>
      </w:r>
      <w:r w:rsidR="000C00FB">
        <w:t>.</w:t>
      </w:r>
      <w:r>
        <w:t xml:space="preserve"> De raffinaderijen vormen in het ARA gebied een sterk cluster met de chemie.</w:t>
      </w:r>
      <w:r w:rsidR="00BF519B">
        <w:t xml:space="preserve"> </w:t>
      </w:r>
    </w:p>
    <w:p w:rsidR="004C21F8" w:rsidP="000C00FB" w:rsidRDefault="005C350A">
      <w:pPr>
        <w:pStyle w:val="Lijstalinea"/>
        <w:numPr>
          <w:ilvl w:val="0"/>
          <w:numId w:val="38"/>
        </w:numPr>
        <w:ind w:left="360"/>
      </w:pPr>
      <w:r w:rsidRPr="005C350A">
        <w:t xml:space="preserve">Nederlandse raffinaderijen zijn wel groot in bunkerbrandstoffen voor </w:t>
      </w:r>
      <w:r w:rsidRPr="002B6628">
        <w:t xml:space="preserve">het </w:t>
      </w:r>
      <w:r w:rsidRPr="005C350A">
        <w:t xml:space="preserve">moeilijker te elektrificeren </w:t>
      </w:r>
      <w:r w:rsidRPr="002B6628">
        <w:t xml:space="preserve">transport op zee en in de lucht. </w:t>
      </w:r>
      <w:r w:rsidRPr="005C350A">
        <w:t xml:space="preserve">De inzet is om deze brandstoffen te verduurzamen, door </w:t>
      </w:r>
      <w:r w:rsidR="006C3DD4">
        <w:t xml:space="preserve">de </w:t>
      </w:r>
      <w:r w:rsidRPr="005C350A">
        <w:t xml:space="preserve">inzet van geavanceerde biobrandstoffen en </w:t>
      </w:r>
      <w:r w:rsidRPr="002B6628">
        <w:t>e-fuels</w:t>
      </w:r>
      <w:r>
        <w:rPr>
          <w:rStyle w:val="Voetnootmarkering"/>
        </w:rPr>
        <w:footnoteReference w:id="3"/>
      </w:r>
      <w:r w:rsidRPr="002B6628">
        <w:t xml:space="preserve">. </w:t>
      </w:r>
    </w:p>
    <w:sectPr w:rsidR="004C21F8">
      <w:footerReference w:type="default" r:id="rId11"/>
      <w:pgSz w:w="11906" w:h="16838"/>
      <w:pgMar w:top="1440" w:right="1440" w:bottom="1440" w:left="1440" w:header="708" w:footer="708"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0532E1" w15:done="0"/>
  <w15:commentEx w15:paraId="7C7DD234" w15:done="0"/>
  <w15:commentEx w15:paraId="01F607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0532E1" w16cid:durableId="204277BB"/>
  <w16cid:commentId w16cid:paraId="7C7DD234" w16cid:durableId="20427C08"/>
  <w16cid:commentId w16cid:paraId="01F60763" w16cid:durableId="204278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3E" w:rsidRDefault="005E063E" w:rsidP="001C0884">
      <w:pPr>
        <w:spacing w:after="0" w:line="240" w:lineRule="auto"/>
      </w:pPr>
      <w:r>
        <w:separator/>
      </w:r>
    </w:p>
  </w:endnote>
  <w:endnote w:type="continuationSeparator" w:id="0">
    <w:p w:rsidR="005E063E" w:rsidRDefault="005E063E" w:rsidP="001C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11432601"/>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1C0884" w:rsidRPr="001C0884" w:rsidRDefault="001C0884">
            <w:pPr>
              <w:pStyle w:val="Voettekst"/>
              <w:jc w:val="right"/>
              <w:rPr>
                <w:sz w:val="16"/>
                <w:szCs w:val="16"/>
              </w:rPr>
            </w:pPr>
            <w:r w:rsidRPr="001C0884">
              <w:rPr>
                <w:sz w:val="16"/>
                <w:szCs w:val="16"/>
              </w:rPr>
              <w:t xml:space="preserve">Pagina </w:t>
            </w:r>
            <w:r w:rsidRPr="001C0884">
              <w:rPr>
                <w:bCs/>
                <w:sz w:val="16"/>
                <w:szCs w:val="16"/>
              </w:rPr>
              <w:fldChar w:fldCharType="begin"/>
            </w:r>
            <w:r w:rsidRPr="001C0884">
              <w:rPr>
                <w:bCs/>
                <w:sz w:val="16"/>
                <w:szCs w:val="16"/>
              </w:rPr>
              <w:instrText>PAGE</w:instrText>
            </w:r>
            <w:r w:rsidRPr="001C0884">
              <w:rPr>
                <w:bCs/>
                <w:sz w:val="16"/>
                <w:szCs w:val="16"/>
              </w:rPr>
              <w:fldChar w:fldCharType="separate"/>
            </w:r>
            <w:r w:rsidR="00727EE5">
              <w:rPr>
                <w:bCs/>
                <w:noProof/>
                <w:sz w:val="16"/>
                <w:szCs w:val="16"/>
              </w:rPr>
              <w:t>2</w:t>
            </w:r>
            <w:r w:rsidRPr="001C0884">
              <w:rPr>
                <w:bCs/>
                <w:sz w:val="16"/>
                <w:szCs w:val="16"/>
              </w:rPr>
              <w:fldChar w:fldCharType="end"/>
            </w:r>
            <w:r w:rsidRPr="001C0884">
              <w:rPr>
                <w:sz w:val="16"/>
                <w:szCs w:val="16"/>
              </w:rPr>
              <w:t xml:space="preserve"> van </w:t>
            </w:r>
            <w:r w:rsidRPr="001C0884">
              <w:rPr>
                <w:bCs/>
                <w:sz w:val="16"/>
                <w:szCs w:val="16"/>
              </w:rPr>
              <w:fldChar w:fldCharType="begin"/>
            </w:r>
            <w:r w:rsidRPr="001C0884">
              <w:rPr>
                <w:bCs/>
                <w:sz w:val="16"/>
                <w:szCs w:val="16"/>
              </w:rPr>
              <w:instrText>NUMPAGES</w:instrText>
            </w:r>
            <w:r w:rsidRPr="001C0884">
              <w:rPr>
                <w:bCs/>
                <w:sz w:val="16"/>
                <w:szCs w:val="16"/>
              </w:rPr>
              <w:fldChar w:fldCharType="separate"/>
            </w:r>
            <w:r w:rsidR="00727EE5">
              <w:rPr>
                <w:bCs/>
                <w:noProof/>
                <w:sz w:val="16"/>
                <w:szCs w:val="16"/>
              </w:rPr>
              <w:t>2</w:t>
            </w:r>
            <w:r w:rsidRPr="001C0884">
              <w:rPr>
                <w:bCs/>
                <w:sz w:val="16"/>
                <w:szCs w:val="16"/>
              </w:rPr>
              <w:fldChar w:fldCharType="end"/>
            </w:r>
          </w:p>
        </w:sdtContent>
      </w:sdt>
    </w:sdtContent>
  </w:sdt>
  <w:p w:rsidR="001C0884" w:rsidRDefault="001C08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3E" w:rsidRDefault="005E063E" w:rsidP="001C0884">
      <w:pPr>
        <w:spacing w:after="0" w:line="240" w:lineRule="auto"/>
      </w:pPr>
      <w:r>
        <w:separator/>
      </w:r>
    </w:p>
  </w:footnote>
  <w:footnote w:type="continuationSeparator" w:id="0">
    <w:p w:rsidR="005E063E" w:rsidRDefault="005E063E" w:rsidP="001C0884">
      <w:pPr>
        <w:spacing w:after="0" w:line="240" w:lineRule="auto"/>
      </w:pPr>
      <w:r>
        <w:continuationSeparator/>
      </w:r>
    </w:p>
  </w:footnote>
  <w:footnote w:id="1">
    <w:p w:rsidR="00FD66B3" w:rsidRDefault="00FD66B3" w:rsidP="00FD66B3">
      <w:pPr>
        <w:pStyle w:val="Voetnoottekst"/>
      </w:pPr>
      <w:r>
        <w:rPr>
          <w:rStyle w:val="Voetnootmarkering"/>
        </w:rPr>
        <w:footnoteRef/>
      </w:r>
      <w:r>
        <w:t xml:space="preserve"> </w:t>
      </w:r>
      <w:r w:rsidRPr="0025754F">
        <w:rPr>
          <w:sz w:val="16"/>
          <w:szCs w:val="16"/>
        </w:rPr>
        <w:t>Inclusief uitstoot van ingekochte waterstof en elektriciteit</w:t>
      </w:r>
    </w:p>
  </w:footnote>
  <w:footnote w:id="2">
    <w:p w:rsidR="00BD6165" w:rsidRDefault="00BD6165" w:rsidP="00BD6165">
      <w:pPr>
        <w:pStyle w:val="Voetnoottekst"/>
      </w:pPr>
      <w:r>
        <w:rPr>
          <w:rStyle w:val="Voetnootmarkering"/>
        </w:rPr>
        <w:footnoteRef/>
      </w:r>
      <w:r>
        <w:t xml:space="preserve"> </w:t>
      </w:r>
      <w:r>
        <w:rPr>
          <w:sz w:val="16"/>
          <w:szCs w:val="16"/>
        </w:rPr>
        <w:t>Zie 1.</w:t>
      </w:r>
    </w:p>
  </w:footnote>
  <w:footnote w:id="3">
    <w:p w:rsidR="005C350A" w:rsidRPr="002B6628" w:rsidRDefault="005C350A">
      <w:pPr>
        <w:pStyle w:val="Voetnoottekst"/>
        <w:rPr>
          <w:sz w:val="16"/>
          <w:szCs w:val="16"/>
        </w:rPr>
      </w:pPr>
      <w:r w:rsidRPr="002B6628">
        <w:rPr>
          <w:rStyle w:val="Voetnootmarkering"/>
          <w:sz w:val="16"/>
          <w:szCs w:val="16"/>
        </w:rPr>
        <w:footnoteRef/>
      </w:r>
      <w:r w:rsidRPr="002B6628">
        <w:rPr>
          <w:sz w:val="16"/>
          <w:szCs w:val="16"/>
        </w:rPr>
        <w:t xml:space="preserve"> </w:t>
      </w:r>
      <w:r w:rsidR="00DA4484">
        <w:rPr>
          <w:sz w:val="16"/>
          <w:szCs w:val="16"/>
        </w:rPr>
        <w:t>“Kunstmatige” / Synthetische b</w:t>
      </w:r>
      <w:r w:rsidR="00DA4484" w:rsidRPr="002B6628">
        <w:rPr>
          <w:sz w:val="16"/>
          <w:szCs w:val="16"/>
        </w:rPr>
        <w:t xml:space="preserve">randstoffen </w:t>
      </w:r>
      <w:r w:rsidRPr="002B6628">
        <w:rPr>
          <w:sz w:val="16"/>
          <w:szCs w:val="16"/>
        </w:rPr>
        <w:t>die met hulp van groene waterstof worden gemaakt.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B3F"/>
    <w:multiLevelType w:val="hybridMultilevel"/>
    <w:tmpl w:val="07721C8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E82BF7"/>
    <w:multiLevelType w:val="hybridMultilevel"/>
    <w:tmpl w:val="CA92CEB8"/>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nsid w:val="0B9E5982"/>
    <w:multiLevelType w:val="hybridMultilevel"/>
    <w:tmpl w:val="CE564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CA4601"/>
    <w:multiLevelType w:val="hybridMultilevel"/>
    <w:tmpl w:val="3968D26A"/>
    <w:lvl w:ilvl="0" w:tplc="C09CA5B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1CF7443"/>
    <w:multiLevelType w:val="hybridMultilevel"/>
    <w:tmpl w:val="23C81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D23598"/>
    <w:multiLevelType w:val="hybridMultilevel"/>
    <w:tmpl w:val="823CD4E8"/>
    <w:lvl w:ilvl="0" w:tplc="0409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FD8540C"/>
    <w:multiLevelType w:val="hybridMultilevel"/>
    <w:tmpl w:val="30FA3CC0"/>
    <w:lvl w:ilvl="0" w:tplc="1752F74A">
      <w:start w:val="1"/>
      <w:numFmt w:val="bullet"/>
      <w:lvlText w:val="•"/>
      <w:lvlJc w:val="left"/>
      <w:pPr>
        <w:tabs>
          <w:tab w:val="num" w:pos="720"/>
        </w:tabs>
        <w:ind w:left="720" w:hanging="360"/>
      </w:pPr>
      <w:rPr>
        <w:rFonts w:ascii="Arial" w:hAnsi="Arial" w:hint="default"/>
      </w:rPr>
    </w:lvl>
    <w:lvl w:ilvl="1" w:tplc="56962FEE" w:tentative="1">
      <w:start w:val="1"/>
      <w:numFmt w:val="bullet"/>
      <w:lvlText w:val="•"/>
      <w:lvlJc w:val="left"/>
      <w:pPr>
        <w:tabs>
          <w:tab w:val="num" w:pos="1440"/>
        </w:tabs>
        <w:ind w:left="1440" w:hanging="360"/>
      </w:pPr>
      <w:rPr>
        <w:rFonts w:ascii="Arial" w:hAnsi="Arial" w:hint="default"/>
      </w:rPr>
    </w:lvl>
    <w:lvl w:ilvl="2" w:tplc="1C3462AC" w:tentative="1">
      <w:start w:val="1"/>
      <w:numFmt w:val="bullet"/>
      <w:lvlText w:val="•"/>
      <w:lvlJc w:val="left"/>
      <w:pPr>
        <w:tabs>
          <w:tab w:val="num" w:pos="2160"/>
        </w:tabs>
        <w:ind w:left="2160" w:hanging="360"/>
      </w:pPr>
      <w:rPr>
        <w:rFonts w:ascii="Arial" w:hAnsi="Arial" w:hint="default"/>
      </w:rPr>
    </w:lvl>
    <w:lvl w:ilvl="3" w:tplc="DBD4D62A" w:tentative="1">
      <w:start w:val="1"/>
      <w:numFmt w:val="bullet"/>
      <w:lvlText w:val="•"/>
      <w:lvlJc w:val="left"/>
      <w:pPr>
        <w:tabs>
          <w:tab w:val="num" w:pos="2880"/>
        </w:tabs>
        <w:ind w:left="2880" w:hanging="360"/>
      </w:pPr>
      <w:rPr>
        <w:rFonts w:ascii="Arial" w:hAnsi="Arial" w:hint="default"/>
      </w:rPr>
    </w:lvl>
    <w:lvl w:ilvl="4" w:tplc="A198F25C" w:tentative="1">
      <w:start w:val="1"/>
      <w:numFmt w:val="bullet"/>
      <w:lvlText w:val="•"/>
      <w:lvlJc w:val="left"/>
      <w:pPr>
        <w:tabs>
          <w:tab w:val="num" w:pos="3600"/>
        </w:tabs>
        <w:ind w:left="3600" w:hanging="360"/>
      </w:pPr>
      <w:rPr>
        <w:rFonts w:ascii="Arial" w:hAnsi="Arial" w:hint="default"/>
      </w:rPr>
    </w:lvl>
    <w:lvl w:ilvl="5" w:tplc="6F988464" w:tentative="1">
      <w:start w:val="1"/>
      <w:numFmt w:val="bullet"/>
      <w:lvlText w:val="•"/>
      <w:lvlJc w:val="left"/>
      <w:pPr>
        <w:tabs>
          <w:tab w:val="num" w:pos="4320"/>
        </w:tabs>
        <w:ind w:left="4320" w:hanging="360"/>
      </w:pPr>
      <w:rPr>
        <w:rFonts w:ascii="Arial" w:hAnsi="Arial" w:hint="default"/>
      </w:rPr>
    </w:lvl>
    <w:lvl w:ilvl="6" w:tplc="87321994" w:tentative="1">
      <w:start w:val="1"/>
      <w:numFmt w:val="bullet"/>
      <w:lvlText w:val="•"/>
      <w:lvlJc w:val="left"/>
      <w:pPr>
        <w:tabs>
          <w:tab w:val="num" w:pos="5040"/>
        </w:tabs>
        <w:ind w:left="5040" w:hanging="360"/>
      </w:pPr>
      <w:rPr>
        <w:rFonts w:ascii="Arial" w:hAnsi="Arial" w:hint="default"/>
      </w:rPr>
    </w:lvl>
    <w:lvl w:ilvl="7" w:tplc="A162D198" w:tentative="1">
      <w:start w:val="1"/>
      <w:numFmt w:val="bullet"/>
      <w:lvlText w:val="•"/>
      <w:lvlJc w:val="left"/>
      <w:pPr>
        <w:tabs>
          <w:tab w:val="num" w:pos="5760"/>
        </w:tabs>
        <w:ind w:left="5760" w:hanging="360"/>
      </w:pPr>
      <w:rPr>
        <w:rFonts w:ascii="Arial" w:hAnsi="Arial" w:hint="default"/>
      </w:rPr>
    </w:lvl>
    <w:lvl w:ilvl="8" w:tplc="359E7C10" w:tentative="1">
      <w:start w:val="1"/>
      <w:numFmt w:val="bullet"/>
      <w:lvlText w:val="•"/>
      <w:lvlJc w:val="left"/>
      <w:pPr>
        <w:tabs>
          <w:tab w:val="num" w:pos="6480"/>
        </w:tabs>
        <w:ind w:left="6480" w:hanging="360"/>
      </w:pPr>
      <w:rPr>
        <w:rFonts w:ascii="Arial" w:hAnsi="Arial" w:hint="default"/>
      </w:rPr>
    </w:lvl>
  </w:abstractNum>
  <w:abstractNum w:abstractNumId="7">
    <w:nsid w:val="204A617F"/>
    <w:multiLevelType w:val="hybridMultilevel"/>
    <w:tmpl w:val="88C46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CE7896"/>
    <w:multiLevelType w:val="hybridMultilevel"/>
    <w:tmpl w:val="CBAAB9FC"/>
    <w:lvl w:ilvl="0" w:tplc="0409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23DA26A7"/>
    <w:multiLevelType w:val="hybridMultilevel"/>
    <w:tmpl w:val="FB907A4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nsid w:val="27CC009F"/>
    <w:multiLevelType w:val="hybridMultilevel"/>
    <w:tmpl w:val="1034D9DA"/>
    <w:lvl w:ilvl="0" w:tplc="25221696">
      <w:start w:val="1"/>
      <w:numFmt w:val="bullet"/>
      <w:lvlText w:val="•"/>
      <w:lvlJc w:val="left"/>
      <w:pPr>
        <w:tabs>
          <w:tab w:val="num" w:pos="720"/>
        </w:tabs>
        <w:ind w:left="720" w:hanging="360"/>
      </w:pPr>
      <w:rPr>
        <w:rFonts w:ascii="Arial" w:hAnsi="Arial" w:hint="default"/>
      </w:rPr>
    </w:lvl>
    <w:lvl w:ilvl="1" w:tplc="B9B4A4B6" w:tentative="1">
      <w:start w:val="1"/>
      <w:numFmt w:val="bullet"/>
      <w:lvlText w:val="•"/>
      <w:lvlJc w:val="left"/>
      <w:pPr>
        <w:tabs>
          <w:tab w:val="num" w:pos="1440"/>
        </w:tabs>
        <w:ind w:left="1440" w:hanging="360"/>
      </w:pPr>
      <w:rPr>
        <w:rFonts w:ascii="Arial" w:hAnsi="Arial" w:hint="default"/>
      </w:rPr>
    </w:lvl>
    <w:lvl w:ilvl="2" w:tplc="576646A8" w:tentative="1">
      <w:start w:val="1"/>
      <w:numFmt w:val="bullet"/>
      <w:lvlText w:val="•"/>
      <w:lvlJc w:val="left"/>
      <w:pPr>
        <w:tabs>
          <w:tab w:val="num" w:pos="2160"/>
        </w:tabs>
        <w:ind w:left="2160" w:hanging="360"/>
      </w:pPr>
      <w:rPr>
        <w:rFonts w:ascii="Arial" w:hAnsi="Arial" w:hint="default"/>
      </w:rPr>
    </w:lvl>
    <w:lvl w:ilvl="3" w:tplc="1982FD34" w:tentative="1">
      <w:start w:val="1"/>
      <w:numFmt w:val="bullet"/>
      <w:lvlText w:val="•"/>
      <w:lvlJc w:val="left"/>
      <w:pPr>
        <w:tabs>
          <w:tab w:val="num" w:pos="2880"/>
        </w:tabs>
        <w:ind w:left="2880" w:hanging="360"/>
      </w:pPr>
      <w:rPr>
        <w:rFonts w:ascii="Arial" w:hAnsi="Arial" w:hint="default"/>
      </w:rPr>
    </w:lvl>
    <w:lvl w:ilvl="4" w:tplc="5412998C" w:tentative="1">
      <w:start w:val="1"/>
      <w:numFmt w:val="bullet"/>
      <w:lvlText w:val="•"/>
      <w:lvlJc w:val="left"/>
      <w:pPr>
        <w:tabs>
          <w:tab w:val="num" w:pos="3600"/>
        </w:tabs>
        <w:ind w:left="3600" w:hanging="360"/>
      </w:pPr>
      <w:rPr>
        <w:rFonts w:ascii="Arial" w:hAnsi="Arial" w:hint="default"/>
      </w:rPr>
    </w:lvl>
    <w:lvl w:ilvl="5" w:tplc="3260F510" w:tentative="1">
      <w:start w:val="1"/>
      <w:numFmt w:val="bullet"/>
      <w:lvlText w:val="•"/>
      <w:lvlJc w:val="left"/>
      <w:pPr>
        <w:tabs>
          <w:tab w:val="num" w:pos="4320"/>
        </w:tabs>
        <w:ind w:left="4320" w:hanging="360"/>
      </w:pPr>
      <w:rPr>
        <w:rFonts w:ascii="Arial" w:hAnsi="Arial" w:hint="default"/>
      </w:rPr>
    </w:lvl>
    <w:lvl w:ilvl="6" w:tplc="E7A2F406" w:tentative="1">
      <w:start w:val="1"/>
      <w:numFmt w:val="bullet"/>
      <w:lvlText w:val="•"/>
      <w:lvlJc w:val="left"/>
      <w:pPr>
        <w:tabs>
          <w:tab w:val="num" w:pos="5040"/>
        </w:tabs>
        <w:ind w:left="5040" w:hanging="360"/>
      </w:pPr>
      <w:rPr>
        <w:rFonts w:ascii="Arial" w:hAnsi="Arial" w:hint="default"/>
      </w:rPr>
    </w:lvl>
    <w:lvl w:ilvl="7" w:tplc="5364A110" w:tentative="1">
      <w:start w:val="1"/>
      <w:numFmt w:val="bullet"/>
      <w:lvlText w:val="•"/>
      <w:lvlJc w:val="left"/>
      <w:pPr>
        <w:tabs>
          <w:tab w:val="num" w:pos="5760"/>
        </w:tabs>
        <w:ind w:left="5760" w:hanging="360"/>
      </w:pPr>
      <w:rPr>
        <w:rFonts w:ascii="Arial" w:hAnsi="Arial" w:hint="default"/>
      </w:rPr>
    </w:lvl>
    <w:lvl w:ilvl="8" w:tplc="66625138" w:tentative="1">
      <w:start w:val="1"/>
      <w:numFmt w:val="bullet"/>
      <w:lvlText w:val="•"/>
      <w:lvlJc w:val="left"/>
      <w:pPr>
        <w:tabs>
          <w:tab w:val="num" w:pos="6480"/>
        </w:tabs>
        <w:ind w:left="6480" w:hanging="360"/>
      </w:pPr>
      <w:rPr>
        <w:rFonts w:ascii="Arial" w:hAnsi="Arial" w:hint="default"/>
      </w:rPr>
    </w:lvl>
  </w:abstractNum>
  <w:abstractNum w:abstractNumId="11">
    <w:nsid w:val="2D46148A"/>
    <w:multiLevelType w:val="hybridMultilevel"/>
    <w:tmpl w:val="393AF15E"/>
    <w:lvl w:ilvl="0" w:tplc="0409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1096E4C"/>
    <w:multiLevelType w:val="hybridMultilevel"/>
    <w:tmpl w:val="3CCCA762"/>
    <w:lvl w:ilvl="0" w:tplc="C43E09DA">
      <w:start w:val="1"/>
      <w:numFmt w:val="bullet"/>
      <w:lvlText w:val="•"/>
      <w:lvlJc w:val="left"/>
      <w:pPr>
        <w:tabs>
          <w:tab w:val="num" w:pos="720"/>
        </w:tabs>
        <w:ind w:left="720" w:hanging="360"/>
      </w:pPr>
      <w:rPr>
        <w:rFonts w:ascii="Arial" w:hAnsi="Arial" w:hint="default"/>
      </w:rPr>
    </w:lvl>
    <w:lvl w:ilvl="1" w:tplc="3412ECDC" w:tentative="1">
      <w:start w:val="1"/>
      <w:numFmt w:val="bullet"/>
      <w:lvlText w:val="•"/>
      <w:lvlJc w:val="left"/>
      <w:pPr>
        <w:tabs>
          <w:tab w:val="num" w:pos="1440"/>
        </w:tabs>
        <w:ind w:left="1440" w:hanging="360"/>
      </w:pPr>
      <w:rPr>
        <w:rFonts w:ascii="Arial" w:hAnsi="Arial" w:hint="default"/>
      </w:rPr>
    </w:lvl>
    <w:lvl w:ilvl="2" w:tplc="637CF226" w:tentative="1">
      <w:start w:val="1"/>
      <w:numFmt w:val="bullet"/>
      <w:lvlText w:val="•"/>
      <w:lvlJc w:val="left"/>
      <w:pPr>
        <w:tabs>
          <w:tab w:val="num" w:pos="2160"/>
        </w:tabs>
        <w:ind w:left="2160" w:hanging="360"/>
      </w:pPr>
      <w:rPr>
        <w:rFonts w:ascii="Arial" w:hAnsi="Arial" w:hint="default"/>
      </w:rPr>
    </w:lvl>
    <w:lvl w:ilvl="3" w:tplc="6082AF38" w:tentative="1">
      <w:start w:val="1"/>
      <w:numFmt w:val="bullet"/>
      <w:lvlText w:val="•"/>
      <w:lvlJc w:val="left"/>
      <w:pPr>
        <w:tabs>
          <w:tab w:val="num" w:pos="2880"/>
        </w:tabs>
        <w:ind w:left="2880" w:hanging="360"/>
      </w:pPr>
      <w:rPr>
        <w:rFonts w:ascii="Arial" w:hAnsi="Arial" w:hint="default"/>
      </w:rPr>
    </w:lvl>
    <w:lvl w:ilvl="4" w:tplc="9E7A50BE" w:tentative="1">
      <w:start w:val="1"/>
      <w:numFmt w:val="bullet"/>
      <w:lvlText w:val="•"/>
      <w:lvlJc w:val="left"/>
      <w:pPr>
        <w:tabs>
          <w:tab w:val="num" w:pos="3600"/>
        </w:tabs>
        <w:ind w:left="3600" w:hanging="360"/>
      </w:pPr>
      <w:rPr>
        <w:rFonts w:ascii="Arial" w:hAnsi="Arial" w:hint="default"/>
      </w:rPr>
    </w:lvl>
    <w:lvl w:ilvl="5" w:tplc="13947422" w:tentative="1">
      <w:start w:val="1"/>
      <w:numFmt w:val="bullet"/>
      <w:lvlText w:val="•"/>
      <w:lvlJc w:val="left"/>
      <w:pPr>
        <w:tabs>
          <w:tab w:val="num" w:pos="4320"/>
        </w:tabs>
        <w:ind w:left="4320" w:hanging="360"/>
      </w:pPr>
      <w:rPr>
        <w:rFonts w:ascii="Arial" w:hAnsi="Arial" w:hint="default"/>
      </w:rPr>
    </w:lvl>
    <w:lvl w:ilvl="6" w:tplc="C302D410" w:tentative="1">
      <w:start w:val="1"/>
      <w:numFmt w:val="bullet"/>
      <w:lvlText w:val="•"/>
      <w:lvlJc w:val="left"/>
      <w:pPr>
        <w:tabs>
          <w:tab w:val="num" w:pos="5040"/>
        </w:tabs>
        <w:ind w:left="5040" w:hanging="360"/>
      </w:pPr>
      <w:rPr>
        <w:rFonts w:ascii="Arial" w:hAnsi="Arial" w:hint="default"/>
      </w:rPr>
    </w:lvl>
    <w:lvl w:ilvl="7" w:tplc="FFD426DC" w:tentative="1">
      <w:start w:val="1"/>
      <w:numFmt w:val="bullet"/>
      <w:lvlText w:val="•"/>
      <w:lvlJc w:val="left"/>
      <w:pPr>
        <w:tabs>
          <w:tab w:val="num" w:pos="5760"/>
        </w:tabs>
        <w:ind w:left="5760" w:hanging="360"/>
      </w:pPr>
      <w:rPr>
        <w:rFonts w:ascii="Arial" w:hAnsi="Arial" w:hint="default"/>
      </w:rPr>
    </w:lvl>
    <w:lvl w:ilvl="8" w:tplc="1832B006" w:tentative="1">
      <w:start w:val="1"/>
      <w:numFmt w:val="bullet"/>
      <w:lvlText w:val="•"/>
      <w:lvlJc w:val="left"/>
      <w:pPr>
        <w:tabs>
          <w:tab w:val="num" w:pos="6480"/>
        </w:tabs>
        <w:ind w:left="6480" w:hanging="360"/>
      </w:pPr>
      <w:rPr>
        <w:rFonts w:ascii="Arial" w:hAnsi="Arial" w:hint="default"/>
      </w:rPr>
    </w:lvl>
  </w:abstractNum>
  <w:abstractNum w:abstractNumId="13">
    <w:nsid w:val="358B4A68"/>
    <w:multiLevelType w:val="hybridMultilevel"/>
    <w:tmpl w:val="7C30E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281164"/>
    <w:multiLevelType w:val="hybridMultilevel"/>
    <w:tmpl w:val="D4346F4C"/>
    <w:lvl w:ilvl="0" w:tplc="45AC59CA">
      <w:start w:val="1"/>
      <w:numFmt w:val="bullet"/>
      <w:lvlText w:val="•"/>
      <w:lvlJc w:val="left"/>
      <w:pPr>
        <w:tabs>
          <w:tab w:val="num" w:pos="720"/>
        </w:tabs>
        <w:ind w:left="720" w:hanging="360"/>
      </w:pPr>
      <w:rPr>
        <w:rFonts w:ascii="Arial" w:hAnsi="Arial" w:hint="default"/>
      </w:rPr>
    </w:lvl>
    <w:lvl w:ilvl="1" w:tplc="FFA64E80" w:tentative="1">
      <w:start w:val="1"/>
      <w:numFmt w:val="bullet"/>
      <w:lvlText w:val="•"/>
      <w:lvlJc w:val="left"/>
      <w:pPr>
        <w:tabs>
          <w:tab w:val="num" w:pos="1440"/>
        </w:tabs>
        <w:ind w:left="1440" w:hanging="360"/>
      </w:pPr>
      <w:rPr>
        <w:rFonts w:ascii="Arial" w:hAnsi="Arial" w:hint="default"/>
      </w:rPr>
    </w:lvl>
    <w:lvl w:ilvl="2" w:tplc="F7FAF4E8" w:tentative="1">
      <w:start w:val="1"/>
      <w:numFmt w:val="bullet"/>
      <w:lvlText w:val="•"/>
      <w:lvlJc w:val="left"/>
      <w:pPr>
        <w:tabs>
          <w:tab w:val="num" w:pos="2160"/>
        </w:tabs>
        <w:ind w:left="2160" w:hanging="360"/>
      </w:pPr>
      <w:rPr>
        <w:rFonts w:ascii="Arial" w:hAnsi="Arial" w:hint="default"/>
      </w:rPr>
    </w:lvl>
    <w:lvl w:ilvl="3" w:tplc="ECCA90B6" w:tentative="1">
      <w:start w:val="1"/>
      <w:numFmt w:val="bullet"/>
      <w:lvlText w:val="•"/>
      <w:lvlJc w:val="left"/>
      <w:pPr>
        <w:tabs>
          <w:tab w:val="num" w:pos="2880"/>
        </w:tabs>
        <w:ind w:left="2880" w:hanging="360"/>
      </w:pPr>
      <w:rPr>
        <w:rFonts w:ascii="Arial" w:hAnsi="Arial" w:hint="default"/>
      </w:rPr>
    </w:lvl>
    <w:lvl w:ilvl="4" w:tplc="1A3CBA46" w:tentative="1">
      <w:start w:val="1"/>
      <w:numFmt w:val="bullet"/>
      <w:lvlText w:val="•"/>
      <w:lvlJc w:val="left"/>
      <w:pPr>
        <w:tabs>
          <w:tab w:val="num" w:pos="3600"/>
        </w:tabs>
        <w:ind w:left="3600" w:hanging="360"/>
      </w:pPr>
      <w:rPr>
        <w:rFonts w:ascii="Arial" w:hAnsi="Arial" w:hint="default"/>
      </w:rPr>
    </w:lvl>
    <w:lvl w:ilvl="5" w:tplc="87E84682" w:tentative="1">
      <w:start w:val="1"/>
      <w:numFmt w:val="bullet"/>
      <w:lvlText w:val="•"/>
      <w:lvlJc w:val="left"/>
      <w:pPr>
        <w:tabs>
          <w:tab w:val="num" w:pos="4320"/>
        </w:tabs>
        <w:ind w:left="4320" w:hanging="360"/>
      </w:pPr>
      <w:rPr>
        <w:rFonts w:ascii="Arial" w:hAnsi="Arial" w:hint="default"/>
      </w:rPr>
    </w:lvl>
    <w:lvl w:ilvl="6" w:tplc="39889954" w:tentative="1">
      <w:start w:val="1"/>
      <w:numFmt w:val="bullet"/>
      <w:lvlText w:val="•"/>
      <w:lvlJc w:val="left"/>
      <w:pPr>
        <w:tabs>
          <w:tab w:val="num" w:pos="5040"/>
        </w:tabs>
        <w:ind w:left="5040" w:hanging="360"/>
      </w:pPr>
      <w:rPr>
        <w:rFonts w:ascii="Arial" w:hAnsi="Arial" w:hint="default"/>
      </w:rPr>
    </w:lvl>
    <w:lvl w:ilvl="7" w:tplc="A6627ECC" w:tentative="1">
      <w:start w:val="1"/>
      <w:numFmt w:val="bullet"/>
      <w:lvlText w:val="•"/>
      <w:lvlJc w:val="left"/>
      <w:pPr>
        <w:tabs>
          <w:tab w:val="num" w:pos="5760"/>
        </w:tabs>
        <w:ind w:left="5760" w:hanging="360"/>
      </w:pPr>
      <w:rPr>
        <w:rFonts w:ascii="Arial" w:hAnsi="Arial" w:hint="default"/>
      </w:rPr>
    </w:lvl>
    <w:lvl w:ilvl="8" w:tplc="FE6C0722" w:tentative="1">
      <w:start w:val="1"/>
      <w:numFmt w:val="bullet"/>
      <w:lvlText w:val="•"/>
      <w:lvlJc w:val="left"/>
      <w:pPr>
        <w:tabs>
          <w:tab w:val="num" w:pos="6480"/>
        </w:tabs>
        <w:ind w:left="6480" w:hanging="360"/>
      </w:pPr>
      <w:rPr>
        <w:rFonts w:ascii="Arial" w:hAnsi="Arial" w:hint="default"/>
      </w:rPr>
    </w:lvl>
  </w:abstractNum>
  <w:abstractNum w:abstractNumId="15">
    <w:nsid w:val="3F107CA2"/>
    <w:multiLevelType w:val="hybridMultilevel"/>
    <w:tmpl w:val="36EE93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1936687"/>
    <w:multiLevelType w:val="hybridMultilevel"/>
    <w:tmpl w:val="3F3C548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1D30760"/>
    <w:multiLevelType w:val="hybridMultilevel"/>
    <w:tmpl w:val="62745A5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8">
    <w:nsid w:val="43E157F9"/>
    <w:multiLevelType w:val="hybridMultilevel"/>
    <w:tmpl w:val="F28ED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3F66ACC"/>
    <w:multiLevelType w:val="hybridMultilevel"/>
    <w:tmpl w:val="F154BF4A"/>
    <w:lvl w:ilvl="0" w:tplc="B286429C">
      <w:start w:val="2"/>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4692E46"/>
    <w:multiLevelType w:val="hybridMultilevel"/>
    <w:tmpl w:val="F1B69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96983"/>
    <w:multiLevelType w:val="hybridMultilevel"/>
    <w:tmpl w:val="0BBC7C8A"/>
    <w:lvl w:ilvl="0" w:tplc="0409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69B6712"/>
    <w:multiLevelType w:val="hybridMultilevel"/>
    <w:tmpl w:val="D96C97D2"/>
    <w:lvl w:ilvl="0" w:tplc="E3DCF6F4">
      <w:start w:val="1"/>
      <w:numFmt w:val="bullet"/>
      <w:lvlText w:val="•"/>
      <w:lvlJc w:val="left"/>
      <w:pPr>
        <w:tabs>
          <w:tab w:val="num" w:pos="-3084"/>
        </w:tabs>
        <w:ind w:left="-3084" w:hanging="360"/>
      </w:pPr>
      <w:rPr>
        <w:rFonts w:ascii="Arial" w:hAnsi="Arial" w:hint="default"/>
      </w:rPr>
    </w:lvl>
    <w:lvl w:ilvl="1" w:tplc="70FE5702" w:tentative="1">
      <w:start w:val="1"/>
      <w:numFmt w:val="bullet"/>
      <w:lvlText w:val="•"/>
      <w:lvlJc w:val="left"/>
      <w:pPr>
        <w:tabs>
          <w:tab w:val="num" w:pos="-2364"/>
        </w:tabs>
        <w:ind w:left="-2364" w:hanging="360"/>
      </w:pPr>
      <w:rPr>
        <w:rFonts w:ascii="Arial" w:hAnsi="Arial" w:hint="default"/>
      </w:rPr>
    </w:lvl>
    <w:lvl w:ilvl="2" w:tplc="55727B32" w:tentative="1">
      <w:start w:val="1"/>
      <w:numFmt w:val="bullet"/>
      <w:lvlText w:val="•"/>
      <w:lvlJc w:val="left"/>
      <w:pPr>
        <w:tabs>
          <w:tab w:val="num" w:pos="-1644"/>
        </w:tabs>
        <w:ind w:left="-1644" w:hanging="360"/>
      </w:pPr>
      <w:rPr>
        <w:rFonts w:ascii="Arial" w:hAnsi="Arial" w:hint="default"/>
      </w:rPr>
    </w:lvl>
    <w:lvl w:ilvl="3" w:tplc="91D8A68A" w:tentative="1">
      <w:start w:val="1"/>
      <w:numFmt w:val="bullet"/>
      <w:lvlText w:val="•"/>
      <w:lvlJc w:val="left"/>
      <w:pPr>
        <w:tabs>
          <w:tab w:val="num" w:pos="-924"/>
        </w:tabs>
        <w:ind w:left="-924" w:hanging="360"/>
      </w:pPr>
      <w:rPr>
        <w:rFonts w:ascii="Arial" w:hAnsi="Arial" w:hint="default"/>
      </w:rPr>
    </w:lvl>
    <w:lvl w:ilvl="4" w:tplc="7216587C" w:tentative="1">
      <w:start w:val="1"/>
      <w:numFmt w:val="bullet"/>
      <w:lvlText w:val="•"/>
      <w:lvlJc w:val="left"/>
      <w:pPr>
        <w:tabs>
          <w:tab w:val="num" w:pos="-204"/>
        </w:tabs>
        <w:ind w:left="-204" w:hanging="360"/>
      </w:pPr>
      <w:rPr>
        <w:rFonts w:ascii="Arial" w:hAnsi="Arial" w:hint="default"/>
      </w:rPr>
    </w:lvl>
    <w:lvl w:ilvl="5" w:tplc="2242AEB4" w:tentative="1">
      <w:start w:val="1"/>
      <w:numFmt w:val="bullet"/>
      <w:lvlText w:val="•"/>
      <w:lvlJc w:val="left"/>
      <w:pPr>
        <w:tabs>
          <w:tab w:val="num" w:pos="516"/>
        </w:tabs>
        <w:ind w:left="516" w:hanging="360"/>
      </w:pPr>
      <w:rPr>
        <w:rFonts w:ascii="Arial" w:hAnsi="Arial" w:hint="default"/>
      </w:rPr>
    </w:lvl>
    <w:lvl w:ilvl="6" w:tplc="D10C2EB6" w:tentative="1">
      <w:start w:val="1"/>
      <w:numFmt w:val="bullet"/>
      <w:lvlText w:val="•"/>
      <w:lvlJc w:val="left"/>
      <w:pPr>
        <w:tabs>
          <w:tab w:val="num" w:pos="1236"/>
        </w:tabs>
        <w:ind w:left="1236" w:hanging="360"/>
      </w:pPr>
      <w:rPr>
        <w:rFonts w:ascii="Arial" w:hAnsi="Arial" w:hint="default"/>
      </w:rPr>
    </w:lvl>
    <w:lvl w:ilvl="7" w:tplc="5B72BC80" w:tentative="1">
      <w:start w:val="1"/>
      <w:numFmt w:val="bullet"/>
      <w:lvlText w:val="•"/>
      <w:lvlJc w:val="left"/>
      <w:pPr>
        <w:tabs>
          <w:tab w:val="num" w:pos="1956"/>
        </w:tabs>
        <w:ind w:left="1956" w:hanging="360"/>
      </w:pPr>
      <w:rPr>
        <w:rFonts w:ascii="Arial" w:hAnsi="Arial" w:hint="default"/>
      </w:rPr>
    </w:lvl>
    <w:lvl w:ilvl="8" w:tplc="0D26A866" w:tentative="1">
      <w:start w:val="1"/>
      <w:numFmt w:val="bullet"/>
      <w:lvlText w:val="•"/>
      <w:lvlJc w:val="left"/>
      <w:pPr>
        <w:tabs>
          <w:tab w:val="num" w:pos="2676"/>
        </w:tabs>
        <w:ind w:left="2676" w:hanging="360"/>
      </w:pPr>
      <w:rPr>
        <w:rFonts w:ascii="Arial" w:hAnsi="Arial" w:hint="default"/>
      </w:rPr>
    </w:lvl>
  </w:abstractNum>
  <w:abstractNum w:abstractNumId="23">
    <w:nsid w:val="4A4A4320"/>
    <w:multiLevelType w:val="hybridMultilevel"/>
    <w:tmpl w:val="A7E48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B7055D4"/>
    <w:multiLevelType w:val="hybridMultilevel"/>
    <w:tmpl w:val="F5685AF4"/>
    <w:lvl w:ilvl="0" w:tplc="A73AEF8C">
      <w:start w:val="1"/>
      <w:numFmt w:val="bullet"/>
      <w:lvlText w:val="•"/>
      <w:lvlJc w:val="left"/>
      <w:pPr>
        <w:tabs>
          <w:tab w:val="num" w:pos="720"/>
        </w:tabs>
        <w:ind w:left="720" w:hanging="360"/>
      </w:pPr>
      <w:rPr>
        <w:rFonts w:ascii="Arial" w:hAnsi="Arial" w:hint="default"/>
      </w:rPr>
    </w:lvl>
    <w:lvl w:ilvl="1" w:tplc="9120F8D8" w:tentative="1">
      <w:start w:val="1"/>
      <w:numFmt w:val="bullet"/>
      <w:lvlText w:val="•"/>
      <w:lvlJc w:val="left"/>
      <w:pPr>
        <w:tabs>
          <w:tab w:val="num" w:pos="1440"/>
        </w:tabs>
        <w:ind w:left="1440" w:hanging="360"/>
      </w:pPr>
      <w:rPr>
        <w:rFonts w:ascii="Arial" w:hAnsi="Arial" w:hint="default"/>
      </w:rPr>
    </w:lvl>
    <w:lvl w:ilvl="2" w:tplc="2DF2F460" w:tentative="1">
      <w:start w:val="1"/>
      <w:numFmt w:val="bullet"/>
      <w:lvlText w:val="•"/>
      <w:lvlJc w:val="left"/>
      <w:pPr>
        <w:tabs>
          <w:tab w:val="num" w:pos="2160"/>
        </w:tabs>
        <w:ind w:left="2160" w:hanging="360"/>
      </w:pPr>
      <w:rPr>
        <w:rFonts w:ascii="Arial" w:hAnsi="Arial" w:hint="default"/>
      </w:rPr>
    </w:lvl>
    <w:lvl w:ilvl="3" w:tplc="9D3EF8A6" w:tentative="1">
      <w:start w:val="1"/>
      <w:numFmt w:val="bullet"/>
      <w:lvlText w:val="•"/>
      <w:lvlJc w:val="left"/>
      <w:pPr>
        <w:tabs>
          <w:tab w:val="num" w:pos="2880"/>
        </w:tabs>
        <w:ind w:left="2880" w:hanging="360"/>
      </w:pPr>
      <w:rPr>
        <w:rFonts w:ascii="Arial" w:hAnsi="Arial" w:hint="default"/>
      </w:rPr>
    </w:lvl>
    <w:lvl w:ilvl="4" w:tplc="7D28FB5C" w:tentative="1">
      <w:start w:val="1"/>
      <w:numFmt w:val="bullet"/>
      <w:lvlText w:val="•"/>
      <w:lvlJc w:val="left"/>
      <w:pPr>
        <w:tabs>
          <w:tab w:val="num" w:pos="3600"/>
        </w:tabs>
        <w:ind w:left="3600" w:hanging="360"/>
      </w:pPr>
      <w:rPr>
        <w:rFonts w:ascii="Arial" w:hAnsi="Arial" w:hint="default"/>
      </w:rPr>
    </w:lvl>
    <w:lvl w:ilvl="5" w:tplc="A90CBB22" w:tentative="1">
      <w:start w:val="1"/>
      <w:numFmt w:val="bullet"/>
      <w:lvlText w:val="•"/>
      <w:lvlJc w:val="left"/>
      <w:pPr>
        <w:tabs>
          <w:tab w:val="num" w:pos="4320"/>
        </w:tabs>
        <w:ind w:left="4320" w:hanging="360"/>
      </w:pPr>
      <w:rPr>
        <w:rFonts w:ascii="Arial" w:hAnsi="Arial" w:hint="default"/>
      </w:rPr>
    </w:lvl>
    <w:lvl w:ilvl="6" w:tplc="B6043992" w:tentative="1">
      <w:start w:val="1"/>
      <w:numFmt w:val="bullet"/>
      <w:lvlText w:val="•"/>
      <w:lvlJc w:val="left"/>
      <w:pPr>
        <w:tabs>
          <w:tab w:val="num" w:pos="5040"/>
        </w:tabs>
        <w:ind w:left="5040" w:hanging="360"/>
      </w:pPr>
      <w:rPr>
        <w:rFonts w:ascii="Arial" w:hAnsi="Arial" w:hint="default"/>
      </w:rPr>
    </w:lvl>
    <w:lvl w:ilvl="7" w:tplc="F00C886E" w:tentative="1">
      <w:start w:val="1"/>
      <w:numFmt w:val="bullet"/>
      <w:lvlText w:val="•"/>
      <w:lvlJc w:val="left"/>
      <w:pPr>
        <w:tabs>
          <w:tab w:val="num" w:pos="5760"/>
        </w:tabs>
        <w:ind w:left="5760" w:hanging="360"/>
      </w:pPr>
      <w:rPr>
        <w:rFonts w:ascii="Arial" w:hAnsi="Arial" w:hint="default"/>
      </w:rPr>
    </w:lvl>
    <w:lvl w:ilvl="8" w:tplc="5D867324" w:tentative="1">
      <w:start w:val="1"/>
      <w:numFmt w:val="bullet"/>
      <w:lvlText w:val="•"/>
      <w:lvlJc w:val="left"/>
      <w:pPr>
        <w:tabs>
          <w:tab w:val="num" w:pos="6480"/>
        </w:tabs>
        <w:ind w:left="6480" w:hanging="360"/>
      </w:pPr>
      <w:rPr>
        <w:rFonts w:ascii="Arial" w:hAnsi="Arial" w:hint="default"/>
      </w:rPr>
    </w:lvl>
  </w:abstractNum>
  <w:abstractNum w:abstractNumId="25">
    <w:nsid w:val="4C9A6568"/>
    <w:multiLevelType w:val="hybridMultilevel"/>
    <w:tmpl w:val="54107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DF57C09"/>
    <w:multiLevelType w:val="hybridMultilevel"/>
    <w:tmpl w:val="7458C658"/>
    <w:lvl w:ilvl="0" w:tplc="38AA330A">
      <w:numFmt w:val="bullet"/>
      <w:lvlText w:val="-"/>
      <w:lvlJc w:val="left"/>
      <w:pPr>
        <w:ind w:left="720" w:hanging="360"/>
      </w:pPr>
      <w:rPr>
        <w:rFonts w:ascii="Tahoma" w:eastAsia="Times New Roman" w:hAnsi="Tahoma" w:cs="Tahom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EBD7645"/>
    <w:multiLevelType w:val="hybridMultilevel"/>
    <w:tmpl w:val="13E47DE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3F7763C"/>
    <w:multiLevelType w:val="hybridMultilevel"/>
    <w:tmpl w:val="4C9E9AD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57B14F2"/>
    <w:multiLevelType w:val="hybridMultilevel"/>
    <w:tmpl w:val="86C849F6"/>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5BD04B2"/>
    <w:multiLevelType w:val="hybridMultilevel"/>
    <w:tmpl w:val="A1025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0846D98"/>
    <w:multiLevelType w:val="hybridMultilevel"/>
    <w:tmpl w:val="77021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0E45A87"/>
    <w:multiLevelType w:val="hybridMultilevel"/>
    <w:tmpl w:val="83BAF0D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nsid w:val="65787353"/>
    <w:multiLevelType w:val="hybridMultilevel"/>
    <w:tmpl w:val="276823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493428"/>
    <w:multiLevelType w:val="hybridMultilevel"/>
    <w:tmpl w:val="2200C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78B0199"/>
    <w:multiLevelType w:val="hybridMultilevel"/>
    <w:tmpl w:val="FF7E38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nsid w:val="6A773033"/>
    <w:multiLevelType w:val="hybridMultilevel"/>
    <w:tmpl w:val="FD820D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F">
      <w:start w:val="1"/>
      <w:numFmt w:val="decimal"/>
      <w:lvlText w:val="%3."/>
      <w:lvlJc w:val="left"/>
      <w:pPr>
        <w:ind w:left="1440" w:hanging="360"/>
      </w:pPr>
      <w:rPr>
        <w:rFont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7">
    <w:nsid w:val="6EB0366B"/>
    <w:multiLevelType w:val="hybridMultilevel"/>
    <w:tmpl w:val="C0A64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18"/>
  </w:num>
  <w:num w:numId="4">
    <w:abstractNumId w:val="22"/>
  </w:num>
  <w:num w:numId="5">
    <w:abstractNumId w:val="24"/>
  </w:num>
  <w:num w:numId="6">
    <w:abstractNumId w:val="3"/>
  </w:num>
  <w:num w:numId="7">
    <w:abstractNumId w:val="26"/>
  </w:num>
  <w:num w:numId="8">
    <w:abstractNumId w:val="19"/>
  </w:num>
  <w:num w:numId="9">
    <w:abstractNumId w:val="25"/>
  </w:num>
  <w:num w:numId="10">
    <w:abstractNumId w:val="1"/>
  </w:num>
  <w:num w:numId="11">
    <w:abstractNumId w:val="13"/>
  </w:num>
  <w:num w:numId="12">
    <w:abstractNumId w:val="17"/>
  </w:num>
  <w:num w:numId="13">
    <w:abstractNumId w:val="36"/>
  </w:num>
  <w:num w:numId="14">
    <w:abstractNumId w:val="2"/>
  </w:num>
  <w:num w:numId="15">
    <w:abstractNumId w:val="35"/>
  </w:num>
  <w:num w:numId="16">
    <w:abstractNumId w:val="37"/>
  </w:num>
  <w:num w:numId="17">
    <w:abstractNumId w:val="30"/>
  </w:num>
  <w:num w:numId="18">
    <w:abstractNumId w:val="9"/>
  </w:num>
  <w:num w:numId="19">
    <w:abstractNumId w:val="23"/>
  </w:num>
  <w:num w:numId="20">
    <w:abstractNumId w:val="4"/>
  </w:num>
  <w:num w:numId="21">
    <w:abstractNumId w:val="31"/>
  </w:num>
  <w:num w:numId="22">
    <w:abstractNumId w:val="21"/>
  </w:num>
  <w:num w:numId="23">
    <w:abstractNumId w:val="28"/>
  </w:num>
  <w:num w:numId="24">
    <w:abstractNumId w:val="15"/>
  </w:num>
  <w:num w:numId="25">
    <w:abstractNumId w:val="20"/>
  </w:num>
  <w:num w:numId="26">
    <w:abstractNumId w:val="12"/>
  </w:num>
  <w:num w:numId="27">
    <w:abstractNumId w:val="14"/>
  </w:num>
  <w:num w:numId="28">
    <w:abstractNumId w:val="6"/>
  </w:num>
  <w:num w:numId="29">
    <w:abstractNumId w:val="10"/>
  </w:num>
  <w:num w:numId="30">
    <w:abstractNumId w:val="0"/>
  </w:num>
  <w:num w:numId="31">
    <w:abstractNumId w:val="27"/>
  </w:num>
  <w:num w:numId="32">
    <w:abstractNumId w:val="32"/>
  </w:num>
  <w:num w:numId="33">
    <w:abstractNumId w:val="8"/>
  </w:num>
  <w:num w:numId="34">
    <w:abstractNumId w:val="29"/>
  </w:num>
  <w:num w:numId="35">
    <w:abstractNumId w:val="11"/>
  </w:num>
  <w:num w:numId="36">
    <w:abstractNumId w:val="5"/>
  </w:num>
  <w:num w:numId="37">
    <w:abstractNumId w:val="33"/>
  </w:num>
  <w:num w:numId="3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 der Meyden, Herman T SI-GRF">
    <w15:presenceInfo w15:providerId="AD" w15:userId="S-1-5-21-1454471165-343818398-682003330-94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03"/>
    <w:rsid w:val="000038F0"/>
    <w:rsid w:val="00004AEA"/>
    <w:rsid w:val="000130F5"/>
    <w:rsid w:val="00014AD0"/>
    <w:rsid w:val="000350A7"/>
    <w:rsid w:val="00036D7D"/>
    <w:rsid w:val="00056C28"/>
    <w:rsid w:val="0007264D"/>
    <w:rsid w:val="000A446D"/>
    <w:rsid w:val="000A5455"/>
    <w:rsid w:val="000C00FB"/>
    <w:rsid w:val="000C5CD8"/>
    <w:rsid w:val="000D2C76"/>
    <w:rsid w:val="000E3DCD"/>
    <w:rsid w:val="000F3D95"/>
    <w:rsid w:val="000F65E8"/>
    <w:rsid w:val="00105EB5"/>
    <w:rsid w:val="001107D1"/>
    <w:rsid w:val="001126A6"/>
    <w:rsid w:val="00122C23"/>
    <w:rsid w:val="001552FF"/>
    <w:rsid w:val="00157353"/>
    <w:rsid w:val="001802B5"/>
    <w:rsid w:val="00180F4D"/>
    <w:rsid w:val="00185FBA"/>
    <w:rsid w:val="00190C88"/>
    <w:rsid w:val="001A2A62"/>
    <w:rsid w:val="001C0884"/>
    <w:rsid w:val="001D4803"/>
    <w:rsid w:val="001E2015"/>
    <w:rsid w:val="00202AF3"/>
    <w:rsid w:val="0020716C"/>
    <w:rsid w:val="00214A84"/>
    <w:rsid w:val="00220180"/>
    <w:rsid w:val="00224801"/>
    <w:rsid w:val="00231DE3"/>
    <w:rsid w:val="00243BFC"/>
    <w:rsid w:val="00250600"/>
    <w:rsid w:val="0025754F"/>
    <w:rsid w:val="00262C56"/>
    <w:rsid w:val="00276167"/>
    <w:rsid w:val="0028285A"/>
    <w:rsid w:val="00282F0F"/>
    <w:rsid w:val="002869F8"/>
    <w:rsid w:val="002954F4"/>
    <w:rsid w:val="002B6628"/>
    <w:rsid w:val="002D3095"/>
    <w:rsid w:val="002D79E8"/>
    <w:rsid w:val="002F7C22"/>
    <w:rsid w:val="00347467"/>
    <w:rsid w:val="00363E75"/>
    <w:rsid w:val="00372C0F"/>
    <w:rsid w:val="003B7F8C"/>
    <w:rsid w:val="003D1384"/>
    <w:rsid w:val="003D2738"/>
    <w:rsid w:val="003E365F"/>
    <w:rsid w:val="003E396B"/>
    <w:rsid w:val="003E5D36"/>
    <w:rsid w:val="003F5A83"/>
    <w:rsid w:val="00405CA5"/>
    <w:rsid w:val="004156C7"/>
    <w:rsid w:val="00417F9D"/>
    <w:rsid w:val="00497851"/>
    <w:rsid w:val="004A4191"/>
    <w:rsid w:val="004B5BEC"/>
    <w:rsid w:val="004C21F8"/>
    <w:rsid w:val="004C2CFA"/>
    <w:rsid w:val="004C328F"/>
    <w:rsid w:val="004C65B8"/>
    <w:rsid w:val="004F0198"/>
    <w:rsid w:val="004F6D24"/>
    <w:rsid w:val="00515CB3"/>
    <w:rsid w:val="00522442"/>
    <w:rsid w:val="00522E92"/>
    <w:rsid w:val="005272CD"/>
    <w:rsid w:val="00542D4B"/>
    <w:rsid w:val="00543E66"/>
    <w:rsid w:val="005611D4"/>
    <w:rsid w:val="00567FAC"/>
    <w:rsid w:val="005701EA"/>
    <w:rsid w:val="005744A4"/>
    <w:rsid w:val="00591604"/>
    <w:rsid w:val="005C350A"/>
    <w:rsid w:val="005E063E"/>
    <w:rsid w:val="0060652F"/>
    <w:rsid w:val="00607F15"/>
    <w:rsid w:val="006160B3"/>
    <w:rsid w:val="00621911"/>
    <w:rsid w:val="006229BC"/>
    <w:rsid w:val="006252F8"/>
    <w:rsid w:val="006434B3"/>
    <w:rsid w:val="00667F24"/>
    <w:rsid w:val="006751A3"/>
    <w:rsid w:val="00684ABA"/>
    <w:rsid w:val="006C0323"/>
    <w:rsid w:val="006C0DA7"/>
    <w:rsid w:val="006C3DD4"/>
    <w:rsid w:val="006C5A3B"/>
    <w:rsid w:val="006D26A0"/>
    <w:rsid w:val="006E5782"/>
    <w:rsid w:val="0071669D"/>
    <w:rsid w:val="00717D72"/>
    <w:rsid w:val="00727EE5"/>
    <w:rsid w:val="0076526F"/>
    <w:rsid w:val="00766502"/>
    <w:rsid w:val="00785E0E"/>
    <w:rsid w:val="00787C35"/>
    <w:rsid w:val="007A3581"/>
    <w:rsid w:val="007B280B"/>
    <w:rsid w:val="007C0352"/>
    <w:rsid w:val="007C1F5B"/>
    <w:rsid w:val="007C23CE"/>
    <w:rsid w:val="007C7B65"/>
    <w:rsid w:val="007D3058"/>
    <w:rsid w:val="007D4959"/>
    <w:rsid w:val="007D6F0B"/>
    <w:rsid w:val="007E4424"/>
    <w:rsid w:val="007F02EF"/>
    <w:rsid w:val="007F27AC"/>
    <w:rsid w:val="007F66B8"/>
    <w:rsid w:val="00805C4D"/>
    <w:rsid w:val="00831503"/>
    <w:rsid w:val="00834E7A"/>
    <w:rsid w:val="0084550B"/>
    <w:rsid w:val="00853D17"/>
    <w:rsid w:val="00865B74"/>
    <w:rsid w:val="008660D2"/>
    <w:rsid w:val="008820BD"/>
    <w:rsid w:val="008918E1"/>
    <w:rsid w:val="008924D2"/>
    <w:rsid w:val="008B774C"/>
    <w:rsid w:val="009057AA"/>
    <w:rsid w:val="00920E34"/>
    <w:rsid w:val="00931566"/>
    <w:rsid w:val="00932D91"/>
    <w:rsid w:val="00937380"/>
    <w:rsid w:val="00947851"/>
    <w:rsid w:val="00963C4D"/>
    <w:rsid w:val="009719F2"/>
    <w:rsid w:val="00992BD9"/>
    <w:rsid w:val="009C713D"/>
    <w:rsid w:val="009E17B2"/>
    <w:rsid w:val="009E31D2"/>
    <w:rsid w:val="00A018FE"/>
    <w:rsid w:val="00A03F81"/>
    <w:rsid w:val="00A07594"/>
    <w:rsid w:val="00A33077"/>
    <w:rsid w:val="00A460FB"/>
    <w:rsid w:val="00A57A1C"/>
    <w:rsid w:val="00A70E5A"/>
    <w:rsid w:val="00A907FA"/>
    <w:rsid w:val="00B25A72"/>
    <w:rsid w:val="00B61F76"/>
    <w:rsid w:val="00B73BAA"/>
    <w:rsid w:val="00B84DD7"/>
    <w:rsid w:val="00BA0E1C"/>
    <w:rsid w:val="00BD019F"/>
    <w:rsid w:val="00BD33C4"/>
    <w:rsid w:val="00BD396B"/>
    <w:rsid w:val="00BD6165"/>
    <w:rsid w:val="00BF519B"/>
    <w:rsid w:val="00C10062"/>
    <w:rsid w:val="00C56C54"/>
    <w:rsid w:val="00C672F5"/>
    <w:rsid w:val="00C72FF5"/>
    <w:rsid w:val="00C801EA"/>
    <w:rsid w:val="00C84E9F"/>
    <w:rsid w:val="00C948B5"/>
    <w:rsid w:val="00CA04D3"/>
    <w:rsid w:val="00CC4E26"/>
    <w:rsid w:val="00CD2A52"/>
    <w:rsid w:val="00CF49C1"/>
    <w:rsid w:val="00D2029C"/>
    <w:rsid w:val="00D20566"/>
    <w:rsid w:val="00D37EC2"/>
    <w:rsid w:val="00D8015A"/>
    <w:rsid w:val="00D80D77"/>
    <w:rsid w:val="00DA1D63"/>
    <w:rsid w:val="00DA4484"/>
    <w:rsid w:val="00DD0972"/>
    <w:rsid w:val="00DE5CB6"/>
    <w:rsid w:val="00DF646C"/>
    <w:rsid w:val="00E2729D"/>
    <w:rsid w:val="00E353B0"/>
    <w:rsid w:val="00E540D9"/>
    <w:rsid w:val="00E85F75"/>
    <w:rsid w:val="00EA13C6"/>
    <w:rsid w:val="00EC3D8F"/>
    <w:rsid w:val="00EC623A"/>
    <w:rsid w:val="00ED584C"/>
    <w:rsid w:val="00EF0C64"/>
    <w:rsid w:val="00EF3D97"/>
    <w:rsid w:val="00F03494"/>
    <w:rsid w:val="00F12F9B"/>
    <w:rsid w:val="00F31536"/>
    <w:rsid w:val="00F33F71"/>
    <w:rsid w:val="00F36F21"/>
    <w:rsid w:val="00F37579"/>
    <w:rsid w:val="00F439E2"/>
    <w:rsid w:val="00F63145"/>
    <w:rsid w:val="00F70AAF"/>
    <w:rsid w:val="00F70F13"/>
    <w:rsid w:val="00F72238"/>
    <w:rsid w:val="00F859D6"/>
    <w:rsid w:val="00F97380"/>
    <w:rsid w:val="00FA54FF"/>
    <w:rsid w:val="00FD66B3"/>
    <w:rsid w:val="00F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3DCD"/>
    <w:pPr>
      <w:jc w:val="both"/>
    </w:pPr>
    <w:rPr>
      <w:rFonts w:ascii="Tahoma" w:hAnsi="Tahoma"/>
      <w:sz w:val="18"/>
    </w:rPr>
  </w:style>
  <w:style w:type="paragraph" w:styleId="Kop1">
    <w:name w:val="heading 1"/>
    <w:basedOn w:val="Standaard"/>
    <w:next w:val="Standaard"/>
    <w:link w:val="Kop1Char"/>
    <w:uiPriority w:val="9"/>
    <w:qFormat/>
    <w:rsid w:val="008820BD"/>
    <w:pPr>
      <w:outlineLvl w:val="0"/>
    </w:pPr>
    <w:rPr>
      <w:b/>
      <w:caps/>
    </w:rPr>
  </w:style>
  <w:style w:type="paragraph" w:styleId="Kop2">
    <w:name w:val="heading 2"/>
    <w:basedOn w:val="Standaard"/>
    <w:next w:val="Standaard"/>
    <w:link w:val="Kop2Char"/>
    <w:uiPriority w:val="9"/>
    <w:unhideWhenUsed/>
    <w:qFormat/>
    <w:rsid w:val="008820BD"/>
    <w:pPr>
      <w:keepNext/>
      <w:keepLines/>
      <w:spacing w:before="200" w:after="0"/>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8820BD"/>
    <w:pPr>
      <w:keepNext/>
      <w:keepLines/>
      <w:spacing w:before="200" w:after="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0BD"/>
    <w:rPr>
      <w:rFonts w:ascii="Century Gothic" w:hAnsi="Century Gothic"/>
      <w:b/>
      <w:caps/>
      <w:sz w:val="20"/>
    </w:rPr>
  </w:style>
  <w:style w:type="character" w:customStyle="1" w:styleId="Kop2Char">
    <w:name w:val="Kop 2 Char"/>
    <w:basedOn w:val="Standaardalinea-lettertype"/>
    <w:link w:val="Kop2"/>
    <w:uiPriority w:val="9"/>
    <w:rsid w:val="008820BD"/>
    <w:rPr>
      <w:rFonts w:ascii="Century Gothic" w:eastAsiaTheme="majorEastAsia" w:hAnsi="Century Gothic" w:cstheme="majorBidi"/>
      <w:b/>
      <w:bCs/>
      <w:sz w:val="20"/>
      <w:szCs w:val="26"/>
    </w:rPr>
  </w:style>
  <w:style w:type="character" w:customStyle="1" w:styleId="Kop3Char">
    <w:name w:val="Kop 3 Char"/>
    <w:basedOn w:val="Standaardalinea-lettertype"/>
    <w:link w:val="Kop3"/>
    <w:uiPriority w:val="9"/>
    <w:semiHidden/>
    <w:rsid w:val="008820BD"/>
    <w:rPr>
      <w:rFonts w:ascii="Century Gothic" w:eastAsiaTheme="majorEastAsia" w:hAnsi="Century Gothic" w:cstheme="majorBidi"/>
      <w:b/>
      <w:bCs/>
      <w:sz w:val="20"/>
    </w:rPr>
  </w:style>
  <w:style w:type="paragraph" w:styleId="Bijschrift">
    <w:name w:val="caption"/>
    <w:basedOn w:val="Standaard"/>
    <w:next w:val="Standaard"/>
    <w:uiPriority w:val="35"/>
    <w:unhideWhenUsed/>
    <w:qFormat/>
    <w:rsid w:val="008820BD"/>
    <w:pPr>
      <w:spacing w:line="240" w:lineRule="auto"/>
    </w:pPr>
    <w:rPr>
      <w:b/>
      <w:bCs/>
      <w:szCs w:val="18"/>
    </w:rPr>
  </w:style>
  <w:style w:type="paragraph" w:styleId="Titel">
    <w:name w:val="Title"/>
    <w:basedOn w:val="Standaard"/>
    <w:next w:val="Standaard"/>
    <w:link w:val="TitelChar"/>
    <w:uiPriority w:val="10"/>
    <w:qFormat/>
    <w:rsid w:val="008820BD"/>
    <w:pPr>
      <w:spacing w:after="300" w:line="240" w:lineRule="auto"/>
      <w:contextualSpacing/>
      <w:jc w:val="center"/>
    </w:pPr>
    <w:rPr>
      <w:rFonts w:eastAsiaTheme="majorEastAsia" w:cstheme="majorBidi"/>
      <w:spacing w:val="5"/>
      <w:kern w:val="28"/>
      <w:sz w:val="24"/>
      <w:szCs w:val="52"/>
    </w:rPr>
  </w:style>
  <w:style w:type="character" w:customStyle="1" w:styleId="TitelChar">
    <w:name w:val="Titel Char"/>
    <w:basedOn w:val="Standaardalinea-lettertype"/>
    <w:link w:val="Titel"/>
    <w:uiPriority w:val="10"/>
    <w:rsid w:val="008820BD"/>
    <w:rPr>
      <w:rFonts w:ascii="Century Gothic" w:eastAsiaTheme="majorEastAsia" w:hAnsi="Century Gothic" w:cstheme="majorBidi"/>
      <w:spacing w:val="5"/>
      <w:kern w:val="28"/>
      <w:sz w:val="24"/>
      <w:szCs w:val="52"/>
    </w:rPr>
  </w:style>
  <w:style w:type="paragraph" w:styleId="Ondertitel">
    <w:name w:val="Subtitle"/>
    <w:basedOn w:val="Standaard"/>
    <w:next w:val="Standaard"/>
    <w:link w:val="OndertitelChar"/>
    <w:uiPriority w:val="11"/>
    <w:qFormat/>
    <w:rsid w:val="008820BD"/>
    <w:pPr>
      <w:numPr>
        <w:ilvl w:val="1"/>
      </w:numPr>
    </w:pPr>
    <w:rPr>
      <w:rFonts w:eastAsiaTheme="majorEastAsia" w:cstheme="majorBidi"/>
      <w:i/>
      <w:iCs/>
      <w:color w:val="113B57" w:themeColor="text2"/>
      <w:spacing w:val="15"/>
      <w:szCs w:val="24"/>
    </w:rPr>
  </w:style>
  <w:style w:type="character" w:customStyle="1" w:styleId="OndertitelChar">
    <w:name w:val="Ondertitel Char"/>
    <w:basedOn w:val="Standaardalinea-lettertype"/>
    <w:link w:val="Ondertitel"/>
    <w:uiPriority w:val="11"/>
    <w:rsid w:val="008820BD"/>
    <w:rPr>
      <w:rFonts w:ascii="Century Gothic" w:eastAsiaTheme="majorEastAsia" w:hAnsi="Century Gothic" w:cstheme="majorBidi"/>
      <w:i/>
      <w:iCs/>
      <w:color w:val="113B57" w:themeColor="text2"/>
      <w:spacing w:val="15"/>
      <w:sz w:val="20"/>
      <w:szCs w:val="24"/>
    </w:rPr>
  </w:style>
  <w:style w:type="character" w:styleId="Zwaar">
    <w:name w:val="Strong"/>
    <w:basedOn w:val="Standaardalinea-lettertype"/>
    <w:uiPriority w:val="22"/>
    <w:qFormat/>
    <w:rsid w:val="001C0884"/>
    <w:rPr>
      <w:rFonts w:ascii="Tahoma" w:hAnsi="Tahoma"/>
      <w:b/>
      <w:bCs/>
      <w:sz w:val="18"/>
    </w:rPr>
  </w:style>
  <w:style w:type="character" w:styleId="Nadruk">
    <w:name w:val="Emphasis"/>
    <w:basedOn w:val="Standaardalinea-lettertype"/>
    <w:uiPriority w:val="20"/>
    <w:qFormat/>
    <w:rsid w:val="001C0884"/>
    <w:rPr>
      <w:rFonts w:ascii="Tahoma" w:hAnsi="Tahoma"/>
      <w:i/>
      <w:iCs/>
      <w:sz w:val="18"/>
    </w:rPr>
  </w:style>
  <w:style w:type="paragraph" w:styleId="Geenafstand">
    <w:name w:val="No Spacing"/>
    <w:uiPriority w:val="1"/>
    <w:qFormat/>
    <w:rsid w:val="001C0884"/>
    <w:pPr>
      <w:spacing w:after="0" w:line="240" w:lineRule="auto"/>
      <w:jc w:val="both"/>
    </w:pPr>
    <w:rPr>
      <w:rFonts w:ascii="Tahoma" w:hAnsi="Tahoma"/>
      <w:sz w:val="18"/>
    </w:rPr>
  </w:style>
  <w:style w:type="paragraph" w:styleId="Lijstalinea">
    <w:name w:val="List Paragraph"/>
    <w:basedOn w:val="Standaard"/>
    <w:uiPriority w:val="34"/>
    <w:qFormat/>
    <w:rsid w:val="008820BD"/>
    <w:pPr>
      <w:ind w:left="720"/>
      <w:contextualSpacing/>
    </w:pPr>
  </w:style>
  <w:style w:type="paragraph" w:styleId="Duidelijkcitaat">
    <w:name w:val="Intense Quote"/>
    <w:basedOn w:val="Standaard"/>
    <w:next w:val="Standaard"/>
    <w:link w:val="DuidelijkcitaatChar"/>
    <w:uiPriority w:val="30"/>
    <w:qFormat/>
    <w:rsid w:val="008820BD"/>
    <w:pPr>
      <w:pBdr>
        <w:bottom w:val="single" w:sz="4" w:space="4" w:color="57749E" w:themeColor="accent1"/>
      </w:pBdr>
      <w:spacing w:before="200" w:after="280"/>
      <w:ind w:left="936" w:right="936"/>
      <w:jc w:val="left"/>
    </w:pPr>
    <w:rPr>
      <w:b/>
      <w:bCs/>
      <w:i/>
      <w:iCs/>
      <w:color w:val="113B57" w:themeColor="text2"/>
    </w:rPr>
  </w:style>
  <w:style w:type="character" w:customStyle="1" w:styleId="DuidelijkcitaatChar">
    <w:name w:val="Duidelijk citaat Char"/>
    <w:basedOn w:val="Standaardalinea-lettertype"/>
    <w:link w:val="Duidelijkcitaat"/>
    <w:uiPriority w:val="30"/>
    <w:rsid w:val="008820BD"/>
    <w:rPr>
      <w:rFonts w:ascii="Century Gothic" w:hAnsi="Century Gothic"/>
      <w:b/>
      <w:bCs/>
      <w:i/>
      <w:iCs/>
      <w:color w:val="113B57" w:themeColor="text2"/>
      <w:sz w:val="20"/>
    </w:rPr>
  </w:style>
  <w:style w:type="character" w:styleId="Subtielebenadrukking">
    <w:name w:val="Subtle Emphasis"/>
    <w:basedOn w:val="Standaardalinea-lettertype"/>
    <w:uiPriority w:val="19"/>
    <w:qFormat/>
    <w:rsid w:val="001C0884"/>
    <w:rPr>
      <w:rFonts w:ascii="Tahoma" w:hAnsi="Tahoma"/>
      <w:i/>
      <w:iCs/>
      <w:color w:val="808080" w:themeColor="text1" w:themeTint="7F"/>
      <w:sz w:val="18"/>
    </w:rPr>
  </w:style>
  <w:style w:type="character" w:styleId="Intensievebenadrukking">
    <w:name w:val="Intense Emphasis"/>
    <w:basedOn w:val="Standaardalinea-lettertype"/>
    <w:uiPriority w:val="21"/>
    <w:qFormat/>
    <w:rsid w:val="001C0884"/>
    <w:rPr>
      <w:rFonts w:ascii="Tahoma" w:hAnsi="Tahoma"/>
      <w:b/>
      <w:bCs/>
      <w:i/>
      <w:iCs/>
      <w:color w:val="113B57" w:themeColor="text2"/>
      <w:sz w:val="18"/>
    </w:rPr>
  </w:style>
  <w:style w:type="character" w:styleId="Subtieleverwijzing">
    <w:name w:val="Subtle Reference"/>
    <w:basedOn w:val="Standaardalinea-lettertype"/>
    <w:uiPriority w:val="31"/>
    <w:qFormat/>
    <w:rsid w:val="001C0884"/>
    <w:rPr>
      <w:rFonts w:ascii="Tahoma" w:hAnsi="Tahoma"/>
      <w:smallCaps/>
      <w:color w:val="E94749" w:themeColor="accent2"/>
      <w:sz w:val="18"/>
      <w:u w:val="single"/>
    </w:rPr>
  </w:style>
  <w:style w:type="character" w:styleId="Intensieveverwijzing">
    <w:name w:val="Intense Reference"/>
    <w:basedOn w:val="Standaardalinea-lettertype"/>
    <w:uiPriority w:val="32"/>
    <w:qFormat/>
    <w:rsid w:val="001C0884"/>
    <w:rPr>
      <w:rFonts w:ascii="Tahoma" w:hAnsi="Tahoma"/>
      <w:b/>
      <w:bCs/>
      <w:smallCaps/>
      <w:color w:val="E94749" w:themeColor="accent2"/>
      <w:spacing w:val="5"/>
      <w:sz w:val="18"/>
      <w:u w:val="single"/>
    </w:rPr>
  </w:style>
  <w:style w:type="character" w:styleId="Titelvanboek">
    <w:name w:val="Book Title"/>
    <w:basedOn w:val="Standaardalinea-lettertype"/>
    <w:uiPriority w:val="33"/>
    <w:qFormat/>
    <w:rsid w:val="00621911"/>
    <w:rPr>
      <w:rFonts w:ascii="Century Gothic" w:hAnsi="Century Gothic"/>
      <w:b/>
      <w:bCs/>
      <w:smallCaps/>
      <w:spacing w:val="5"/>
      <w:sz w:val="48"/>
      <w:szCs w:val="48"/>
    </w:rPr>
  </w:style>
  <w:style w:type="paragraph" w:styleId="Ballontekst">
    <w:name w:val="Balloon Text"/>
    <w:basedOn w:val="Standaard"/>
    <w:link w:val="BallontekstChar"/>
    <w:uiPriority w:val="99"/>
    <w:semiHidden/>
    <w:unhideWhenUsed/>
    <w:rsid w:val="00BD33C4"/>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BD33C4"/>
    <w:rPr>
      <w:rFonts w:ascii="Tahoma" w:hAnsi="Tahoma" w:cs="Tahoma"/>
      <w:sz w:val="16"/>
      <w:szCs w:val="16"/>
    </w:rPr>
  </w:style>
  <w:style w:type="character" w:styleId="Tekstvantijdelijkeaanduiding">
    <w:name w:val="Placeholder Text"/>
    <w:basedOn w:val="Standaardalinea-lettertype"/>
    <w:uiPriority w:val="99"/>
    <w:semiHidden/>
    <w:rsid w:val="00F36F21"/>
    <w:rPr>
      <w:color w:val="808080"/>
    </w:rPr>
  </w:style>
  <w:style w:type="paragraph" w:styleId="Citaat">
    <w:name w:val="Quote"/>
    <w:basedOn w:val="Standaard"/>
    <w:next w:val="Standaard"/>
    <w:link w:val="CitaatChar"/>
    <w:uiPriority w:val="29"/>
    <w:qFormat/>
    <w:rsid w:val="001C0884"/>
    <w:rPr>
      <w:i/>
      <w:iCs/>
      <w:color w:val="000000" w:themeColor="text1"/>
    </w:rPr>
  </w:style>
  <w:style w:type="character" w:customStyle="1" w:styleId="CitaatChar">
    <w:name w:val="Citaat Char"/>
    <w:basedOn w:val="Standaardalinea-lettertype"/>
    <w:link w:val="Citaat"/>
    <w:uiPriority w:val="29"/>
    <w:rsid w:val="001C0884"/>
    <w:rPr>
      <w:rFonts w:ascii="Tahoma" w:hAnsi="Tahoma"/>
      <w:i/>
      <w:iCs/>
      <w:color w:val="000000" w:themeColor="text1"/>
      <w:sz w:val="18"/>
    </w:rPr>
  </w:style>
  <w:style w:type="paragraph" w:styleId="Koptekst">
    <w:name w:val="header"/>
    <w:basedOn w:val="Standaard"/>
    <w:link w:val="KoptekstChar"/>
    <w:uiPriority w:val="99"/>
    <w:unhideWhenUsed/>
    <w:rsid w:val="001C08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C0884"/>
    <w:rPr>
      <w:rFonts w:ascii="Tahoma" w:hAnsi="Tahoma"/>
      <w:sz w:val="18"/>
    </w:rPr>
  </w:style>
  <w:style w:type="paragraph" w:styleId="Voettekst">
    <w:name w:val="footer"/>
    <w:basedOn w:val="Standaard"/>
    <w:link w:val="VoettekstChar"/>
    <w:uiPriority w:val="99"/>
    <w:unhideWhenUsed/>
    <w:rsid w:val="001C08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C0884"/>
    <w:rPr>
      <w:rFonts w:ascii="Tahoma" w:hAnsi="Tahoma"/>
      <w:sz w:val="18"/>
    </w:rPr>
  </w:style>
  <w:style w:type="paragraph" w:styleId="Normaalweb">
    <w:name w:val="Normal (Web)"/>
    <w:basedOn w:val="Standaard"/>
    <w:uiPriority w:val="99"/>
    <w:unhideWhenUsed/>
    <w:rsid w:val="00014AD0"/>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014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05E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05EB5"/>
    <w:rPr>
      <w:rFonts w:ascii="Tahoma" w:hAnsi="Tahoma"/>
      <w:sz w:val="20"/>
      <w:szCs w:val="20"/>
    </w:rPr>
  </w:style>
  <w:style w:type="character" w:styleId="Voetnootmarkering">
    <w:name w:val="footnote reference"/>
    <w:basedOn w:val="Standaardalinea-lettertype"/>
    <w:uiPriority w:val="99"/>
    <w:semiHidden/>
    <w:unhideWhenUsed/>
    <w:rsid w:val="00105EB5"/>
    <w:rPr>
      <w:vertAlign w:val="superscript"/>
    </w:rPr>
  </w:style>
  <w:style w:type="character" w:styleId="Hyperlink">
    <w:name w:val="Hyperlink"/>
    <w:basedOn w:val="Standaardalinea-lettertype"/>
    <w:uiPriority w:val="99"/>
    <w:unhideWhenUsed/>
    <w:rsid w:val="00105EB5"/>
    <w:rPr>
      <w:color w:val="0000FF" w:themeColor="hyperlink"/>
      <w:u w:val="single"/>
    </w:rPr>
  </w:style>
  <w:style w:type="paragraph" w:customStyle="1" w:styleId="mentions-texteditorcontent">
    <w:name w:val="mentions-texteditor__content"/>
    <w:basedOn w:val="Standaard"/>
    <w:rsid w:val="00220180"/>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C84E9F"/>
    <w:rPr>
      <w:sz w:val="16"/>
      <w:szCs w:val="16"/>
    </w:rPr>
  </w:style>
  <w:style w:type="paragraph" w:styleId="Tekstopmerking">
    <w:name w:val="annotation text"/>
    <w:basedOn w:val="Standaard"/>
    <w:link w:val="TekstopmerkingChar"/>
    <w:uiPriority w:val="99"/>
    <w:semiHidden/>
    <w:unhideWhenUsed/>
    <w:rsid w:val="00C84E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4E9F"/>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C84E9F"/>
    <w:rPr>
      <w:b/>
      <w:bCs/>
    </w:rPr>
  </w:style>
  <w:style w:type="character" w:customStyle="1" w:styleId="OnderwerpvanopmerkingChar">
    <w:name w:val="Onderwerp van opmerking Char"/>
    <w:basedOn w:val="TekstopmerkingChar"/>
    <w:link w:val="Onderwerpvanopmerking"/>
    <w:uiPriority w:val="99"/>
    <w:semiHidden/>
    <w:rsid w:val="00C84E9F"/>
    <w:rPr>
      <w:rFonts w:ascii="Tahoma" w:hAnsi="Tahoma"/>
      <w:b/>
      <w:bCs/>
      <w:sz w:val="20"/>
      <w:szCs w:val="20"/>
    </w:rPr>
  </w:style>
  <w:style w:type="paragraph" w:styleId="Revisie">
    <w:name w:val="Revision"/>
    <w:hidden/>
    <w:uiPriority w:val="99"/>
    <w:semiHidden/>
    <w:rsid w:val="006C0DA7"/>
    <w:pPr>
      <w:spacing w:after="0" w:line="240" w:lineRule="auto"/>
    </w:pPr>
    <w:rPr>
      <w:rFonts w:ascii="Tahoma" w:hAnsi="Tahom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3DCD"/>
    <w:pPr>
      <w:jc w:val="both"/>
    </w:pPr>
    <w:rPr>
      <w:rFonts w:ascii="Tahoma" w:hAnsi="Tahoma"/>
      <w:sz w:val="18"/>
    </w:rPr>
  </w:style>
  <w:style w:type="paragraph" w:styleId="Kop1">
    <w:name w:val="heading 1"/>
    <w:basedOn w:val="Standaard"/>
    <w:next w:val="Standaard"/>
    <w:link w:val="Kop1Char"/>
    <w:uiPriority w:val="9"/>
    <w:qFormat/>
    <w:rsid w:val="008820BD"/>
    <w:pPr>
      <w:outlineLvl w:val="0"/>
    </w:pPr>
    <w:rPr>
      <w:b/>
      <w:caps/>
    </w:rPr>
  </w:style>
  <w:style w:type="paragraph" w:styleId="Kop2">
    <w:name w:val="heading 2"/>
    <w:basedOn w:val="Standaard"/>
    <w:next w:val="Standaard"/>
    <w:link w:val="Kop2Char"/>
    <w:uiPriority w:val="9"/>
    <w:unhideWhenUsed/>
    <w:qFormat/>
    <w:rsid w:val="008820BD"/>
    <w:pPr>
      <w:keepNext/>
      <w:keepLines/>
      <w:spacing w:before="200" w:after="0"/>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8820BD"/>
    <w:pPr>
      <w:keepNext/>
      <w:keepLines/>
      <w:spacing w:before="200" w:after="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0BD"/>
    <w:rPr>
      <w:rFonts w:ascii="Century Gothic" w:hAnsi="Century Gothic"/>
      <w:b/>
      <w:caps/>
      <w:sz w:val="20"/>
    </w:rPr>
  </w:style>
  <w:style w:type="character" w:customStyle="1" w:styleId="Kop2Char">
    <w:name w:val="Kop 2 Char"/>
    <w:basedOn w:val="Standaardalinea-lettertype"/>
    <w:link w:val="Kop2"/>
    <w:uiPriority w:val="9"/>
    <w:rsid w:val="008820BD"/>
    <w:rPr>
      <w:rFonts w:ascii="Century Gothic" w:eastAsiaTheme="majorEastAsia" w:hAnsi="Century Gothic" w:cstheme="majorBidi"/>
      <w:b/>
      <w:bCs/>
      <w:sz w:val="20"/>
      <w:szCs w:val="26"/>
    </w:rPr>
  </w:style>
  <w:style w:type="character" w:customStyle="1" w:styleId="Kop3Char">
    <w:name w:val="Kop 3 Char"/>
    <w:basedOn w:val="Standaardalinea-lettertype"/>
    <w:link w:val="Kop3"/>
    <w:uiPriority w:val="9"/>
    <w:semiHidden/>
    <w:rsid w:val="008820BD"/>
    <w:rPr>
      <w:rFonts w:ascii="Century Gothic" w:eastAsiaTheme="majorEastAsia" w:hAnsi="Century Gothic" w:cstheme="majorBidi"/>
      <w:b/>
      <w:bCs/>
      <w:sz w:val="20"/>
    </w:rPr>
  </w:style>
  <w:style w:type="paragraph" w:styleId="Bijschrift">
    <w:name w:val="caption"/>
    <w:basedOn w:val="Standaard"/>
    <w:next w:val="Standaard"/>
    <w:uiPriority w:val="35"/>
    <w:unhideWhenUsed/>
    <w:qFormat/>
    <w:rsid w:val="008820BD"/>
    <w:pPr>
      <w:spacing w:line="240" w:lineRule="auto"/>
    </w:pPr>
    <w:rPr>
      <w:b/>
      <w:bCs/>
      <w:szCs w:val="18"/>
    </w:rPr>
  </w:style>
  <w:style w:type="paragraph" w:styleId="Titel">
    <w:name w:val="Title"/>
    <w:basedOn w:val="Standaard"/>
    <w:next w:val="Standaard"/>
    <w:link w:val="TitelChar"/>
    <w:uiPriority w:val="10"/>
    <w:qFormat/>
    <w:rsid w:val="008820BD"/>
    <w:pPr>
      <w:spacing w:after="300" w:line="240" w:lineRule="auto"/>
      <w:contextualSpacing/>
      <w:jc w:val="center"/>
    </w:pPr>
    <w:rPr>
      <w:rFonts w:eastAsiaTheme="majorEastAsia" w:cstheme="majorBidi"/>
      <w:spacing w:val="5"/>
      <w:kern w:val="28"/>
      <w:sz w:val="24"/>
      <w:szCs w:val="52"/>
    </w:rPr>
  </w:style>
  <w:style w:type="character" w:customStyle="1" w:styleId="TitelChar">
    <w:name w:val="Titel Char"/>
    <w:basedOn w:val="Standaardalinea-lettertype"/>
    <w:link w:val="Titel"/>
    <w:uiPriority w:val="10"/>
    <w:rsid w:val="008820BD"/>
    <w:rPr>
      <w:rFonts w:ascii="Century Gothic" w:eastAsiaTheme="majorEastAsia" w:hAnsi="Century Gothic" w:cstheme="majorBidi"/>
      <w:spacing w:val="5"/>
      <w:kern w:val="28"/>
      <w:sz w:val="24"/>
      <w:szCs w:val="52"/>
    </w:rPr>
  </w:style>
  <w:style w:type="paragraph" w:styleId="Ondertitel">
    <w:name w:val="Subtitle"/>
    <w:basedOn w:val="Standaard"/>
    <w:next w:val="Standaard"/>
    <w:link w:val="OndertitelChar"/>
    <w:uiPriority w:val="11"/>
    <w:qFormat/>
    <w:rsid w:val="008820BD"/>
    <w:pPr>
      <w:numPr>
        <w:ilvl w:val="1"/>
      </w:numPr>
    </w:pPr>
    <w:rPr>
      <w:rFonts w:eastAsiaTheme="majorEastAsia" w:cstheme="majorBidi"/>
      <w:i/>
      <w:iCs/>
      <w:color w:val="113B57" w:themeColor="text2"/>
      <w:spacing w:val="15"/>
      <w:szCs w:val="24"/>
    </w:rPr>
  </w:style>
  <w:style w:type="character" w:customStyle="1" w:styleId="OndertitelChar">
    <w:name w:val="Ondertitel Char"/>
    <w:basedOn w:val="Standaardalinea-lettertype"/>
    <w:link w:val="Ondertitel"/>
    <w:uiPriority w:val="11"/>
    <w:rsid w:val="008820BD"/>
    <w:rPr>
      <w:rFonts w:ascii="Century Gothic" w:eastAsiaTheme="majorEastAsia" w:hAnsi="Century Gothic" w:cstheme="majorBidi"/>
      <w:i/>
      <w:iCs/>
      <w:color w:val="113B57" w:themeColor="text2"/>
      <w:spacing w:val="15"/>
      <w:sz w:val="20"/>
      <w:szCs w:val="24"/>
    </w:rPr>
  </w:style>
  <w:style w:type="character" w:styleId="Zwaar">
    <w:name w:val="Strong"/>
    <w:basedOn w:val="Standaardalinea-lettertype"/>
    <w:uiPriority w:val="22"/>
    <w:qFormat/>
    <w:rsid w:val="001C0884"/>
    <w:rPr>
      <w:rFonts w:ascii="Tahoma" w:hAnsi="Tahoma"/>
      <w:b/>
      <w:bCs/>
      <w:sz w:val="18"/>
    </w:rPr>
  </w:style>
  <w:style w:type="character" w:styleId="Nadruk">
    <w:name w:val="Emphasis"/>
    <w:basedOn w:val="Standaardalinea-lettertype"/>
    <w:uiPriority w:val="20"/>
    <w:qFormat/>
    <w:rsid w:val="001C0884"/>
    <w:rPr>
      <w:rFonts w:ascii="Tahoma" w:hAnsi="Tahoma"/>
      <w:i/>
      <w:iCs/>
      <w:sz w:val="18"/>
    </w:rPr>
  </w:style>
  <w:style w:type="paragraph" w:styleId="Geenafstand">
    <w:name w:val="No Spacing"/>
    <w:uiPriority w:val="1"/>
    <w:qFormat/>
    <w:rsid w:val="001C0884"/>
    <w:pPr>
      <w:spacing w:after="0" w:line="240" w:lineRule="auto"/>
      <w:jc w:val="both"/>
    </w:pPr>
    <w:rPr>
      <w:rFonts w:ascii="Tahoma" w:hAnsi="Tahoma"/>
      <w:sz w:val="18"/>
    </w:rPr>
  </w:style>
  <w:style w:type="paragraph" w:styleId="Lijstalinea">
    <w:name w:val="List Paragraph"/>
    <w:basedOn w:val="Standaard"/>
    <w:uiPriority w:val="34"/>
    <w:qFormat/>
    <w:rsid w:val="008820BD"/>
    <w:pPr>
      <w:ind w:left="720"/>
      <w:contextualSpacing/>
    </w:pPr>
  </w:style>
  <w:style w:type="paragraph" w:styleId="Duidelijkcitaat">
    <w:name w:val="Intense Quote"/>
    <w:basedOn w:val="Standaard"/>
    <w:next w:val="Standaard"/>
    <w:link w:val="DuidelijkcitaatChar"/>
    <w:uiPriority w:val="30"/>
    <w:qFormat/>
    <w:rsid w:val="008820BD"/>
    <w:pPr>
      <w:pBdr>
        <w:bottom w:val="single" w:sz="4" w:space="4" w:color="57749E" w:themeColor="accent1"/>
      </w:pBdr>
      <w:spacing w:before="200" w:after="280"/>
      <w:ind w:left="936" w:right="936"/>
      <w:jc w:val="left"/>
    </w:pPr>
    <w:rPr>
      <w:b/>
      <w:bCs/>
      <w:i/>
      <w:iCs/>
      <w:color w:val="113B57" w:themeColor="text2"/>
    </w:rPr>
  </w:style>
  <w:style w:type="character" w:customStyle="1" w:styleId="DuidelijkcitaatChar">
    <w:name w:val="Duidelijk citaat Char"/>
    <w:basedOn w:val="Standaardalinea-lettertype"/>
    <w:link w:val="Duidelijkcitaat"/>
    <w:uiPriority w:val="30"/>
    <w:rsid w:val="008820BD"/>
    <w:rPr>
      <w:rFonts w:ascii="Century Gothic" w:hAnsi="Century Gothic"/>
      <w:b/>
      <w:bCs/>
      <w:i/>
      <w:iCs/>
      <w:color w:val="113B57" w:themeColor="text2"/>
      <w:sz w:val="20"/>
    </w:rPr>
  </w:style>
  <w:style w:type="character" w:styleId="Subtielebenadrukking">
    <w:name w:val="Subtle Emphasis"/>
    <w:basedOn w:val="Standaardalinea-lettertype"/>
    <w:uiPriority w:val="19"/>
    <w:qFormat/>
    <w:rsid w:val="001C0884"/>
    <w:rPr>
      <w:rFonts w:ascii="Tahoma" w:hAnsi="Tahoma"/>
      <w:i/>
      <w:iCs/>
      <w:color w:val="808080" w:themeColor="text1" w:themeTint="7F"/>
      <w:sz w:val="18"/>
    </w:rPr>
  </w:style>
  <w:style w:type="character" w:styleId="Intensievebenadrukking">
    <w:name w:val="Intense Emphasis"/>
    <w:basedOn w:val="Standaardalinea-lettertype"/>
    <w:uiPriority w:val="21"/>
    <w:qFormat/>
    <w:rsid w:val="001C0884"/>
    <w:rPr>
      <w:rFonts w:ascii="Tahoma" w:hAnsi="Tahoma"/>
      <w:b/>
      <w:bCs/>
      <w:i/>
      <w:iCs/>
      <w:color w:val="113B57" w:themeColor="text2"/>
      <w:sz w:val="18"/>
    </w:rPr>
  </w:style>
  <w:style w:type="character" w:styleId="Subtieleverwijzing">
    <w:name w:val="Subtle Reference"/>
    <w:basedOn w:val="Standaardalinea-lettertype"/>
    <w:uiPriority w:val="31"/>
    <w:qFormat/>
    <w:rsid w:val="001C0884"/>
    <w:rPr>
      <w:rFonts w:ascii="Tahoma" w:hAnsi="Tahoma"/>
      <w:smallCaps/>
      <w:color w:val="E94749" w:themeColor="accent2"/>
      <w:sz w:val="18"/>
      <w:u w:val="single"/>
    </w:rPr>
  </w:style>
  <w:style w:type="character" w:styleId="Intensieveverwijzing">
    <w:name w:val="Intense Reference"/>
    <w:basedOn w:val="Standaardalinea-lettertype"/>
    <w:uiPriority w:val="32"/>
    <w:qFormat/>
    <w:rsid w:val="001C0884"/>
    <w:rPr>
      <w:rFonts w:ascii="Tahoma" w:hAnsi="Tahoma"/>
      <w:b/>
      <w:bCs/>
      <w:smallCaps/>
      <w:color w:val="E94749" w:themeColor="accent2"/>
      <w:spacing w:val="5"/>
      <w:sz w:val="18"/>
      <w:u w:val="single"/>
    </w:rPr>
  </w:style>
  <w:style w:type="character" w:styleId="Titelvanboek">
    <w:name w:val="Book Title"/>
    <w:basedOn w:val="Standaardalinea-lettertype"/>
    <w:uiPriority w:val="33"/>
    <w:qFormat/>
    <w:rsid w:val="00621911"/>
    <w:rPr>
      <w:rFonts w:ascii="Century Gothic" w:hAnsi="Century Gothic"/>
      <w:b/>
      <w:bCs/>
      <w:smallCaps/>
      <w:spacing w:val="5"/>
      <w:sz w:val="48"/>
      <w:szCs w:val="48"/>
    </w:rPr>
  </w:style>
  <w:style w:type="paragraph" w:styleId="Ballontekst">
    <w:name w:val="Balloon Text"/>
    <w:basedOn w:val="Standaard"/>
    <w:link w:val="BallontekstChar"/>
    <w:uiPriority w:val="99"/>
    <w:semiHidden/>
    <w:unhideWhenUsed/>
    <w:rsid w:val="00BD33C4"/>
    <w:pPr>
      <w:spacing w:after="0" w:line="240" w:lineRule="auto"/>
    </w:pPr>
    <w:rPr>
      <w:rFonts w:cs="Tahoma"/>
      <w:sz w:val="16"/>
      <w:szCs w:val="16"/>
    </w:rPr>
  </w:style>
  <w:style w:type="character" w:customStyle="1" w:styleId="BallontekstChar">
    <w:name w:val="Ballontekst Char"/>
    <w:basedOn w:val="Standaardalinea-lettertype"/>
    <w:link w:val="Ballontekst"/>
    <w:uiPriority w:val="99"/>
    <w:semiHidden/>
    <w:rsid w:val="00BD33C4"/>
    <w:rPr>
      <w:rFonts w:ascii="Tahoma" w:hAnsi="Tahoma" w:cs="Tahoma"/>
      <w:sz w:val="16"/>
      <w:szCs w:val="16"/>
    </w:rPr>
  </w:style>
  <w:style w:type="character" w:styleId="Tekstvantijdelijkeaanduiding">
    <w:name w:val="Placeholder Text"/>
    <w:basedOn w:val="Standaardalinea-lettertype"/>
    <w:uiPriority w:val="99"/>
    <w:semiHidden/>
    <w:rsid w:val="00F36F21"/>
    <w:rPr>
      <w:color w:val="808080"/>
    </w:rPr>
  </w:style>
  <w:style w:type="paragraph" w:styleId="Citaat">
    <w:name w:val="Quote"/>
    <w:basedOn w:val="Standaard"/>
    <w:next w:val="Standaard"/>
    <w:link w:val="CitaatChar"/>
    <w:uiPriority w:val="29"/>
    <w:qFormat/>
    <w:rsid w:val="001C0884"/>
    <w:rPr>
      <w:i/>
      <w:iCs/>
      <w:color w:val="000000" w:themeColor="text1"/>
    </w:rPr>
  </w:style>
  <w:style w:type="character" w:customStyle="1" w:styleId="CitaatChar">
    <w:name w:val="Citaat Char"/>
    <w:basedOn w:val="Standaardalinea-lettertype"/>
    <w:link w:val="Citaat"/>
    <w:uiPriority w:val="29"/>
    <w:rsid w:val="001C0884"/>
    <w:rPr>
      <w:rFonts w:ascii="Tahoma" w:hAnsi="Tahoma"/>
      <w:i/>
      <w:iCs/>
      <w:color w:val="000000" w:themeColor="text1"/>
      <w:sz w:val="18"/>
    </w:rPr>
  </w:style>
  <w:style w:type="paragraph" w:styleId="Koptekst">
    <w:name w:val="header"/>
    <w:basedOn w:val="Standaard"/>
    <w:link w:val="KoptekstChar"/>
    <w:uiPriority w:val="99"/>
    <w:unhideWhenUsed/>
    <w:rsid w:val="001C08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C0884"/>
    <w:rPr>
      <w:rFonts w:ascii="Tahoma" w:hAnsi="Tahoma"/>
      <w:sz w:val="18"/>
    </w:rPr>
  </w:style>
  <w:style w:type="paragraph" w:styleId="Voettekst">
    <w:name w:val="footer"/>
    <w:basedOn w:val="Standaard"/>
    <w:link w:val="VoettekstChar"/>
    <w:uiPriority w:val="99"/>
    <w:unhideWhenUsed/>
    <w:rsid w:val="001C08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C0884"/>
    <w:rPr>
      <w:rFonts w:ascii="Tahoma" w:hAnsi="Tahoma"/>
      <w:sz w:val="18"/>
    </w:rPr>
  </w:style>
  <w:style w:type="paragraph" w:styleId="Normaalweb">
    <w:name w:val="Normal (Web)"/>
    <w:basedOn w:val="Standaard"/>
    <w:uiPriority w:val="99"/>
    <w:unhideWhenUsed/>
    <w:rsid w:val="00014AD0"/>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014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05EB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05EB5"/>
    <w:rPr>
      <w:rFonts w:ascii="Tahoma" w:hAnsi="Tahoma"/>
      <w:sz w:val="20"/>
      <w:szCs w:val="20"/>
    </w:rPr>
  </w:style>
  <w:style w:type="character" w:styleId="Voetnootmarkering">
    <w:name w:val="footnote reference"/>
    <w:basedOn w:val="Standaardalinea-lettertype"/>
    <w:uiPriority w:val="99"/>
    <w:semiHidden/>
    <w:unhideWhenUsed/>
    <w:rsid w:val="00105EB5"/>
    <w:rPr>
      <w:vertAlign w:val="superscript"/>
    </w:rPr>
  </w:style>
  <w:style w:type="character" w:styleId="Hyperlink">
    <w:name w:val="Hyperlink"/>
    <w:basedOn w:val="Standaardalinea-lettertype"/>
    <w:uiPriority w:val="99"/>
    <w:unhideWhenUsed/>
    <w:rsid w:val="00105EB5"/>
    <w:rPr>
      <w:color w:val="0000FF" w:themeColor="hyperlink"/>
      <w:u w:val="single"/>
    </w:rPr>
  </w:style>
  <w:style w:type="paragraph" w:customStyle="1" w:styleId="mentions-texteditorcontent">
    <w:name w:val="mentions-texteditor__content"/>
    <w:basedOn w:val="Standaard"/>
    <w:rsid w:val="00220180"/>
    <w:pPr>
      <w:spacing w:before="100" w:beforeAutospacing="1" w:after="100" w:afterAutospacing="1" w:line="240" w:lineRule="auto"/>
      <w:jc w:val="left"/>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C84E9F"/>
    <w:rPr>
      <w:sz w:val="16"/>
      <w:szCs w:val="16"/>
    </w:rPr>
  </w:style>
  <w:style w:type="paragraph" w:styleId="Tekstopmerking">
    <w:name w:val="annotation text"/>
    <w:basedOn w:val="Standaard"/>
    <w:link w:val="TekstopmerkingChar"/>
    <w:uiPriority w:val="99"/>
    <w:semiHidden/>
    <w:unhideWhenUsed/>
    <w:rsid w:val="00C84E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4E9F"/>
    <w:rPr>
      <w:rFonts w:ascii="Tahoma" w:hAnsi="Tahoma"/>
      <w:sz w:val="20"/>
      <w:szCs w:val="20"/>
    </w:rPr>
  </w:style>
  <w:style w:type="paragraph" w:styleId="Onderwerpvanopmerking">
    <w:name w:val="annotation subject"/>
    <w:basedOn w:val="Tekstopmerking"/>
    <w:next w:val="Tekstopmerking"/>
    <w:link w:val="OnderwerpvanopmerkingChar"/>
    <w:uiPriority w:val="99"/>
    <w:semiHidden/>
    <w:unhideWhenUsed/>
    <w:rsid w:val="00C84E9F"/>
    <w:rPr>
      <w:b/>
      <w:bCs/>
    </w:rPr>
  </w:style>
  <w:style w:type="character" w:customStyle="1" w:styleId="OnderwerpvanopmerkingChar">
    <w:name w:val="Onderwerp van opmerking Char"/>
    <w:basedOn w:val="TekstopmerkingChar"/>
    <w:link w:val="Onderwerpvanopmerking"/>
    <w:uiPriority w:val="99"/>
    <w:semiHidden/>
    <w:rsid w:val="00C84E9F"/>
    <w:rPr>
      <w:rFonts w:ascii="Tahoma" w:hAnsi="Tahoma"/>
      <w:b/>
      <w:bCs/>
      <w:sz w:val="20"/>
      <w:szCs w:val="20"/>
    </w:rPr>
  </w:style>
  <w:style w:type="paragraph" w:styleId="Revisie">
    <w:name w:val="Revision"/>
    <w:hidden/>
    <w:uiPriority w:val="99"/>
    <w:semiHidden/>
    <w:rsid w:val="006C0DA7"/>
    <w:pPr>
      <w:spacing w:after="0" w:line="240" w:lineRule="auto"/>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7318">
      <w:bodyDiv w:val="1"/>
      <w:marLeft w:val="0"/>
      <w:marRight w:val="0"/>
      <w:marTop w:val="0"/>
      <w:marBottom w:val="0"/>
      <w:divBdr>
        <w:top w:val="none" w:sz="0" w:space="0" w:color="auto"/>
        <w:left w:val="none" w:sz="0" w:space="0" w:color="auto"/>
        <w:bottom w:val="none" w:sz="0" w:space="0" w:color="auto"/>
        <w:right w:val="none" w:sz="0" w:space="0" w:color="auto"/>
      </w:divBdr>
      <w:divsChild>
        <w:div w:id="1638028451">
          <w:marLeft w:val="274"/>
          <w:marRight w:val="0"/>
          <w:marTop w:val="0"/>
          <w:marBottom w:val="0"/>
          <w:divBdr>
            <w:top w:val="none" w:sz="0" w:space="0" w:color="auto"/>
            <w:left w:val="none" w:sz="0" w:space="0" w:color="auto"/>
            <w:bottom w:val="none" w:sz="0" w:space="0" w:color="auto"/>
            <w:right w:val="none" w:sz="0" w:space="0" w:color="auto"/>
          </w:divBdr>
        </w:div>
      </w:divsChild>
    </w:div>
    <w:div w:id="191578750">
      <w:bodyDiv w:val="1"/>
      <w:marLeft w:val="0"/>
      <w:marRight w:val="0"/>
      <w:marTop w:val="0"/>
      <w:marBottom w:val="0"/>
      <w:divBdr>
        <w:top w:val="none" w:sz="0" w:space="0" w:color="auto"/>
        <w:left w:val="none" w:sz="0" w:space="0" w:color="auto"/>
        <w:bottom w:val="none" w:sz="0" w:space="0" w:color="auto"/>
        <w:right w:val="none" w:sz="0" w:space="0" w:color="auto"/>
      </w:divBdr>
    </w:div>
    <w:div w:id="598685605">
      <w:bodyDiv w:val="1"/>
      <w:marLeft w:val="0"/>
      <w:marRight w:val="0"/>
      <w:marTop w:val="0"/>
      <w:marBottom w:val="0"/>
      <w:divBdr>
        <w:top w:val="none" w:sz="0" w:space="0" w:color="auto"/>
        <w:left w:val="none" w:sz="0" w:space="0" w:color="auto"/>
        <w:bottom w:val="none" w:sz="0" w:space="0" w:color="auto"/>
        <w:right w:val="none" w:sz="0" w:space="0" w:color="auto"/>
      </w:divBdr>
      <w:divsChild>
        <w:div w:id="1188181280">
          <w:marLeft w:val="274"/>
          <w:marRight w:val="0"/>
          <w:marTop w:val="0"/>
          <w:marBottom w:val="0"/>
          <w:divBdr>
            <w:top w:val="none" w:sz="0" w:space="0" w:color="auto"/>
            <w:left w:val="none" w:sz="0" w:space="0" w:color="auto"/>
            <w:bottom w:val="none" w:sz="0" w:space="0" w:color="auto"/>
            <w:right w:val="none" w:sz="0" w:space="0" w:color="auto"/>
          </w:divBdr>
        </w:div>
      </w:divsChild>
    </w:div>
    <w:div w:id="891040483">
      <w:bodyDiv w:val="1"/>
      <w:marLeft w:val="0"/>
      <w:marRight w:val="0"/>
      <w:marTop w:val="0"/>
      <w:marBottom w:val="0"/>
      <w:divBdr>
        <w:top w:val="none" w:sz="0" w:space="0" w:color="auto"/>
        <w:left w:val="none" w:sz="0" w:space="0" w:color="auto"/>
        <w:bottom w:val="none" w:sz="0" w:space="0" w:color="auto"/>
        <w:right w:val="none" w:sz="0" w:space="0" w:color="auto"/>
      </w:divBdr>
    </w:div>
    <w:div w:id="1243560212">
      <w:bodyDiv w:val="1"/>
      <w:marLeft w:val="0"/>
      <w:marRight w:val="0"/>
      <w:marTop w:val="0"/>
      <w:marBottom w:val="0"/>
      <w:divBdr>
        <w:top w:val="none" w:sz="0" w:space="0" w:color="auto"/>
        <w:left w:val="none" w:sz="0" w:space="0" w:color="auto"/>
        <w:bottom w:val="none" w:sz="0" w:space="0" w:color="auto"/>
        <w:right w:val="none" w:sz="0" w:space="0" w:color="auto"/>
      </w:divBdr>
      <w:divsChild>
        <w:div w:id="1745226318">
          <w:marLeft w:val="274"/>
          <w:marRight w:val="0"/>
          <w:marTop w:val="0"/>
          <w:marBottom w:val="0"/>
          <w:divBdr>
            <w:top w:val="none" w:sz="0" w:space="0" w:color="auto"/>
            <w:left w:val="none" w:sz="0" w:space="0" w:color="auto"/>
            <w:bottom w:val="none" w:sz="0" w:space="0" w:color="auto"/>
            <w:right w:val="none" w:sz="0" w:space="0" w:color="auto"/>
          </w:divBdr>
        </w:div>
      </w:divsChild>
    </w:div>
    <w:div w:id="1562444845">
      <w:bodyDiv w:val="1"/>
      <w:marLeft w:val="0"/>
      <w:marRight w:val="0"/>
      <w:marTop w:val="0"/>
      <w:marBottom w:val="0"/>
      <w:divBdr>
        <w:top w:val="none" w:sz="0" w:space="0" w:color="auto"/>
        <w:left w:val="none" w:sz="0" w:space="0" w:color="auto"/>
        <w:bottom w:val="none" w:sz="0" w:space="0" w:color="auto"/>
        <w:right w:val="none" w:sz="0" w:space="0" w:color="auto"/>
      </w:divBdr>
      <w:divsChild>
        <w:div w:id="1607418880">
          <w:marLeft w:val="274"/>
          <w:marRight w:val="0"/>
          <w:marTop w:val="0"/>
          <w:marBottom w:val="0"/>
          <w:divBdr>
            <w:top w:val="none" w:sz="0" w:space="0" w:color="auto"/>
            <w:left w:val="none" w:sz="0" w:space="0" w:color="auto"/>
            <w:bottom w:val="none" w:sz="0" w:space="0" w:color="auto"/>
            <w:right w:val="none" w:sz="0" w:space="0" w:color="auto"/>
          </w:divBdr>
        </w:div>
        <w:div w:id="1395928898">
          <w:marLeft w:val="274"/>
          <w:marRight w:val="0"/>
          <w:marTop w:val="0"/>
          <w:marBottom w:val="0"/>
          <w:divBdr>
            <w:top w:val="none" w:sz="0" w:space="0" w:color="auto"/>
            <w:left w:val="none" w:sz="0" w:space="0" w:color="auto"/>
            <w:bottom w:val="none" w:sz="0" w:space="0" w:color="auto"/>
            <w:right w:val="none" w:sz="0" w:space="0" w:color="auto"/>
          </w:divBdr>
        </w:div>
        <w:div w:id="949976474">
          <w:marLeft w:val="274"/>
          <w:marRight w:val="0"/>
          <w:marTop w:val="0"/>
          <w:marBottom w:val="0"/>
          <w:divBdr>
            <w:top w:val="none" w:sz="0" w:space="0" w:color="auto"/>
            <w:left w:val="none" w:sz="0" w:space="0" w:color="auto"/>
            <w:bottom w:val="none" w:sz="0" w:space="0" w:color="auto"/>
            <w:right w:val="none" w:sz="0" w:space="0" w:color="auto"/>
          </w:divBdr>
        </w:div>
        <w:div w:id="475684037">
          <w:marLeft w:val="274"/>
          <w:marRight w:val="0"/>
          <w:marTop w:val="0"/>
          <w:marBottom w:val="0"/>
          <w:divBdr>
            <w:top w:val="none" w:sz="0" w:space="0" w:color="auto"/>
            <w:left w:val="none" w:sz="0" w:space="0" w:color="auto"/>
            <w:bottom w:val="none" w:sz="0" w:space="0" w:color="auto"/>
            <w:right w:val="none" w:sz="0" w:space="0" w:color="auto"/>
          </w:divBdr>
        </w:div>
        <w:div w:id="1272934203">
          <w:marLeft w:val="274"/>
          <w:marRight w:val="0"/>
          <w:marTop w:val="0"/>
          <w:marBottom w:val="0"/>
          <w:divBdr>
            <w:top w:val="none" w:sz="0" w:space="0" w:color="auto"/>
            <w:left w:val="none" w:sz="0" w:space="0" w:color="auto"/>
            <w:bottom w:val="none" w:sz="0" w:space="0" w:color="auto"/>
            <w:right w:val="none" w:sz="0" w:space="0" w:color="auto"/>
          </w:divBdr>
        </w:div>
        <w:div w:id="546185070">
          <w:marLeft w:val="274"/>
          <w:marRight w:val="0"/>
          <w:marTop w:val="0"/>
          <w:marBottom w:val="0"/>
          <w:divBdr>
            <w:top w:val="none" w:sz="0" w:space="0" w:color="auto"/>
            <w:left w:val="none" w:sz="0" w:space="0" w:color="auto"/>
            <w:bottom w:val="none" w:sz="0" w:space="0" w:color="auto"/>
            <w:right w:val="none" w:sz="0" w:space="0" w:color="auto"/>
          </w:divBdr>
        </w:div>
        <w:div w:id="604312985">
          <w:marLeft w:val="274"/>
          <w:marRight w:val="0"/>
          <w:marTop w:val="0"/>
          <w:marBottom w:val="0"/>
          <w:divBdr>
            <w:top w:val="none" w:sz="0" w:space="0" w:color="auto"/>
            <w:left w:val="none" w:sz="0" w:space="0" w:color="auto"/>
            <w:bottom w:val="none" w:sz="0" w:space="0" w:color="auto"/>
            <w:right w:val="none" w:sz="0" w:space="0" w:color="auto"/>
          </w:divBdr>
        </w:div>
        <w:div w:id="1820028328">
          <w:marLeft w:val="274"/>
          <w:marRight w:val="0"/>
          <w:marTop w:val="0"/>
          <w:marBottom w:val="0"/>
          <w:divBdr>
            <w:top w:val="none" w:sz="0" w:space="0" w:color="auto"/>
            <w:left w:val="none" w:sz="0" w:space="0" w:color="auto"/>
            <w:bottom w:val="none" w:sz="0" w:space="0" w:color="auto"/>
            <w:right w:val="none" w:sz="0" w:space="0" w:color="auto"/>
          </w:divBdr>
        </w:div>
        <w:div w:id="1022243632">
          <w:marLeft w:val="274"/>
          <w:marRight w:val="0"/>
          <w:marTop w:val="0"/>
          <w:marBottom w:val="0"/>
          <w:divBdr>
            <w:top w:val="none" w:sz="0" w:space="0" w:color="auto"/>
            <w:left w:val="none" w:sz="0" w:space="0" w:color="auto"/>
            <w:bottom w:val="none" w:sz="0" w:space="0" w:color="auto"/>
            <w:right w:val="none" w:sz="0" w:space="0" w:color="auto"/>
          </w:divBdr>
        </w:div>
        <w:div w:id="1308975219">
          <w:marLeft w:val="274"/>
          <w:marRight w:val="0"/>
          <w:marTop w:val="0"/>
          <w:marBottom w:val="0"/>
          <w:divBdr>
            <w:top w:val="none" w:sz="0" w:space="0" w:color="auto"/>
            <w:left w:val="none" w:sz="0" w:space="0" w:color="auto"/>
            <w:bottom w:val="none" w:sz="0" w:space="0" w:color="auto"/>
            <w:right w:val="none" w:sz="0" w:space="0" w:color="auto"/>
          </w:divBdr>
        </w:div>
        <w:div w:id="2131123362">
          <w:marLeft w:val="274"/>
          <w:marRight w:val="0"/>
          <w:marTop w:val="0"/>
          <w:marBottom w:val="0"/>
          <w:divBdr>
            <w:top w:val="none" w:sz="0" w:space="0" w:color="auto"/>
            <w:left w:val="none" w:sz="0" w:space="0" w:color="auto"/>
            <w:bottom w:val="none" w:sz="0" w:space="0" w:color="auto"/>
            <w:right w:val="none" w:sz="0" w:space="0" w:color="auto"/>
          </w:divBdr>
        </w:div>
        <w:div w:id="1146164982">
          <w:marLeft w:val="274"/>
          <w:marRight w:val="0"/>
          <w:marTop w:val="0"/>
          <w:marBottom w:val="0"/>
          <w:divBdr>
            <w:top w:val="none" w:sz="0" w:space="0" w:color="auto"/>
            <w:left w:val="none" w:sz="0" w:space="0" w:color="auto"/>
            <w:bottom w:val="none" w:sz="0" w:space="0" w:color="auto"/>
            <w:right w:val="none" w:sz="0" w:space="0" w:color="auto"/>
          </w:divBdr>
        </w:div>
      </w:divsChild>
    </w:div>
    <w:div w:id="2093888527">
      <w:bodyDiv w:val="1"/>
      <w:marLeft w:val="0"/>
      <w:marRight w:val="0"/>
      <w:marTop w:val="0"/>
      <w:marBottom w:val="0"/>
      <w:divBdr>
        <w:top w:val="none" w:sz="0" w:space="0" w:color="auto"/>
        <w:left w:val="none" w:sz="0" w:space="0" w:color="auto"/>
        <w:bottom w:val="none" w:sz="0" w:space="0" w:color="auto"/>
        <w:right w:val="none" w:sz="0" w:space="0" w:color="auto"/>
      </w:divBdr>
      <w:divsChild>
        <w:div w:id="453065197">
          <w:marLeft w:val="274"/>
          <w:marRight w:val="0"/>
          <w:marTop w:val="0"/>
          <w:marBottom w:val="0"/>
          <w:divBdr>
            <w:top w:val="none" w:sz="0" w:space="0" w:color="auto"/>
            <w:left w:val="none" w:sz="0" w:space="0" w:color="auto"/>
            <w:bottom w:val="none" w:sz="0" w:space="0" w:color="auto"/>
            <w:right w:val="none" w:sz="0" w:space="0" w:color="auto"/>
          </w:divBdr>
        </w:div>
        <w:div w:id="1276864559">
          <w:marLeft w:val="274"/>
          <w:marRight w:val="0"/>
          <w:marTop w:val="0"/>
          <w:marBottom w:val="0"/>
          <w:divBdr>
            <w:top w:val="none" w:sz="0" w:space="0" w:color="auto"/>
            <w:left w:val="none" w:sz="0" w:space="0" w:color="auto"/>
            <w:bottom w:val="none" w:sz="0" w:space="0" w:color="auto"/>
            <w:right w:val="none" w:sz="0" w:space="0" w:color="auto"/>
          </w:divBdr>
        </w:div>
        <w:div w:id="510417086">
          <w:marLeft w:val="274"/>
          <w:marRight w:val="0"/>
          <w:marTop w:val="0"/>
          <w:marBottom w:val="0"/>
          <w:divBdr>
            <w:top w:val="none" w:sz="0" w:space="0" w:color="auto"/>
            <w:left w:val="none" w:sz="0" w:space="0" w:color="auto"/>
            <w:bottom w:val="none" w:sz="0" w:space="0" w:color="auto"/>
            <w:right w:val="none" w:sz="0" w:space="0" w:color="auto"/>
          </w:divBdr>
        </w:div>
        <w:div w:id="722869503">
          <w:marLeft w:val="274"/>
          <w:marRight w:val="0"/>
          <w:marTop w:val="0"/>
          <w:marBottom w:val="0"/>
          <w:divBdr>
            <w:top w:val="none" w:sz="0" w:space="0" w:color="auto"/>
            <w:left w:val="none" w:sz="0" w:space="0" w:color="auto"/>
            <w:bottom w:val="none" w:sz="0" w:space="0" w:color="auto"/>
            <w:right w:val="none" w:sz="0" w:space="0" w:color="auto"/>
          </w:divBdr>
        </w:div>
        <w:div w:id="1983926025">
          <w:marLeft w:val="274"/>
          <w:marRight w:val="0"/>
          <w:marTop w:val="0"/>
          <w:marBottom w:val="0"/>
          <w:divBdr>
            <w:top w:val="none" w:sz="0" w:space="0" w:color="auto"/>
            <w:left w:val="none" w:sz="0" w:space="0" w:color="auto"/>
            <w:bottom w:val="none" w:sz="0" w:space="0" w:color="auto"/>
            <w:right w:val="none" w:sz="0" w:space="0" w:color="auto"/>
          </w:divBdr>
        </w:div>
        <w:div w:id="247738937">
          <w:marLeft w:val="274"/>
          <w:marRight w:val="0"/>
          <w:marTop w:val="0"/>
          <w:marBottom w:val="0"/>
          <w:divBdr>
            <w:top w:val="none" w:sz="0" w:space="0" w:color="auto"/>
            <w:left w:val="none" w:sz="0" w:space="0" w:color="auto"/>
            <w:bottom w:val="none" w:sz="0" w:space="0" w:color="auto"/>
            <w:right w:val="none" w:sz="0" w:space="0" w:color="auto"/>
          </w:divBdr>
        </w:div>
        <w:div w:id="497162020">
          <w:marLeft w:val="274"/>
          <w:marRight w:val="0"/>
          <w:marTop w:val="0"/>
          <w:marBottom w:val="0"/>
          <w:divBdr>
            <w:top w:val="none" w:sz="0" w:space="0" w:color="auto"/>
            <w:left w:val="none" w:sz="0" w:space="0" w:color="auto"/>
            <w:bottom w:val="none" w:sz="0" w:space="0" w:color="auto"/>
            <w:right w:val="none" w:sz="0" w:space="0" w:color="auto"/>
          </w:divBdr>
        </w:div>
        <w:div w:id="1464226557">
          <w:marLeft w:val="274"/>
          <w:marRight w:val="0"/>
          <w:marTop w:val="0"/>
          <w:marBottom w:val="0"/>
          <w:divBdr>
            <w:top w:val="none" w:sz="0" w:space="0" w:color="auto"/>
            <w:left w:val="none" w:sz="0" w:space="0" w:color="auto"/>
            <w:bottom w:val="none" w:sz="0" w:space="0" w:color="auto"/>
            <w:right w:val="none" w:sz="0" w:space="0" w:color="auto"/>
          </w:divBdr>
        </w:div>
        <w:div w:id="1925062938">
          <w:marLeft w:val="274"/>
          <w:marRight w:val="0"/>
          <w:marTop w:val="0"/>
          <w:marBottom w:val="0"/>
          <w:divBdr>
            <w:top w:val="none" w:sz="0" w:space="0" w:color="auto"/>
            <w:left w:val="none" w:sz="0" w:space="0" w:color="auto"/>
            <w:bottom w:val="none" w:sz="0" w:space="0" w:color="auto"/>
            <w:right w:val="none" w:sz="0" w:space="0" w:color="auto"/>
          </w:divBdr>
        </w:div>
        <w:div w:id="1224217970">
          <w:marLeft w:val="274"/>
          <w:marRight w:val="0"/>
          <w:marTop w:val="0"/>
          <w:marBottom w:val="0"/>
          <w:divBdr>
            <w:top w:val="none" w:sz="0" w:space="0" w:color="auto"/>
            <w:left w:val="none" w:sz="0" w:space="0" w:color="auto"/>
            <w:bottom w:val="none" w:sz="0" w:space="0" w:color="auto"/>
            <w:right w:val="none" w:sz="0" w:space="0" w:color="auto"/>
          </w:divBdr>
        </w:div>
        <w:div w:id="119498211">
          <w:marLeft w:val="274"/>
          <w:marRight w:val="0"/>
          <w:marTop w:val="0"/>
          <w:marBottom w:val="0"/>
          <w:divBdr>
            <w:top w:val="none" w:sz="0" w:space="0" w:color="auto"/>
            <w:left w:val="none" w:sz="0" w:space="0" w:color="auto"/>
            <w:bottom w:val="none" w:sz="0" w:space="0" w:color="auto"/>
            <w:right w:val="none" w:sz="0" w:space="0" w:color="auto"/>
          </w:divBdr>
        </w:div>
        <w:div w:id="716124396">
          <w:marLeft w:val="274"/>
          <w:marRight w:val="0"/>
          <w:marTop w:val="0"/>
          <w:marBottom w:val="0"/>
          <w:divBdr>
            <w:top w:val="none" w:sz="0" w:space="0" w:color="auto"/>
            <w:left w:val="none" w:sz="0" w:space="0" w:color="auto"/>
            <w:bottom w:val="none" w:sz="0" w:space="0" w:color="auto"/>
            <w:right w:val="none" w:sz="0" w:space="0" w:color="auto"/>
          </w:divBdr>
        </w:div>
      </w:divsChild>
    </w:div>
    <w:div w:id="2146851880">
      <w:bodyDiv w:val="1"/>
      <w:marLeft w:val="0"/>
      <w:marRight w:val="0"/>
      <w:marTop w:val="0"/>
      <w:marBottom w:val="0"/>
      <w:divBdr>
        <w:top w:val="none" w:sz="0" w:space="0" w:color="auto"/>
        <w:left w:val="none" w:sz="0" w:space="0" w:color="auto"/>
        <w:bottom w:val="none" w:sz="0" w:space="0" w:color="auto"/>
        <w:right w:val="none" w:sz="0" w:space="0" w:color="auto"/>
      </w:divBdr>
      <w:divsChild>
        <w:div w:id="13161049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microsoft.com/office/2011/relationships/commentsExtended" Target="commentsExtended.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microsoft.com/office/2011/relationships/people" Target="people.xml" Id="rId17"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image" Target="media/image1.png" Id="rId10" /><Relationship Type="http://schemas.microsoft.com/office/2016/09/relationships/commentsIds" Target="commentsIds.xml" Id="rId19" /><Relationship Type="http://schemas.openxmlformats.org/officeDocument/2006/relationships/styles" Target="styles.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113B57"/>
      </a:dk2>
      <a:lt2>
        <a:srgbClr val="EEECE1"/>
      </a:lt2>
      <a:accent1>
        <a:srgbClr val="57749E"/>
      </a:accent1>
      <a:accent2>
        <a:srgbClr val="E94749"/>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1098</ap:Words>
  <ap:Characters>6041</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2019-04-03T14:22:00.0000000Z</lastPrinted>
  <dcterms:created xsi:type="dcterms:W3CDTF">2019-04-03T15:43:00.0000000Z</dcterms:created>
  <dcterms:modified xsi:type="dcterms:W3CDTF">2019-04-04T09:41:00.0000000Z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0x010100A3C91708DB8A024DB110C066FBFD89AB</vt:lpwstr>
  </property>
</Properties>
</file>