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1EC" w:rsidP="00B451EC" w:rsidRDefault="00B451EC">
      <w:pPr>
        <w:rPr>
          <w:rFonts w:ascii="Calibri" w:hAnsi="Calibri"/>
          <w:color w:val="1F497D"/>
          <w:sz w:val="22"/>
          <w:szCs w:val="22"/>
        </w:rPr>
      </w:pPr>
      <w:r w:rsidRPr="00854ED8">
        <w:rPr>
          <w:rFonts w:asciiTheme="minorHAnsi" w:hAnsiTheme="minorHAnsi"/>
          <w:b/>
          <w:sz w:val="22"/>
          <w:szCs w:val="22"/>
        </w:rPr>
        <w:t xml:space="preserve">Lijst met EU-voorstellen op </w:t>
      </w:r>
      <w:r>
        <w:rPr>
          <w:rFonts w:asciiTheme="minorHAnsi" w:hAnsiTheme="minorHAnsi"/>
          <w:b/>
          <w:sz w:val="22"/>
          <w:szCs w:val="22"/>
        </w:rPr>
        <w:t>het terrein van de commissie</w:t>
      </w:r>
      <w:r>
        <w:rPr>
          <w:rFonts w:asciiTheme="minorHAnsi" w:hAnsiTheme="minorHAnsi"/>
          <w:b/>
          <w:sz w:val="22"/>
          <w:szCs w:val="22"/>
        </w:rPr>
        <w:t xml:space="preserve"> voor Buitenlandse Zaken </w:t>
      </w:r>
      <w:bookmarkStart w:name="_GoBack" w:id="0"/>
      <w:bookmarkEnd w:id="0"/>
    </w:p>
    <w:p w:rsidRPr="00F67F5B" w:rsidR="00B451EC" w:rsidP="00B451EC" w:rsidRDefault="00B451EC">
      <w:pPr>
        <w:rPr>
          <w:rFonts w:asciiTheme="minorHAnsi" w:hAnsiTheme="minorHAnsi"/>
          <w:sz w:val="22"/>
          <w:szCs w:val="22"/>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80"/>
        <w:gridCol w:w="1203"/>
        <w:gridCol w:w="1254"/>
        <w:gridCol w:w="4449"/>
        <w:gridCol w:w="1506"/>
        <w:gridCol w:w="1030"/>
        <w:gridCol w:w="4233"/>
      </w:tblGrid>
      <w:tr w:rsidRPr="00F67F5B" w:rsidR="00B451EC" w:rsidTr="0034461C">
        <w:trPr>
          <w:trHeight w:val="1550"/>
        </w:trPr>
        <w:tc>
          <w:tcPr>
            <w:tcW w:w="980" w:type="dxa"/>
            <w:shd w:val="clear" w:color="auto" w:fill="auto"/>
            <w:textDirection w:val="btLr"/>
            <w:vAlign w:val="bottom"/>
            <w:hideMark/>
          </w:tcPr>
          <w:p w:rsidRPr="00F50A0B" w:rsidR="00B451EC" w:rsidP="0034461C" w:rsidRDefault="00B451EC">
            <w:pPr>
              <w:jc w:val="center"/>
              <w:rPr>
                <w:rFonts w:asciiTheme="minorHAnsi" w:hAnsiTheme="minorHAnsi"/>
                <w:b/>
                <w:bCs/>
                <w:color w:val="000000"/>
                <w:sz w:val="22"/>
                <w:szCs w:val="22"/>
              </w:rPr>
            </w:pPr>
            <w:r w:rsidRPr="00F50A0B">
              <w:rPr>
                <w:rFonts w:asciiTheme="minorHAnsi" w:hAnsiTheme="minorHAnsi"/>
                <w:b/>
                <w:bCs/>
                <w:color w:val="000000"/>
                <w:sz w:val="22"/>
                <w:szCs w:val="22"/>
              </w:rPr>
              <w:t>Publicatie-</w:t>
            </w:r>
          </w:p>
          <w:p w:rsidRPr="00F67F5B" w:rsidR="00B451EC" w:rsidP="0034461C" w:rsidRDefault="00B451EC">
            <w:pPr>
              <w:jc w:val="center"/>
              <w:rPr>
                <w:rFonts w:asciiTheme="minorHAnsi" w:hAnsiTheme="minorHAnsi"/>
                <w:b/>
                <w:bCs/>
                <w:color w:val="000000"/>
                <w:sz w:val="22"/>
                <w:szCs w:val="22"/>
              </w:rPr>
            </w:pPr>
            <w:r w:rsidRPr="00F50A0B">
              <w:rPr>
                <w:rFonts w:asciiTheme="minorHAnsi" w:hAnsiTheme="minorHAnsi"/>
                <w:b/>
                <w:bCs/>
                <w:color w:val="000000"/>
                <w:sz w:val="22"/>
                <w:szCs w:val="22"/>
              </w:rPr>
              <w:t>datum</w:t>
            </w:r>
          </w:p>
        </w:tc>
        <w:tc>
          <w:tcPr>
            <w:tcW w:w="1203" w:type="dxa"/>
            <w:shd w:val="clear" w:color="auto" w:fill="auto"/>
            <w:textDirection w:val="btLr"/>
            <w:vAlign w:val="bottom"/>
            <w:hideMark/>
          </w:tcPr>
          <w:p w:rsidRPr="00F67F5B" w:rsidR="00B451EC" w:rsidP="0034461C" w:rsidRDefault="00B451EC">
            <w:pPr>
              <w:jc w:val="center"/>
              <w:rPr>
                <w:rFonts w:asciiTheme="minorHAnsi" w:hAnsiTheme="minorHAnsi"/>
                <w:b/>
                <w:bCs/>
                <w:color w:val="000000"/>
                <w:sz w:val="22"/>
                <w:szCs w:val="22"/>
              </w:rPr>
            </w:pPr>
            <w:r w:rsidRPr="00F67F5B">
              <w:rPr>
                <w:rFonts w:asciiTheme="minorHAnsi" w:hAnsiTheme="minorHAnsi"/>
                <w:b/>
                <w:bCs/>
                <w:color w:val="000000"/>
                <w:sz w:val="22"/>
                <w:szCs w:val="22"/>
              </w:rPr>
              <w:t>Voortouw</w:t>
            </w:r>
          </w:p>
        </w:tc>
        <w:tc>
          <w:tcPr>
            <w:tcW w:w="1254" w:type="dxa"/>
            <w:shd w:val="clear" w:color="auto" w:fill="auto"/>
            <w:textDirection w:val="btLr"/>
            <w:vAlign w:val="bottom"/>
            <w:hideMark/>
          </w:tcPr>
          <w:p w:rsidRPr="00F67F5B" w:rsidR="00B451EC" w:rsidP="0034461C" w:rsidRDefault="00B451EC">
            <w:pPr>
              <w:jc w:val="center"/>
              <w:rPr>
                <w:rFonts w:asciiTheme="minorHAnsi" w:hAnsiTheme="minorHAnsi"/>
                <w:b/>
                <w:bCs/>
                <w:color w:val="000000"/>
                <w:sz w:val="22"/>
                <w:szCs w:val="22"/>
              </w:rPr>
            </w:pPr>
            <w:r w:rsidRPr="00F67F5B">
              <w:rPr>
                <w:rFonts w:asciiTheme="minorHAnsi" w:hAnsiTheme="minorHAnsi"/>
                <w:b/>
                <w:bCs/>
                <w:color w:val="000000"/>
                <w:sz w:val="22"/>
                <w:szCs w:val="22"/>
              </w:rPr>
              <w:t>Soort</w:t>
            </w:r>
          </w:p>
        </w:tc>
        <w:tc>
          <w:tcPr>
            <w:tcW w:w="4449" w:type="dxa"/>
            <w:shd w:val="clear" w:color="auto" w:fill="auto"/>
            <w:textDirection w:val="btLr"/>
            <w:vAlign w:val="bottom"/>
            <w:hideMark/>
          </w:tcPr>
          <w:p w:rsidRPr="00F67F5B" w:rsidR="00B451EC" w:rsidP="0034461C" w:rsidRDefault="00B451EC">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1506" w:type="dxa"/>
            <w:shd w:val="clear" w:color="auto" w:fill="auto"/>
            <w:textDirection w:val="btLr"/>
            <w:vAlign w:val="bottom"/>
            <w:hideMark/>
          </w:tcPr>
          <w:p w:rsidRPr="00F67F5B" w:rsidR="00B451EC" w:rsidP="0034461C" w:rsidRDefault="00B451EC">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1030" w:type="dxa"/>
            <w:textDirection w:val="btLr"/>
          </w:tcPr>
          <w:p w:rsidR="00B451EC" w:rsidP="0034461C" w:rsidRDefault="00B451EC">
            <w:pPr>
              <w:jc w:val="center"/>
              <w:rPr>
                <w:rFonts w:asciiTheme="minorHAnsi" w:hAnsiTheme="minorHAnsi"/>
                <w:b/>
                <w:bCs/>
                <w:color w:val="000000"/>
                <w:sz w:val="22"/>
                <w:szCs w:val="22"/>
              </w:rPr>
            </w:pPr>
          </w:p>
          <w:p w:rsidRPr="00F50A0B" w:rsidR="00B451EC" w:rsidP="0034461C" w:rsidRDefault="00B451EC">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B451EC" w:rsidP="0034461C" w:rsidRDefault="00B451EC">
            <w:pPr>
              <w:jc w:val="center"/>
              <w:rPr>
                <w:rFonts w:asciiTheme="minorHAnsi" w:hAnsiTheme="minorHAnsi"/>
                <w:b/>
                <w:bCs/>
                <w:color w:val="000000"/>
                <w:sz w:val="22"/>
                <w:szCs w:val="22"/>
              </w:rPr>
            </w:pPr>
            <w:proofErr w:type="spellStart"/>
            <w:r w:rsidRPr="00F50A0B">
              <w:rPr>
                <w:rFonts w:asciiTheme="minorHAnsi" w:hAnsiTheme="minorHAnsi"/>
                <w:b/>
                <w:bCs/>
                <w:color w:val="000000"/>
                <w:sz w:val="22"/>
                <w:szCs w:val="22"/>
              </w:rPr>
              <w:t>Sub.toets</w:t>
            </w:r>
            <w:proofErr w:type="spellEnd"/>
          </w:p>
        </w:tc>
        <w:tc>
          <w:tcPr>
            <w:tcW w:w="4233" w:type="dxa"/>
            <w:shd w:val="clear" w:color="auto" w:fill="auto"/>
            <w:textDirection w:val="btLr"/>
            <w:vAlign w:val="bottom"/>
            <w:hideMark/>
          </w:tcPr>
          <w:p w:rsidRPr="00F67F5B" w:rsidR="00B451EC" w:rsidP="0034461C" w:rsidRDefault="00B451EC">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B451EC" w:rsidTr="0034461C">
        <w:trPr>
          <w:trHeight w:val="300"/>
        </w:trPr>
        <w:tc>
          <w:tcPr>
            <w:tcW w:w="980" w:type="dxa"/>
            <w:tcBorders>
              <w:bottom w:val="single" w:color="auto" w:sz="4" w:space="0"/>
            </w:tcBorders>
            <w:shd w:val="clear" w:color="000000" w:fill="538DD5"/>
            <w:vAlign w:val="bottom"/>
            <w:hideMark/>
          </w:tcPr>
          <w:p w:rsidRPr="00F67F5B" w:rsidR="00B451EC" w:rsidP="0034461C" w:rsidRDefault="00B451EC">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03" w:type="dxa"/>
            <w:tcBorders>
              <w:bottom w:val="single" w:color="auto" w:sz="4" w:space="0"/>
            </w:tcBorders>
            <w:shd w:val="clear" w:color="000000" w:fill="538DD5"/>
            <w:vAlign w:val="bottom"/>
            <w:hideMark/>
          </w:tcPr>
          <w:p w:rsidRPr="00F67F5B" w:rsidR="00B451EC" w:rsidP="0034461C" w:rsidRDefault="00B451EC">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54" w:type="dxa"/>
            <w:tcBorders>
              <w:bottom w:val="single" w:color="auto" w:sz="4" w:space="0"/>
            </w:tcBorders>
            <w:shd w:val="clear" w:color="000000" w:fill="538DD5"/>
            <w:vAlign w:val="bottom"/>
            <w:hideMark/>
          </w:tcPr>
          <w:p w:rsidRPr="00F67F5B" w:rsidR="00B451EC" w:rsidP="0034461C" w:rsidRDefault="00B451EC">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4449" w:type="dxa"/>
            <w:tcBorders>
              <w:bottom w:val="single" w:color="auto" w:sz="4" w:space="0"/>
            </w:tcBorders>
            <w:shd w:val="clear" w:color="000000" w:fill="538DD5"/>
            <w:vAlign w:val="bottom"/>
            <w:hideMark/>
          </w:tcPr>
          <w:p w:rsidRPr="00F67F5B" w:rsidR="00B451EC" w:rsidP="0034461C" w:rsidRDefault="00B451EC">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506" w:type="dxa"/>
            <w:tcBorders>
              <w:bottom w:val="single" w:color="auto" w:sz="4" w:space="0"/>
            </w:tcBorders>
            <w:shd w:val="clear" w:color="000000" w:fill="538DD5"/>
            <w:vAlign w:val="bottom"/>
            <w:hideMark/>
          </w:tcPr>
          <w:p w:rsidRPr="00F67F5B" w:rsidR="00B451EC" w:rsidP="0034461C" w:rsidRDefault="00B451EC">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030" w:type="dxa"/>
            <w:tcBorders>
              <w:bottom w:val="single" w:color="auto" w:sz="4" w:space="0"/>
            </w:tcBorders>
            <w:shd w:val="clear" w:color="000000" w:fill="538DD5"/>
          </w:tcPr>
          <w:p w:rsidRPr="00F67F5B" w:rsidR="00B451EC" w:rsidP="0034461C" w:rsidRDefault="00B451EC">
            <w:pPr>
              <w:rPr>
                <w:rFonts w:asciiTheme="minorHAnsi" w:hAnsiTheme="minorHAnsi"/>
                <w:b/>
                <w:bCs/>
                <w:color w:val="000000"/>
                <w:sz w:val="22"/>
                <w:szCs w:val="22"/>
              </w:rPr>
            </w:pPr>
          </w:p>
        </w:tc>
        <w:tc>
          <w:tcPr>
            <w:tcW w:w="4233" w:type="dxa"/>
            <w:tcBorders>
              <w:bottom w:val="single" w:color="auto" w:sz="4" w:space="0"/>
            </w:tcBorders>
            <w:shd w:val="clear" w:color="000000" w:fill="538DD5"/>
            <w:hideMark/>
          </w:tcPr>
          <w:p w:rsidRPr="00F67F5B" w:rsidR="00B451EC" w:rsidP="0034461C" w:rsidRDefault="00B451EC">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931F2B" w:rsidR="00B451EC" w:rsidTr="00B451EC">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auto"/>
            <w:noWrap/>
          </w:tcPr>
          <w:p w:rsidRPr="00B451EC" w:rsidR="00B451EC" w:rsidP="0034461C" w:rsidRDefault="00B451EC">
            <w:pPr>
              <w:rPr>
                <w:rFonts w:ascii="Calibri" w:hAnsi="Calibri"/>
                <w:color w:val="000000"/>
                <w:sz w:val="22"/>
                <w:szCs w:val="22"/>
              </w:rPr>
            </w:pPr>
            <w:r w:rsidRPr="00B451EC">
              <w:rPr>
                <w:rFonts w:ascii="Calibri" w:hAnsi="Calibri"/>
                <w:color w:val="000000"/>
                <w:sz w:val="22"/>
                <w:szCs w:val="22"/>
              </w:rPr>
              <w:t>12-mrt-19</w:t>
            </w:r>
          </w:p>
          <w:p w:rsidRPr="00B451EC" w:rsidR="00B451EC" w:rsidP="0034461C" w:rsidRDefault="00B451EC">
            <w:pPr>
              <w:rPr>
                <w:rFonts w:ascii="Calibri" w:hAnsi="Calibri"/>
                <w:color w:val="000000"/>
                <w:sz w:val="22"/>
                <w:szCs w:val="22"/>
              </w:rPr>
            </w:pPr>
          </w:p>
        </w:tc>
        <w:tc>
          <w:tcPr>
            <w:tcW w:w="1203" w:type="dxa"/>
            <w:tcBorders>
              <w:top w:val="single" w:color="auto" w:sz="4" w:space="0"/>
              <w:left w:val="single" w:color="auto" w:sz="4" w:space="0"/>
              <w:bottom w:val="single" w:color="auto" w:sz="4" w:space="0"/>
              <w:right w:val="single" w:color="auto" w:sz="4" w:space="0"/>
            </w:tcBorders>
            <w:shd w:val="clear" w:color="auto" w:fill="auto"/>
            <w:noWrap/>
          </w:tcPr>
          <w:p w:rsidRPr="00B451EC" w:rsidR="00B451EC" w:rsidP="0034461C" w:rsidRDefault="00B451EC">
            <w:pPr>
              <w:jc w:val="center"/>
              <w:rPr>
                <w:rFonts w:ascii="Calibri" w:hAnsi="Calibri"/>
                <w:color w:val="000000"/>
                <w:sz w:val="22"/>
                <w:szCs w:val="22"/>
              </w:rPr>
            </w:pPr>
            <w:r w:rsidRPr="00B451EC">
              <w:rPr>
                <w:rFonts w:ascii="Calibri" w:hAnsi="Calibri"/>
                <w:color w:val="000000"/>
                <w:sz w:val="22"/>
                <w:szCs w:val="22"/>
              </w:rPr>
              <w:t>BuZa</w:t>
            </w:r>
          </w:p>
        </w:tc>
        <w:tc>
          <w:tcPr>
            <w:tcW w:w="1254" w:type="dxa"/>
            <w:tcBorders>
              <w:top w:val="single" w:color="auto" w:sz="4" w:space="0"/>
              <w:left w:val="single" w:color="auto" w:sz="4" w:space="0"/>
              <w:bottom w:val="single" w:color="auto" w:sz="4" w:space="0"/>
              <w:right w:val="single" w:color="auto" w:sz="4" w:space="0"/>
            </w:tcBorders>
            <w:shd w:val="clear" w:color="auto" w:fill="auto"/>
            <w:noWrap/>
          </w:tcPr>
          <w:p w:rsidRPr="00B451EC" w:rsidR="00B451EC" w:rsidP="0034461C" w:rsidRDefault="00B451EC">
            <w:pPr>
              <w:rPr>
                <w:rFonts w:ascii="Calibri" w:hAnsi="Calibri"/>
                <w:color w:val="000000"/>
                <w:sz w:val="22"/>
                <w:szCs w:val="22"/>
              </w:rPr>
            </w:pPr>
            <w:r w:rsidRPr="00B451EC">
              <w:rPr>
                <w:rFonts w:ascii="Calibri" w:hAnsi="Calibri"/>
                <w:color w:val="000000"/>
                <w:sz w:val="22"/>
                <w:szCs w:val="22"/>
              </w:rPr>
              <w:t>Mededeling</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B451EC" w:rsidR="00B451EC" w:rsidP="0034461C" w:rsidRDefault="00B451EC">
            <w:pPr>
              <w:rPr>
                <w:rFonts w:ascii="Calibri" w:hAnsi="Calibri"/>
                <w:color w:val="000000"/>
                <w:sz w:val="22"/>
                <w:szCs w:val="22"/>
              </w:rPr>
            </w:pPr>
            <w:r w:rsidRPr="00B451EC">
              <w:rPr>
                <w:rFonts w:ascii="Calibri" w:hAnsi="Calibri"/>
                <w:color w:val="000000"/>
                <w:sz w:val="22"/>
                <w:szCs w:val="22"/>
              </w:rPr>
              <w:t xml:space="preserve">Gezamenlijke Mededeling aan het Europees Parlement en de Raad: EU-China - Een strategische visie </w:t>
            </w:r>
          </w:p>
        </w:tc>
        <w:tc>
          <w:tcPr>
            <w:tcW w:w="1506" w:type="dxa"/>
            <w:tcBorders>
              <w:top w:val="single" w:color="auto" w:sz="4" w:space="0"/>
              <w:left w:val="single" w:color="auto" w:sz="4" w:space="0"/>
              <w:bottom w:val="single" w:color="auto" w:sz="4" w:space="0"/>
              <w:right w:val="single" w:color="auto" w:sz="4" w:space="0"/>
            </w:tcBorders>
            <w:shd w:val="clear" w:color="auto" w:fill="auto"/>
            <w:noWrap/>
          </w:tcPr>
          <w:p w:rsidRPr="00B451EC" w:rsidR="00B451EC" w:rsidP="0034461C" w:rsidRDefault="00B451EC">
            <w:pPr>
              <w:rPr>
                <w:rFonts w:ascii="Calibri" w:hAnsi="Calibri"/>
                <w:color w:val="000000"/>
                <w:sz w:val="22"/>
                <w:szCs w:val="22"/>
              </w:rPr>
            </w:pPr>
            <w:hyperlink w:history="1" r:id="rId5">
              <w:r w:rsidRPr="00B451EC">
                <w:rPr>
                  <w:rStyle w:val="Hyperlink"/>
                  <w:rFonts w:ascii="Calibri" w:hAnsi="Calibri"/>
                  <w:sz w:val="22"/>
                  <w:szCs w:val="22"/>
                </w:rPr>
                <w:t>JOIN (2019) 5</w:t>
              </w:r>
            </w:hyperlink>
          </w:p>
        </w:tc>
        <w:tc>
          <w:tcPr>
            <w:tcW w:w="1030" w:type="dxa"/>
            <w:tcBorders>
              <w:top w:val="single" w:color="auto" w:sz="4" w:space="0"/>
              <w:left w:val="single" w:color="auto" w:sz="4" w:space="0"/>
              <w:bottom w:val="single" w:color="auto" w:sz="4" w:space="0"/>
              <w:right w:val="single" w:color="auto" w:sz="4" w:space="0"/>
            </w:tcBorders>
            <w:shd w:val="clear" w:color="auto" w:fill="auto"/>
          </w:tcPr>
          <w:p w:rsidRPr="00B451EC" w:rsidR="00B451EC" w:rsidP="0034461C" w:rsidRDefault="00B451EC">
            <w:pPr>
              <w:rPr>
                <w:rFonts w:ascii="Calibri" w:hAnsi="Calibri"/>
                <w:color w:val="000000"/>
                <w:sz w:val="22"/>
                <w:szCs w:val="22"/>
              </w:rPr>
            </w:pPr>
            <w:r w:rsidRPr="00B451EC">
              <w:rPr>
                <w:rFonts w:ascii="Calibri" w:hAnsi="Calibri"/>
                <w:color w:val="000000"/>
                <w:sz w:val="22"/>
                <w:szCs w:val="22"/>
              </w:rPr>
              <w:t>n.v.t.</w:t>
            </w:r>
          </w:p>
        </w:tc>
        <w:tc>
          <w:tcPr>
            <w:tcW w:w="4233" w:type="dxa"/>
            <w:tcBorders>
              <w:top w:val="single" w:color="auto" w:sz="4" w:space="0"/>
              <w:left w:val="single" w:color="auto" w:sz="4" w:space="0"/>
              <w:bottom w:val="single" w:color="auto" w:sz="4" w:space="0"/>
              <w:right w:val="single" w:color="auto" w:sz="4" w:space="0"/>
            </w:tcBorders>
            <w:shd w:val="clear" w:color="auto" w:fill="auto"/>
          </w:tcPr>
          <w:p w:rsidRPr="00B451EC" w:rsidR="00B451EC" w:rsidP="0034461C" w:rsidRDefault="00B451EC">
            <w:pPr>
              <w:rPr>
                <w:rFonts w:ascii="Calibri" w:hAnsi="Calibri"/>
                <w:color w:val="000000"/>
                <w:sz w:val="22"/>
                <w:szCs w:val="22"/>
                <w:u w:val="single"/>
              </w:rPr>
            </w:pPr>
            <w:r w:rsidRPr="00B451EC">
              <w:rPr>
                <w:rFonts w:ascii="Calibri" w:hAnsi="Calibri"/>
                <w:color w:val="000000"/>
                <w:sz w:val="22"/>
                <w:szCs w:val="22"/>
                <w:u w:val="single"/>
              </w:rPr>
              <w:t xml:space="preserve">Behandelvoorstel: </w:t>
            </w:r>
          </w:p>
          <w:p w:rsidRPr="00B451EC" w:rsidR="00B451EC" w:rsidP="0034461C" w:rsidRDefault="00B451EC">
            <w:pPr>
              <w:rPr>
                <w:rFonts w:ascii="Calibri" w:hAnsi="Calibri"/>
                <w:color w:val="000000"/>
                <w:sz w:val="22"/>
                <w:szCs w:val="22"/>
              </w:rPr>
            </w:pPr>
            <w:r w:rsidRPr="00B451EC">
              <w:rPr>
                <w:rFonts w:ascii="Calibri" w:hAnsi="Calibri"/>
                <w:color w:val="000000"/>
                <w:sz w:val="22"/>
                <w:szCs w:val="22"/>
              </w:rPr>
              <w:t xml:space="preserve">(1) reeds betrokken bij AO RBZ d.d. 14 maart, AO RAZ d.d. 14 maart en SO Europese Raad d.d. 19 maart. </w:t>
            </w:r>
          </w:p>
          <w:p w:rsidRPr="00B451EC" w:rsidR="00B451EC" w:rsidP="0034461C" w:rsidRDefault="00B451EC">
            <w:pPr>
              <w:rPr>
                <w:rFonts w:ascii="Calibri" w:hAnsi="Calibri"/>
                <w:color w:val="000000"/>
                <w:sz w:val="22"/>
                <w:szCs w:val="22"/>
              </w:rPr>
            </w:pPr>
            <w:r w:rsidRPr="00B451EC">
              <w:rPr>
                <w:rFonts w:ascii="Calibri" w:hAnsi="Calibri"/>
                <w:color w:val="000000"/>
                <w:sz w:val="22"/>
                <w:szCs w:val="22"/>
              </w:rPr>
              <w:t>(2) desgewenst betrekken bij de behandeling van de naar verwachting in mei te verschijnen interdepartementale China-strategie van het kabinet.</w:t>
            </w:r>
          </w:p>
          <w:p w:rsidRPr="00B451EC" w:rsidR="00B451EC" w:rsidP="0034461C" w:rsidRDefault="00B451EC">
            <w:pPr>
              <w:rPr>
                <w:rFonts w:ascii="Calibri" w:hAnsi="Calibri"/>
                <w:color w:val="000000"/>
                <w:sz w:val="22"/>
                <w:szCs w:val="22"/>
              </w:rPr>
            </w:pPr>
          </w:p>
          <w:p w:rsidRPr="00B451EC" w:rsidR="00B451EC" w:rsidP="0034461C" w:rsidRDefault="00B451EC">
            <w:pPr>
              <w:rPr>
                <w:rFonts w:ascii="Calibri" w:hAnsi="Calibri"/>
                <w:i/>
                <w:iCs/>
                <w:color w:val="000000"/>
                <w:sz w:val="22"/>
                <w:szCs w:val="22"/>
              </w:rPr>
            </w:pPr>
            <w:r w:rsidRPr="00B451EC">
              <w:rPr>
                <w:rFonts w:ascii="Calibri" w:hAnsi="Calibri"/>
                <w:i/>
                <w:iCs/>
                <w:color w:val="000000"/>
                <w:sz w:val="22"/>
                <w:szCs w:val="22"/>
              </w:rPr>
              <w:t xml:space="preserve">Met deze mededeling willen de Europese Commissie en de Hoge Vertegenwoordiger aanzet geven voor overleg om de EU aanpak richting China realistischer en assertiever te maken. In de mededeling worden tien concrete acties voorgesteld voor discussie en goedkeuring door de Europese Raad van 21-22 maart 2019. </w:t>
            </w:r>
          </w:p>
          <w:p w:rsidRPr="00B451EC" w:rsidR="00B451EC" w:rsidP="0034461C" w:rsidRDefault="00B451EC">
            <w:pPr>
              <w:rPr>
                <w:rFonts w:ascii="Calibri" w:hAnsi="Calibri"/>
                <w:i/>
                <w:iCs/>
                <w:color w:val="000000"/>
                <w:sz w:val="22"/>
                <w:szCs w:val="22"/>
              </w:rPr>
            </w:pPr>
          </w:p>
          <w:p w:rsidRPr="00B451EC" w:rsidR="00B451EC" w:rsidP="0034461C" w:rsidRDefault="00B451EC">
            <w:pPr>
              <w:rPr>
                <w:rFonts w:ascii="Calibri" w:hAnsi="Calibri"/>
                <w:color w:val="000000"/>
                <w:sz w:val="22"/>
                <w:szCs w:val="22"/>
              </w:rPr>
            </w:pPr>
            <w:r w:rsidRPr="00B451EC">
              <w:rPr>
                <w:rFonts w:ascii="Calibri" w:hAnsi="Calibri"/>
                <w:color w:val="000000"/>
                <w:sz w:val="22"/>
                <w:szCs w:val="22"/>
              </w:rPr>
              <w:t xml:space="preserve">NB 1: voor de kabinetsappreciatie van de mededeling zie </w:t>
            </w:r>
            <w:hyperlink w:history="1" r:id="rId6">
              <w:r w:rsidRPr="00B451EC">
                <w:rPr>
                  <w:rStyle w:val="Hyperlink"/>
                  <w:rFonts w:ascii="Calibri" w:hAnsi="Calibri"/>
                  <w:sz w:val="22"/>
                  <w:szCs w:val="22"/>
                </w:rPr>
                <w:t>hier</w:t>
              </w:r>
            </w:hyperlink>
            <w:r w:rsidRPr="00B451EC">
              <w:rPr>
                <w:rFonts w:ascii="Calibri" w:hAnsi="Calibri"/>
                <w:color w:val="000000"/>
                <w:sz w:val="22"/>
                <w:szCs w:val="22"/>
              </w:rPr>
              <w:t xml:space="preserve">. </w:t>
            </w:r>
            <w:r w:rsidRPr="00B451EC">
              <w:rPr>
                <w:rFonts w:ascii="Calibri" w:hAnsi="Calibri"/>
                <w:color w:val="000000"/>
                <w:sz w:val="22"/>
                <w:szCs w:val="22"/>
              </w:rPr>
              <w:br/>
              <w:t xml:space="preserve">NB 2: voor de uitkomsten van de Europese Raad van 21-22 maart jl. maart zie </w:t>
            </w:r>
            <w:hyperlink w:history="1" r:id="rId7">
              <w:r w:rsidRPr="00B451EC">
                <w:rPr>
                  <w:rStyle w:val="Hyperlink"/>
                  <w:rFonts w:ascii="Calibri" w:hAnsi="Calibri"/>
                  <w:sz w:val="22"/>
                  <w:szCs w:val="22"/>
                </w:rPr>
                <w:t>hier</w:t>
              </w:r>
            </w:hyperlink>
            <w:r w:rsidRPr="00B451EC">
              <w:rPr>
                <w:rFonts w:ascii="Calibri" w:hAnsi="Calibri"/>
                <w:color w:val="000000"/>
                <w:sz w:val="22"/>
                <w:szCs w:val="22"/>
              </w:rPr>
              <w:t xml:space="preserve">. </w:t>
            </w:r>
          </w:p>
          <w:p w:rsidRPr="00B451EC" w:rsidR="00B451EC" w:rsidP="0034461C" w:rsidRDefault="00B451EC">
            <w:pPr>
              <w:rPr>
                <w:rFonts w:ascii="Calibri" w:hAnsi="Calibri"/>
                <w:i/>
                <w:iCs/>
                <w:color w:val="000000"/>
                <w:sz w:val="22"/>
                <w:szCs w:val="22"/>
              </w:rPr>
            </w:pPr>
          </w:p>
        </w:tc>
      </w:tr>
    </w:tbl>
    <w:p w:rsidR="007804FB" w:rsidRDefault="007804FB"/>
    <w:sectPr w:rsidR="007804FB" w:rsidSect="00B451EC">
      <w:pgSz w:w="16838" w:h="11906" w:orient="landscape"/>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1EC"/>
    <w:rsid w:val="00011D28"/>
    <w:rsid w:val="000C6EF3"/>
    <w:rsid w:val="00122325"/>
    <w:rsid w:val="0013263E"/>
    <w:rsid w:val="00174B0F"/>
    <w:rsid w:val="001C1475"/>
    <w:rsid w:val="00203A65"/>
    <w:rsid w:val="002C25EA"/>
    <w:rsid w:val="00303951"/>
    <w:rsid w:val="00390D72"/>
    <w:rsid w:val="00392F08"/>
    <w:rsid w:val="003957CD"/>
    <w:rsid w:val="003A5A2E"/>
    <w:rsid w:val="00451697"/>
    <w:rsid w:val="004A5E1E"/>
    <w:rsid w:val="004D5E78"/>
    <w:rsid w:val="005426A5"/>
    <w:rsid w:val="005734F1"/>
    <w:rsid w:val="00587076"/>
    <w:rsid w:val="005951FB"/>
    <w:rsid w:val="005B380D"/>
    <w:rsid w:val="00671524"/>
    <w:rsid w:val="006C0269"/>
    <w:rsid w:val="006F0027"/>
    <w:rsid w:val="006F0498"/>
    <w:rsid w:val="006F6560"/>
    <w:rsid w:val="007336EC"/>
    <w:rsid w:val="007804FB"/>
    <w:rsid w:val="007C1E56"/>
    <w:rsid w:val="008063FD"/>
    <w:rsid w:val="008678BF"/>
    <w:rsid w:val="008A1268"/>
    <w:rsid w:val="008B3AF5"/>
    <w:rsid w:val="008E1BB7"/>
    <w:rsid w:val="008F688A"/>
    <w:rsid w:val="00956D80"/>
    <w:rsid w:val="0097162C"/>
    <w:rsid w:val="009C4161"/>
    <w:rsid w:val="00A2455E"/>
    <w:rsid w:val="00A80CBC"/>
    <w:rsid w:val="00A81716"/>
    <w:rsid w:val="00A875C6"/>
    <w:rsid w:val="00A90EFA"/>
    <w:rsid w:val="00AD7DFC"/>
    <w:rsid w:val="00B451EC"/>
    <w:rsid w:val="00B71F97"/>
    <w:rsid w:val="00B84806"/>
    <w:rsid w:val="00BC021D"/>
    <w:rsid w:val="00C21943"/>
    <w:rsid w:val="00C84850"/>
    <w:rsid w:val="00C96E8C"/>
    <w:rsid w:val="00CD6C09"/>
    <w:rsid w:val="00CE55E8"/>
    <w:rsid w:val="00D34960"/>
    <w:rsid w:val="00DA5BCE"/>
    <w:rsid w:val="00DC77CF"/>
    <w:rsid w:val="00E7089C"/>
    <w:rsid w:val="00ED67A2"/>
    <w:rsid w:val="00EE6F25"/>
    <w:rsid w:val="00EE7A3A"/>
    <w:rsid w:val="00F54ED7"/>
    <w:rsid w:val="00F90312"/>
    <w:rsid w:val="00FB7B35"/>
    <w:rsid w:val="00FC2F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451EC"/>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451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451EC"/>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451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4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s://www.consilium.europa.eu/media/38796/22-euco-final-conclusions-nl.pdf" TargetMode="Externa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http://parlisweb/parlis/747d25d3-1d2c-41b7-8073-3f1e60beb676.pdf" TargetMode="External" Id="rId6" /><Relationship Type="http://schemas.openxmlformats.org/officeDocument/2006/relationships/hyperlink" Target="http://www.ipex.eu/IPEXL-WEB/dossier/document/JOIN20190005.do" TargetMode="Externa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155</ap:Words>
  <ap:Characters>1143</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1296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2019-03-25T13:20:00.0000000Z</dcterms:created>
  <dcterms:modified xsi:type="dcterms:W3CDTF">2019-03-25T13:24:00.0000000Z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0x010100790C3F745E25D74B9281F5037B22FFE2</vt:lpwstr>
  </property>
</Properties>
</file>