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6BA5" w:rsidR="00733B71" w:rsidP="00A121B6" w:rsidRDefault="00733B71">
      <w:pPr>
        <w:pStyle w:val="Kop2"/>
        <w:rPr>
          <w:rFonts w:ascii="Verdana" w:hAnsi="Verdana"/>
          <w:color w:val="auto"/>
          <w:sz w:val="18"/>
          <w:szCs w:val="18"/>
        </w:rPr>
      </w:pPr>
      <w:r w:rsidRPr="006B6BA5">
        <w:rPr>
          <w:rFonts w:ascii="Verdana" w:hAnsi="Verdana"/>
          <w:color w:val="auto"/>
          <w:sz w:val="18"/>
          <w:szCs w:val="18"/>
        </w:rPr>
        <w:t>Geachte voorzitter,</w:t>
      </w:r>
    </w:p>
    <w:p w:rsidR="00733B71" w:rsidP="00C6143F" w:rsidRDefault="00733B71">
      <w:pPr>
        <w:spacing w:line="276" w:lineRule="auto"/>
      </w:pPr>
    </w:p>
    <w:p w:rsidR="00733B71" w:rsidP="00C6143F" w:rsidRDefault="00C90091">
      <w:pPr>
        <w:spacing w:line="276" w:lineRule="auto"/>
      </w:pPr>
      <w:r>
        <w:t>De Vaste C</w:t>
      </w:r>
      <w:r w:rsidR="00733B71">
        <w:t>ommissie voor Financi</w:t>
      </w:r>
      <w:r>
        <w:t>ën heeft op 28 februari 2019</w:t>
      </w:r>
      <w:r w:rsidR="00733B71">
        <w:t xml:space="preserve"> schriftelijke vragen aan mij gesteld </w:t>
      </w:r>
      <w:r w:rsidRPr="00733B71" w:rsidR="00733B71">
        <w:t xml:space="preserve">over de brief van 31 januari 2019 houdende de impactanalyse van de </w:t>
      </w:r>
      <w:proofErr w:type="spellStart"/>
      <w:r w:rsidRPr="00733B71" w:rsidR="00733B71">
        <w:t>Brexit</w:t>
      </w:r>
      <w:proofErr w:type="spellEnd"/>
      <w:r w:rsidRPr="00733B71" w:rsidR="00733B71">
        <w:t xml:space="preserve"> voor de Belastingdienst niet-Douane en het validatierapport van EY van de aanpak van de voorbereidingen van de Belastingdienst.</w:t>
      </w:r>
      <w:r w:rsidR="00704212">
        <w:t xml:space="preserve"> Mede namens de minister van Buitenlandse Zaken </w:t>
      </w:r>
      <w:r w:rsidR="00733B71">
        <w:t>bied</w:t>
      </w:r>
      <w:r w:rsidR="00704212">
        <w:t xml:space="preserve"> ik</w:t>
      </w:r>
      <w:r w:rsidR="00733B71">
        <w:t xml:space="preserve"> u hierbij mijn reactie aan op de aan mij voorgelegde vragen.</w:t>
      </w:r>
    </w:p>
    <w:p w:rsidR="00733B71" w:rsidP="00C6143F" w:rsidRDefault="00733B71">
      <w:pPr>
        <w:spacing w:line="276" w:lineRule="auto"/>
      </w:pPr>
    </w:p>
    <w:p w:rsidR="00733B71" w:rsidP="00C6143F" w:rsidRDefault="00733B71">
      <w:pPr>
        <w:spacing w:line="276" w:lineRule="auto"/>
      </w:pPr>
      <w:r>
        <w:t>Hoogachtend,</w:t>
      </w:r>
    </w:p>
    <w:p w:rsidR="00733B71" w:rsidP="00C6143F" w:rsidRDefault="00733B71">
      <w:pPr>
        <w:spacing w:line="276" w:lineRule="auto"/>
      </w:pPr>
      <w:bookmarkStart w:name="_GoBack" w:id="0"/>
      <w:bookmarkEnd w:id="0"/>
    </w:p>
    <w:p w:rsidR="00733B71" w:rsidP="00C6143F" w:rsidRDefault="00733B71">
      <w:pPr>
        <w:spacing w:line="276" w:lineRule="auto"/>
      </w:pPr>
      <w:proofErr w:type="gramStart"/>
      <w:r>
        <w:t>de</w:t>
      </w:r>
      <w:proofErr w:type="gramEnd"/>
      <w:r>
        <w:t xml:space="preserve"> staatssecretaris van Financiën, </w:t>
      </w:r>
    </w:p>
    <w:p w:rsidR="00733B71" w:rsidP="00C6143F" w:rsidRDefault="00733B71">
      <w:pPr>
        <w:spacing w:line="276" w:lineRule="auto"/>
      </w:pPr>
    </w:p>
    <w:p w:rsidR="00733B71" w:rsidP="00C6143F" w:rsidRDefault="00733B71">
      <w:pPr>
        <w:spacing w:line="276" w:lineRule="auto"/>
      </w:pPr>
    </w:p>
    <w:p w:rsidR="00733B71" w:rsidP="00C6143F" w:rsidRDefault="00733B71">
      <w:pPr>
        <w:spacing w:line="276" w:lineRule="auto"/>
      </w:pPr>
    </w:p>
    <w:p w:rsidR="00733B71" w:rsidP="00C6143F" w:rsidRDefault="00733B71">
      <w:pPr>
        <w:spacing w:line="276" w:lineRule="auto"/>
      </w:pPr>
    </w:p>
    <w:p w:rsidR="00733B71" w:rsidP="00C6143F" w:rsidRDefault="00733B71">
      <w:pPr>
        <w:spacing w:line="276" w:lineRule="auto"/>
      </w:pPr>
    </w:p>
    <w:p w:rsidR="00733B71" w:rsidP="00C6143F" w:rsidRDefault="00733B71">
      <w:pPr>
        <w:spacing w:line="276" w:lineRule="auto"/>
      </w:pPr>
      <w:r>
        <w:t>Menno Snel</w:t>
      </w:r>
    </w:p>
    <w:p w:rsidRPr="00733B71" w:rsidR="0078269C" w:rsidP="00733B71" w:rsidRDefault="0078269C"/>
    <w:sectPr w:rsidRPr="00733B71" w:rsidR="0078269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16" w:rsidRDefault="00733B71">
      <w:pPr>
        <w:spacing w:line="240" w:lineRule="auto"/>
      </w:pPr>
      <w:r>
        <w:separator/>
      </w:r>
    </w:p>
  </w:endnote>
  <w:endnote w:type="continuationSeparator" w:id="0">
    <w:p w:rsidR="00341516" w:rsidRDefault="00733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16" w:rsidRDefault="00733B71">
      <w:pPr>
        <w:spacing w:line="240" w:lineRule="auto"/>
      </w:pPr>
      <w:r>
        <w:separator/>
      </w:r>
    </w:p>
  </w:footnote>
  <w:footnote w:type="continuationSeparator" w:id="0">
    <w:p w:rsidR="00341516" w:rsidRDefault="0073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9C" w:rsidRDefault="00733B7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pStyle w:val="StandaardReferentiegegevensKop"/>
                          </w:pPr>
                          <w:r>
                            <w:t xml:space="preserve">Cluster </w:t>
                          </w:r>
                          <w:proofErr w:type="spellStart"/>
                          <w:r>
                            <w:t>Uitvoeringsbeleid</w:t>
                          </w:r>
                          <w:proofErr w:type="spellEnd"/>
                        </w:p>
                        <w:p w:rsidR="0078269C" w:rsidRDefault="0078269C">
                          <w:pPr>
                            <w:pStyle w:val="WitregelW2"/>
                          </w:pPr>
                        </w:p>
                        <w:p w:rsidR="0078269C" w:rsidRDefault="00733B7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8269C" w:rsidRDefault="006429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F31A3">
                            <w:t>2019-0000043993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8269C" w:rsidRDefault="00733B71">
                    <w:pPr>
                      <w:pStyle w:val="StandaardReferentiegegevensKop"/>
                    </w:pPr>
                    <w:r>
                      <w:t xml:space="preserve">Cluster </w:t>
                    </w:r>
                    <w:proofErr w:type="spellStart"/>
                    <w:r>
                      <w:t>Uitvoeringsbeleid</w:t>
                    </w:r>
                    <w:proofErr w:type="spellEnd"/>
                  </w:p>
                  <w:p w:rsidR="0078269C" w:rsidRDefault="0078269C">
                    <w:pPr>
                      <w:pStyle w:val="WitregelW2"/>
                    </w:pPr>
                  </w:p>
                  <w:p w:rsidR="0078269C" w:rsidRDefault="00733B7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8269C" w:rsidRDefault="006429A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F31A3">
                      <w:t>2019-0000043993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31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31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8269C" w:rsidRDefault="00733B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31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31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8269C" w:rsidRDefault="00733B7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9C" w:rsidRDefault="00733B7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8269C" w:rsidRDefault="00733B7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516" w:rsidRDefault="00341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41516" w:rsidRDefault="00341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BD8" w:rsidRDefault="000F6BD8" w:rsidP="000F6BD8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</w:p>
                        <w:p w:rsidR="0078269C" w:rsidRDefault="0078269C">
                          <w:pPr>
                            <w:pStyle w:val="WitregelW1"/>
                          </w:pPr>
                        </w:p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8269C" w:rsidRDefault="00733B7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78269C" w:rsidRDefault="0078269C">
                          <w:pPr>
                            <w:pStyle w:val="WitregelW1"/>
                          </w:pPr>
                        </w:p>
                        <w:p w:rsidR="0078269C" w:rsidRPr="00733B71" w:rsidRDefault="0078269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8269C" w:rsidRPr="00733B71" w:rsidRDefault="00733B7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733B71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733B7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33B71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78269C" w:rsidRPr="00733B71" w:rsidRDefault="00733B71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733B71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F31A3">
                            <w:rPr>
                              <w:lang w:val="de-DE"/>
                            </w:rPr>
                            <w:t>2019-0000043993</w:t>
                          </w:r>
                          <w:r>
                            <w:fldChar w:fldCharType="end"/>
                          </w:r>
                        </w:p>
                        <w:p w:rsidR="0078269C" w:rsidRPr="00733B71" w:rsidRDefault="0078269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8269C" w:rsidRDefault="00733B7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F6BD8" w:rsidRDefault="000F6BD8" w:rsidP="000F6BD8">
                    <w:pPr>
                      <w:pStyle w:val="StandaardReferentiegegevensKop"/>
                    </w:pPr>
                    <w:r>
                      <w:t>DG Belastingdienst</w:t>
                    </w:r>
                  </w:p>
                  <w:p w:rsidR="0078269C" w:rsidRDefault="0078269C">
                    <w:pPr>
                      <w:pStyle w:val="WitregelW1"/>
                    </w:pPr>
                  </w:p>
                  <w:p w:rsidR="0078269C" w:rsidRDefault="00733B7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8269C" w:rsidRDefault="00733B7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8269C" w:rsidRDefault="00733B7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8269C" w:rsidRDefault="00733B7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8269C" w:rsidRDefault="00733B7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78269C" w:rsidRDefault="0078269C">
                    <w:pPr>
                      <w:pStyle w:val="WitregelW1"/>
                    </w:pPr>
                  </w:p>
                  <w:p w:rsidR="0078269C" w:rsidRPr="00733B71" w:rsidRDefault="0078269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8269C" w:rsidRPr="00733B71" w:rsidRDefault="00733B71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733B71">
                      <w:rPr>
                        <w:lang w:val="de-DE"/>
                      </w:rPr>
                      <w:t>Ons</w:t>
                    </w:r>
                    <w:proofErr w:type="spellEnd"/>
                    <w:r w:rsidRPr="00733B7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33B71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78269C" w:rsidRPr="00733B71" w:rsidRDefault="00733B71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733B71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F31A3">
                      <w:rPr>
                        <w:lang w:val="de-DE"/>
                      </w:rPr>
                      <w:t>2019-0000043993</w:t>
                    </w:r>
                    <w:r>
                      <w:fldChar w:fldCharType="end"/>
                    </w:r>
                  </w:p>
                  <w:p w:rsidR="0078269C" w:rsidRPr="00733B71" w:rsidRDefault="0078269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8269C" w:rsidRDefault="00733B7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8269C" w:rsidRDefault="00733B7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8269C" w:rsidRDefault="00733B7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3B71" w:rsidRDefault="00733B71" w:rsidP="00733B7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F31A3" w:rsidRDefault="00733B71" w:rsidP="00733B7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F31A3">
                            <w:t>De voorzitter van de Tweede Kamer der Staten-Generaal</w:t>
                          </w:r>
                        </w:p>
                        <w:p w:rsidR="000F31A3" w:rsidRDefault="000F31A3" w:rsidP="00733B71">
                          <w:r>
                            <w:t>Postbus 20018</w:t>
                          </w:r>
                        </w:p>
                        <w:p w:rsidR="00733B71" w:rsidRDefault="000F31A3" w:rsidP="00733B71">
                          <w:r>
                            <w:t>2511 EA Den Haag</w:t>
                          </w:r>
                          <w:r w:rsidR="00733B71">
                            <w:fldChar w:fldCharType="end"/>
                          </w:r>
                        </w:p>
                        <w:p w:rsidR="0078269C" w:rsidRDefault="007826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33B71" w:rsidRDefault="00733B71" w:rsidP="00733B7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F31A3" w:rsidRDefault="00733B71" w:rsidP="00733B7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F31A3">
                      <w:t>De voorzitter van de Tweede Kamer der Staten-Generaal</w:t>
                    </w:r>
                  </w:p>
                  <w:p w:rsidR="000F31A3" w:rsidRDefault="000F31A3" w:rsidP="00733B71">
                    <w:r>
                      <w:t>Postbus 20018</w:t>
                    </w:r>
                  </w:p>
                  <w:p w:rsidR="00733B71" w:rsidRDefault="000F31A3" w:rsidP="00733B71">
                    <w:r>
                      <w:t>2511 EA Den Haag</w:t>
                    </w:r>
                    <w:r w:rsidR="00733B71">
                      <w:fldChar w:fldCharType="end"/>
                    </w:r>
                  </w:p>
                  <w:p w:rsidR="0078269C" w:rsidRDefault="007826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31A3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31A3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8269C" w:rsidRDefault="00733B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31A3"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31A3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8269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8269C" w:rsidRDefault="0078269C"/>
                            </w:tc>
                            <w:tc>
                              <w:tcPr>
                                <w:tcW w:w="5400" w:type="dxa"/>
                              </w:tcPr>
                              <w:p w:rsidR="0078269C" w:rsidRDefault="0078269C"/>
                            </w:tc>
                          </w:tr>
                          <w:tr w:rsidR="0078269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269C" w:rsidRDefault="00733B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8269C" w:rsidRDefault="000F31A3">
                                <w:r>
                                  <w:t>22 maart 2019</w:t>
                                </w:r>
                              </w:p>
                            </w:tc>
                          </w:tr>
                          <w:tr w:rsidR="0078269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269C" w:rsidRDefault="00733B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8269C" w:rsidRDefault="00C85AC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F31A3">
                                  <w:t xml:space="preserve">Beantwoording SO </w:t>
                                </w:r>
                                <w:proofErr w:type="spellStart"/>
                                <w:r w:rsidR="000F31A3">
                                  <w:t>Brexit</w:t>
                                </w:r>
                                <w:proofErr w:type="spellEnd"/>
                                <w:r w:rsidR="000F31A3">
                                  <w:t xml:space="preserve"> impactanalyse en EY rapport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8269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8269C" w:rsidRDefault="0078269C"/>
                            </w:tc>
                            <w:tc>
                              <w:tcPr>
                                <w:tcW w:w="4738" w:type="dxa"/>
                              </w:tcPr>
                              <w:p w:rsidR="0078269C" w:rsidRDefault="0078269C"/>
                            </w:tc>
                          </w:tr>
                        </w:tbl>
                        <w:p w:rsidR="00341516" w:rsidRDefault="00341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8269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8269C" w:rsidRDefault="0078269C"/>
                      </w:tc>
                      <w:tc>
                        <w:tcPr>
                          <w:tcW w:w="5400" w:type="dxa"/>
                        </w:tcPr>
                        <w:p w:rsidR="0078269C" w:rsidRDefault="0078269C"/>
                      </w:tc>
                    </w:tr>
                    <w:tr w:rsidR="0078269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269C" w:rsidRDefault="00733B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8269C" w:rsidRDefault="000F31A3">
                          <w:r>
                            <w:t>22 maart 2019</w:t>
                          </w:r>
                        </w:p>
                      </w:tc>
                    </w:tr>
                    <w:tr w:rsidR="0078269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269C" w:rsidRDefault="00733B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8269C" w:rsidRDefault="00C85AC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F31A3">
                            <w:t xml:space="preserve">Beantwoording SO </w:t>
                          </w:r>
                          <w:proofErr w:type="spellStart"/>
                          <w:r w:rsidR="000F31A3">
                            <w:t>Brexit</w:t>
                          </w:r>
                          <w:proofErr w:type="spellEnd"/>
                          <w:r w:rsidR="000F31A3">
                            <w:t xml:space="preserve"> impactanalyse en EY rapport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8269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8269C" w:rsidRDefault="0078269C"/>
                      </w:tc>
                      <w:tc>
                        <w:tcPr>
                          <w:tcW w:w="4738" w:type="dxa"/>
                        </w:tcPr>
                        <w:p w:rsidR="0078269C" w:rsidRDefault="0078269C"/>
                      </w:tc>
                    </w:tr>
                  </w:tbl>
                  <w:p w:rsidR="00341516" w:rsidRDefault="00341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69C" w:rsidRDefault="00733B7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8269C" w:rsidRDefault="00733B7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516" w:rsidRDefault="00341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41516" w:rsidRDefault="003415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8512D7"/>
    <w:multiLevelType w:val="multilevel"/>
    <w:tmpl w:val="006A2E6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7C725"/>
    <w:multiLevelType w:val="multilevel"/>
    <w:tmpl w:val="BB83CF8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4A172"/>
    <w:multiLevelType w:val="multilevel"/>
    <w:tmpl w:val="8C78E8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B80400"/>
    <w:multiLevelType w:val="multilevel"/>
    <w:tmpl w:val="0ED579D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9C"/>
    <w:rsid w:val="000F31A3"/>
    <w:rsid w:val="000F6BD8"/>
    <w:rsid w:val="00341516"/>
    <w:rsid w:val="006B6BA5"/>
    <w:rsid w:val="00704212"/>
    <w:rsid w:val="00733B71"/>
    <w:rsid w:val="0078269C"/>
    <w:rsid w:val="00A121B6"/>
    <w:rsid w:val="00C6143F"/>
    <w:rsid w:val="00C85AC3"/>
    <w:rsid w:val="00C90091"/>
    <w:rsid w:val="00D10DF0"/>
    <w:rsid w:val="00D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6F86D78"/>
  <w15:docId w15:val="{0B197E02-1ED0-430A-B054-BE13E3E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2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33B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B7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33B7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B71"/>
    <w:rPr>
      <w:rFonts w:ascii="Verdana" w:hAnsi="Verdana"/>
      <w:color w:val="000000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121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2019-03-22T08:12:00.0000000Z</dcterms:created>
  <dcterms:modified xsi:type="dcterms:W3CDTF">2019-03-22T08:12:00.0000000Z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SO Brexit impactanalyse en EY rapport</vt:lpwstr>
  </property>
  <property fmtid="{D5CDD505-2E9C-101B-9397-08002B2CF9AE}" pid="4" name="Datum">
    <vt:lpwstr>13 maart 2019</vt:lpwstr>
  </property>
  <property fmtid="{D5CDD505-2E9C-101B-9397-08002B2CF9AE}" pid="5" name="Aan">
    <vt:lpwstr>De voorzitter van de Tweede Kamer der Staten-Generaal_x000d_
Postbus 20018_x000d_
2511 EA Den Haag</vt:lpwstr>
  </property>
  <property fmtid="{D5CDD505-2E9C-101B-9397-08002B2CF9AE}" pid="6" name="Kenmerk">
    <vt:lpwstr>2019-0000043993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0x01010034C74C707634194EA994B2C955F66522</vt:lpwstr>
  </property>
</Properties>
</file>