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B3894" w:rsidR="00DE1F94" w:rsidP="00DE1F94" w:rsidRDefault="00DE1F94">
      <w:pPr>
        <w:pStyle w:val="xxmsonospacing"/>
        <w:rPr>
          <w:rFonts w:ascii="Calibri" w:hAnsi="Calibri"/>
          <w:color w:val="000000"/>
          <w:sz w:val="20"/>
          <w:szCs w:val="20"/>
          <w:lang w:val="nl-NL"/>
        </w:rPr>
      </w:pPr>
    </w:p>
    <w:p w:rsidRPr="0093212D" w:rsidR="00471424" w:rsidP="004950D7" w:rsidRDefault="00471424">
      <w:pPr>
        <w:pStyle w:val="xxmsonormal"/>
        <w:rPr>
          <w:rFonts w:ascii="Calibri" w:hAnsi="Calibri"/>
          <w:b/>
          <w:color w:val="000000"/>
          <w:lang w:val="nl-NL"/>
        </w:rPr>
      </w:pPr>
      <w:proofErr w:type="spellStart"/>
      <w:r w:rsidRPr="0093212D">
        <w:rPr>
          <w:rFonts w:ascii="Calibri" w:hAnsi="Calibri"/>
          <w:b/>
          <w:color w:val="000000"/>
          <w:lang w:val="nl-NL"/>
        </w:rPr>
        <w:t>Position</w:t>
      </w:r>
      <w:proofErr w:type="spellEnd"/>
      <w:r w:rsidRPr="0093212D">
        <w:rPr>
          <w:rFonts w:ascii="Calibri" w:hAnsi="Calibri"/>
          <w:b/>
          <w:color w:val="000000"/>
          <w:lang w:val="nl-NL"/>
        </w:rPr>
        <w:t xml:space="preserve"> </w:t>
      </w:r>
      <w:proofErr w:type="gramStart"/>
      <w:r w:rsidRPr="0093212D">
        <w:rPr>
          <w:rFonts w:ascii="Calibri" w:hAnsi="Calibri"/>
          <w:b/>
          <w:color w:val="000000"/>
          <w:lang w:val="nl-NL"/>
        </w:rPr>
        <w:t>paper</w:t>
      </w:r>
      <w:proofErr w:type="gramEnd"/>
      <w:r w:rsidRPr="0093212D">
        <w:rPr>
          <w:rFonts w:ascii="Calibri" w:hAnsi="Calibri"/>
          <w:b/>
          <w:color w:val="000000"/>
          <w:lang w:val="nl-NL"/>
        </w:rPr>
        <w:t xml:space="preserve"> ten behoeve van het  (openbaar) rondetafelgesprek over ‘De juiste zorg op de juiste plek’.  </w:t>
      </w:r>
      <w:bookmarkStart w:name="_GoBack" w:id="0"/>
      <w:bookmarkEnd w:id="0"/>
    </w:p>
    <w:p w:rsidR="00E84384" w:rsidP="00471424" w:rsidRDefault="00E84384">
      <w:pPr>
        <w:pStyle w:val="xxmsonospacing"/>
        <w:rPr>
          <w:rFonts w:ascii="Calibri" w:hAnsi="Calibri"/>
          <w:b/>
          <w:color w:val="000000"/>
          <w:sz w:val="20"/>
          <w:szCs w:val="20"/>
          <w:lang w:val="nl-NL"/>
        </w:rPr>
      </w:pPr>
    </w:p>
    <w:p w:rsidRPr="00DB3894" w:rsidR="00471424" w:rsidP="00471424" w:rsidRDefault="00C13CE0">
      <w:pPr>
        <w:pStyle w:val="xxmsonospacing"/>
        <w:rPr>
          <w:rFonts w:ascii="Calibri" w:hAnsi="Calibri"/>
          <w:b/>
          <w:color w:val="000000"/>
          <w:sz w:val="20"/>
          <w:szCs w:val="20"/>
          <w:lang w:val="nl-NL"/>
        </w:rPr>
      </w:pPr>
      <w:r>
        <w:rPr>
          <w:rFonts w:ascii="Calibri" w:hAnsi="Calibri"/>
          <w:b/>
          <w:color w:val="000000"/>
          <w:sz w:val="20"/>
          <w:szCs w:val="20"/>
          <w:lang w:val="nl-NL"/>
        </w:rPr>
        <w:t>RIVM, 6</w:t>
      </w:r>
      <w:r w:rsidRPr="00DB3894" w:rsidR="00471424">
        <w:rPr>
          <w:rFonts w:ascii="Calibri" w:hAnsi="Calibri"/>
          <w:b/>
          <w:color w:val="000000"/>
          <w:sz w:val="20"/>
          <w:szCs w:val="20"/>
          <w:lang w:val="nl-NL"/>
        </w:rPr>
        <w:t xml:space="preserve"> februari 2019</w:t>
      </w:r>
    </w:p>
    <w:p w:rsidRPr="00DB3894" w:rsidR="00471424" w:rsidP="00254173" w:rsidRDefault="00471424">
      <w:pPr>
        <w:rPr>
          <w:sz w:val="20"/>
          <w:szCs w:val="20"/>
        </w:rPr>
      </w:pPr>
    </w:p>
    <w:p w:rsidRPr="00DB3894" w:rsidR="008C145B" w:rsidP="008C145B" w:rsidRDefault="00471424">
      <w:pPr>
        <w:rPr>
          <w:sz w:val="20"/>
          <w:szCs w:val="20"/>
        </w:rPr>
      </w:pPr>
      <w:r w:rsidRPr="00DB3894">
        <w:rPr>
          <w:sz w:val="20"/>
          <w:szCs w:val="20"/>
        </w:rPr>
        <w:t xml:space="preserve">In Nederland zijn verschillende regionale samenwerkingsinitiatieven ontstaan om het zorgsysteem toekomstbestendig te maken. </w:t>
      </w:r>
      <w:r w:rsidRPr="00DB3894" w:rsidR="00F57C78">
        <w:rPr>
          <w:sz w:val="20"/>
          <w:szCs w:val="20"/>
        </w:rPr>
        <w:t xml:space="preserve">Aangezien gezondheid niet enkel vanuit het zorgdomein wordt beïnvloed, werken in deze initiatieven meerdere partijen zoals zorgverzekeraars, zorgaanbieders, burgervertegenwoordiging en gemeenten in wisselende samenstelling samen om </w:t>
      </w:r>
      <w:r w:rsidRPr="00DB3894">
        <w:rPr>
          <w:sz w:val="20"/>
          <w:szCs w:val="20"/>
        </w:rPr>
        <w:t xml:space="preserve">te komen naar een betere organisatie en samenwerking </w:t>
      </w:r>
      <w:r w:rsidR="00485410">
        <w:rPr>
          <w:sz w:val="20"/>
          <w:szCs w:val="20"/>
        </w:rPr>
        <w:t>en</w:t>
      </w:r>
      <w:r w:rsidRPr="00DB3894">
        <w:rPr>
          <w:sz w:val="20"/>
          <w:szCs w:val="20"/>
        </w:rPr>
        <w:t xml:space="preserve"> daarmee </w:t>
      </w:r>
      <w:r w:rsidRPr="00DB3894" w:rsidR="00F57C78">
        <w:rPr>
          <w:sz w:val="20"/>
          <w:szCs w:val="20"/>
        </w:rPr>
        <w:t>de overgang naar een ‘gezondheidssysteem’ te bewerkstelligen. Hiertoe zetten de deelnemende partijen interventies op voor de populatie, waarin preventie, zorg en welzijn – maar ook onderwijs en bedrijfsleven – samenkomen.</w:t>
      </w:r>
      <w:r w:rsidRPr="00DB3894" w:rsidR="00593C58">
        <w:rPr>
          <w:sz w:val="20"/>
          <w:szCs w:val="20"/>
        </w:rPr>
        <w:t xml:space="preserve"> </w:t>
      </w:r>
      <w:r w:rsidRPr="00DB3894" w:rsidR="00254173">
        <w:rPr>
          <w:sz w:val="20"/>
          <w:szCs w:val="20"/>
        </w:rPr>
        <w:t>Afgelopen jaren heeft het RIVM in diverse onderzoeken de</w:t>
      </w:r>
      <w:r w:rsidRPr="00DB3894" w:rsidR="00A851B3">
        <w:rPr>
          <w:sz w:val="20"/>
          <w:szCs w:val="20"/>
        </w:rPr>
        <w:t>ze</w:t>
      </w:r>
      <w:r w:rsidRPr="00DB3894" w:rsidR="00254173">
        <w:rPr>
          <w:sz w:val="20"/>
          <w:szCs w:val="20"/>
        </w:rPr>
        <w:t xml:space="preserve"> transitie naar een duurzamer </w:t>
      </w:r>
      <w:r w:rsidRPr="00DB3894" w:rsidR="00F122B4">
        <w:rPr>
          <w:sz w:val="20"/>
          <w:szCs w:val="20"/>
        </w:rPr>
        <w:t xml:space="preserve">gezondheidszorgsysteem </w:t>
      </w:r>
      <w:r w:rsidRPr="00DB3894" w:rsidR="00254173">
        <w:rPr>
          <w:sz w:val="20"/>
          <w:szCs w:val="20"/>
        </w:rPr>
        <w:t>in kaart gebracht</w:t>
      </w:r>
      <w:r w:rsidR="008C145B">
        <w:rPr>
          <w:sz w:val="20"/>
          <w:szCs w:val="20"/>
        </w:rPr>
        <w:t xml:space="preserve">. </w:t>
      </w:r>
      <w:r w:rsidRPr="00DB3894" w:rsidR="008C145B">
        <w:rPr>
          <w:sz w:val="20"/>
          <w:szCs w:val="20"/>
        </w:rPr>
        <w:t xml:space="preserve">In </w:t>
      </w:r>
      <w:r w:rsidRPr="00DB3894" w:rsidR="00C13CE0">
        <w:rPr>
          <w:sz w:val="20"/>
          <w:szCs w:val="20"/>
        </w:rPr>
        <w:t>deze</w:t>
      </w:r>
      <w:r w:rsidRPr="00DB3894" w:rsidR="008C145B">
        <w:rPr>
          <w:sz w:val="20"/>
          <w:szCs w:val="20"/>
        </w:rPr>
        <w:t xml:space="preserve"> </w:t>
      </w:r>
      <w:proofErr w:type="spellStart"/>
      <w:r w:rsidR="00485410">
        <w:rPr>
          <w:sz w:val="20"/>
          <w:szCs w:val="20"/>
        </w:rPr>
        <w:t>position</w:t>
      </w:r>
      <w:proofErr w:type="spellEnd"/>
      <w:r w:rsidR="00485410">
        <w:rPr>
          <w:sz w:val="20"/>
          <w:szCs w:val="20"/>
        </w:rPr>
        <w:t xml:space="preserve"> </w:t>
      </w:r>
      <w:proofErr w:type="gramStart"/>
      <w:r w:rsidRPr="00DB3894" w:rsidR="008C145B">
        <w:rPr>
          <w:sz w:val="20"/>
          <w:szCs w:val="20"/>
        </w:rPr>
        <w:t>paper</w:t>
      </w:r>
      <w:proofErr w:type="gramEnd"/>
      <w:r w:rsidRPr="00DB3894" w:rsidR="008C145B">
        <w:rPr>
          <w:sz w:val="20"/>
          <w:szCs w:val="20"/>
        </w:rPr>
        <w:t xml:space="preserve"> zetten we een aantal belangrijke bevindingen op een rijtje. Voor meer informatie verwijzen we graag door naar de diverse rapportages</w:t>
      </w:r>
      <w:r w:rsidR="00406B4F">
        <w:rPr>
          <w:sz w:val="20"/>
          <w:szCs w:val="20"/>
        </w:rPr>
        <w:t xml:space="preserve"> onderaan dit stuk</w:t>
      </w:r>
      <w:r w:rsidRPr="00DB3894" w:rsidR="008C145B">
        <w:rPr>
          <w:sz w:val="20"/>
          <w:szCs w:val="20"/>
        </w:rPr>
        <w:t>.</w:t>
      </w:r>
    </w:p>
    <w:p w:rsidRPr="00DB3894" w:rsidR="00254173" w:rsidP="00254173" w:rsidRDefault="00254173">
      <w:pPr>
        <w:rPr>
          <w:sz w:val="20"/>
          <w:szCs w:val="20"/>
        </w:rPr>
      </w:pPr>
    </w:p>
    <w:p w:rsidRPr="00DB3894" w:rsidR="008854D1" w:rsidP="004A603F" w:rsidRDefault="00FB329D">
      <w:pPr>
        <w:rPr>
          <w:sz w:val="20"/>
          <w:szCs w:val="20"/>
        </w:rPr>
      </w:pPr>
      <w:r>
        <w:rPr>
          <w:sz w:val="20"/>
          <w:szCs w:val="20"/>
        </w:rPr>
        <w:t>Op basis van meer dan 1</w:t>
      </w:r>
      <w:r w:rsidR="00485410">
        <w:rPr>
          <w:sz w:val="20"/>
          <w:szCs w:val="20"/>
        </w:rPr>
        <w:t>7</w:t>
      </w:r>
      <w:r>
        <w:rPr>
          <w:sz w:val="20"/>
          <w:szCs w:val="20"/>
        </w:rPr>
        <w:t xml:space="preserve">5 </w:t>
      </w:r>
      <w:r w:rsidR="007C5FF7">
        <w:rPr>
          <w:sz w:val="20"/>
          <w:szCs w:val="20"/>
        </w:rPr>
        <w:t xml:space="preserve">interviews met bestuurders van de betrokken organisaties bij de proeftuinen zijn </w:t>
      </w:r>
      <w:r w:rsidR="007C5FF7">
        <w:rPr>
          <w:sz w:val="20"/>
          <w:szCs w:val="20"/>
        </w:rPr>
        <w:t xml:space="preserve">acht </w:t>
      </w:r>
      <w:r w:rsidRPr="00DB3894" w:rsidR="007C5FF7">
        <w:rPr>
          <w:sz w:val="20"/>
          <w:szCs w:val="20"/>
        </w:rPr>
        <w:t xml:space="preserve">leidende principes </w:t>
      </w:r>
      <w:r w:rsidR="00BB2D81">
        <w:rPr>
          <w:sz w:val="20"/>
          <w:szCs w:val="20"/>
        </w:rPr>
        <w:t xml:space="preserve">(universele mechanismen) </w:t>
      </w:r>
      <w:r w:rsidR="007C5FF7">
        <w:rPr>
          <w:sz w:val="20"/>
          <w:szCs w:val="20"/>
        </w:rPr>
        <w:t xml:space="preserve">naar voren gekomen </w:t>
      </w:r>
      <w:r w:rsidR="00BB2D81">
        <w:rPr>
          <w:sz w:val="20"/>
          <w:szCs w:val="20"/>
        </w:rPr>
        <w:t>v</w:t>
      </w:r>
      <w:r w:rsidRPr="00DB3894" w:rsidR="00C3085D">
        <w:rPr>
          <w:sz w:val="20"/>
          <w:szCs w:val="20"/>
        </w:rPr>
        <w:t xml:space="preserve">oor </w:t>
      </w:r>
      <w:r w:rsidRPr="00DB3894" w:rsidR="002645A6">
        <w:rPr>
          <w:sz w:val="20"/>
          <w:szCs w:val="20"/>
        </w:rPr>
        <w:t>het inrichten van h</w:t>
      </w:r>
      <w:r w:rsidRPr="00DB3894" w:rsidR="008854D1">
        <w:rPr>
          <w:sz w:val="20"/>
          <w:szCs w:val="20"/>
        </w:rPr>
        <w:t xml:space="preserve">et proces en de randvoorwaarden </w:t>
      </w:r>
      <w:r w:rsidRPr="00DB3894" w:rsidR="00A851B3">
        <w:rPr>
          <w:sz w:val="20"/>
          <w:szCs w:val="20"/>
        </w:rPr>
        <w:t xml:space="preserve">om gezamenlijk </w:t>
      </w:r>
      <w:r w:rsidRPr="00DB3894" w:rsidR="00593C58">
        <w:rPr>
          <w:sz w:val="20"/>
          <w:szCs w:val="20"/>
        </w:rPr>
        <w:t xml:space="preserve">te werken aan de transitie naar een </w:t>
      </w:r>
      <w:r w:rsidR="008C145B">
        <w:rPr>
          <w:sz w:val="20"/>
          <w:szCs w:val="20"/>
        </w:rPr>
        <w:t>duurzaam gezondheidszorgsysteem</w:t>
      </w:r>
      <w:r w:rsidR="00DD7882">
        <w:rPr>
          <w:sz w:val="20"/>
          <w:szCs w:val="20"/>
        </w:rPr>
        <w:t>:</w:t>
      </w:r>
    </w:p>
    <w:p w:rsidRPr="00DB3894" w:rsidR="00593C58"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 xml:space="preserve">Creëer en behoud draagvlak tussen organisaties </w:t>
      </w:r>
      <w:r w:rsidRPr="00DB3894" w:rsidR="00593C58">
        <w:rPr>
          <w:rFonts w:asciiTheme="minorHAnsi" w:hAnsiTheme="minorHAnsi" w:eastAsiaTheme="minorHAnsi" w:cstheme="minorBidi"/>
          <w:lang w:eastAsia="en-US"/>
        </w:rPr>
        <w:t>voor de gezamenlijke doelstellingen</w:t>
      </w:r>
    </w:p>
    <w:p w:rsidRPr="00DB3894" w:rsidR="008854D1"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 xml:space="preserve">Leer </w:t>
      </w:r>
      <w:proofErr w:type="gramStart"/>
      <w:r w:rsidRPr="00DB3894">
        <w:rPr>
          <w:rFonts w:asciiTheme="minorHAnsi" w:hAnsiTheme="minorHAnsi" w:eastAsiaTheme="minorHAnsi" w:cstheme="minorBidi"/>
          <w:lang w:eastAsia="en-US"/>
        </w:rPr>
        <w:t>elkaar</w:t>
      </w:r>
      <w:proofErr w:type="gramEnd"/>
      <w:r w:rsidRPr="00DB3894">
        <w:rPr>
          <w:rFonts w:asciiTheme="minorHAnsi" w:hAnsiTheme="minorHAnsi" w:eastAsiaTheme="minorHAnsi" w:cstheme="minorBidi"/>
          <w:lang w:eastAsia="en-US"/>
        </w:rPr>
        <w:t xml:space="preserve"> begrijpen en creëer onderling vertrouwen.</w:t>
      </w:r>
    </w:p>
    <w:p w:rsidRPr="00DB3894" w:rsidR="008854D1"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Definieer randvoorwaarden voor gezamenlijke verantwoording om zo risico’s en successen te delen.</w:t>
      </w:r>
    </w:p>
    <w:p w:rsidRPr="00DB3894" w:rsidR="008854D1"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Zorg voor politiek draagvlak en beïnvloed de beleidscyclus.</w:t>
      </w:r>
    </w:p>
    <w:p w:rsidRPr="00DB3894" w:rsidR="008854D1"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Zorg ervoor dat de financiële prikkels in lijn zijn met de gezamenlijke doelen.</w:t>
      </w:r>
    </w:p>
    <w:p w:rsidRPr="00DB3894" w:rsidR="008854D1"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Waarborg een verbetercyclus door een data- en kennisinfrastructuur op organisatie- en regio-niveau te ontwikkelen.</w:t>
      </w:r>
    </w:p>
    <w:p w:rsidRPr="00DB3894" w:rsidR="008854D1"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Creëer inzicht in burgerperspectieven en maak ruimte voor burgerparticipatie.</w:t>
      </w:r>
    </w:p>
    <w:p w:rsidRPr="00DB3894" w:rsidR="008854D1" w:rsidP="008854D1" w:rsidRDefault="008854D1">
      <w:pPr>
        <w:pStyle w:val="ListParagraph"/>
        <w:numPr>
          <w:ilvl w:val="0"/>
          <w:numId w:val="2"/>
        </w:numPr>
        <w:rPr>
          <w:rFonts w:asciiTheme="minorHAnsi" w:hAnsiTheme="minorHAnsi" w:eastAsiaTheme="minorHAnsi" w:cstheme="minorBidi"/>
          <w:lang w:eastAsia="en-US"/>
        </w:rPr>
      </w:pPr>
      <w:r w:rsidRPr="00DB3894">
        <w:rPr>
          <w:rFonts w:asciiTheme="minorHAnsi" w:hAnsiTheme="minorHAnsi" w:eastAsiaTheme="minorHAnsi" w:cstheme="minorBidi"/>
          <w:lang w:eastAsia="en-US"/>
        </w:rPr>
        <w:t>Zet passende bestuurlijke representatie en leiderschap in om de beweging naar de gezamenlijke doelen te behouden en/ of te versnellen.</w:t>
      </w:r>
    </w:p>
    <w:p w:rsidRPr="00DB3894" w:rsidR="00593C58" w:rsidRDefault="00593C58">
      <w:pPr>
        <w:rPr>
          <w:sz w:val="20"/>
          <w:szCs w:val="20"/>
        </w:rPr>
      </w:pPr>
    </w:p>
    <w:p w:rsidR="008C145B" w:rsidRDefault="00D3478D">
      <w:pPr>
        <w:rPr>
          <w:sz w:val="20"/>
          <w:szCs w:val="20"/>
        </w:rPr>
      </w:pPr>
      <w:r w:rsidRPr="00DB3894">
        <w:rPr>
          <w:sz w:val="20"/>
          <w:szCs w:val="20"/>
        </w:rPr>
        <w:t xml:space="preserve">Op alle acht </w:t>
      </w:r>
      <w:r w:rsidR="00BB2D81">
        <w:rPr>
          <w:sz w:val="20"/>
          <w:szCs w:val="20"/>
        </w:rPr>
        <w:t>leidende princ</w:t>
      </w:r>
      <w:r w:rsidR="00DD7882">
        <w:rPr>
          <w:sz w:val="20"/>
          <w:szCs w:val="20"/>
        </w:rPr>
        <w:t>ip</w:t>
      </w:r>
      <w:r w:rsidR="00BB2D81">
        <w:rPr>
          <w:sz w:val="20"/>
          <w:szCs w:val="20"/>
        </w:rPr>
        <w:t>es</w:t>
      </w:r>
      <w:r w:rsidRPr="00DB3894" w:rsidR="00BB2D81">
        <w:rPr>
          <w:sz w:val="20"/>
          <w:szCs w:val="20"/>
        </w:rPr>
        <w:t xml:space="preserve"> </w:t>
      </w:r>
      <w:r w:rsidRPr="00DB3894">
        <w:rPr>
          <w:sz w:val="20"/>
          <w:szCs w:val="20"/>
        </w:rPr>
        <w:t xml:space="preserve">moet tegelijkertijd worden ingezet om verder te komen in de ontwikkeling naar de juiste zorg op de juiste plek. </w:t>
      </w:r>
    </w:p>
    <w:p w:rsidR="008C145B" w:rsidRDefault="008C145B">
      <w:pPr>
        <w:rPr>
          <w:sz w:val="20"/>
          <w:szCs w:val="20"/>
        </w:rPr>
      </w:pPr>
    </w:p>
    <w:p w:rsidRPr="00DB3894" w:rsidR="004A603F" w:rsidRDefault="00254173">
      <w:pPr>
        <w:rPr>
          <w:sz w:val="20"/>
          <w:szCs w:val="20"/>
        </w:rPr>
      </w:pPr>
      <w:r w:rsidRPr="00DB3894">
        <w:rPr>
          <w:sz w:val="20"/>
          <w:szCs w:val="20"/>
        </w:rPr>
        <w:t xml:space="preserve">Voor </w:t>
      </w:r>
      <w:r w:rsidR="008C145B">
        <w:rPr>
          <w:sz w:val="20"/>
          <w:szCs w:val="20"/>
        </w:rPr>
        <w:t>de regionale initiatieven</w:t>
      </w:r>
      <w:r w:rsidRPr="00DB3894">
        <w:rPr>
          <w:sz w:val="20"/>
          <w:szCs w:val="20"/>
        </w:rPr>
        <w:t xml:space="preserve"> </w:t>
      </w:r>
      <w:r w:rsidR="008C145B">
        <w:rPr>
          <w:sz w:val="20"/>
          <w:szCs w:val="20"/>
        </w:rPr>
        <w:t>is</w:t>
      </w:r>
      <w:r w:rsidRPr="00DB3894">
        <w:rPr>
          <w:sz w:val="20"/>
          <w:szCs w:val="20"/>
        </w:rPr>
        <w:t xml:space="preserve"> de</w:t>
      </w:r>
      <w:r w:rsidR="00DD7882">
        <w:rPr>
          <w:sz w:val="20"/>
          <w:szCs w:val="20"/>
        </w:rPr>
        <w:t>ze</w:t>
      </w:r>
      <w:r w:rsidRPr="00DB3894">
        <w:rPr>
          <w:sz w:val="20"/>
          <w:szCs w:val="20"/>
        </w:rPr>
        <w:t xml:space="preserve"> opgave moeilijker dan ze vooraf verwacht hadden. Zo zijn de eerste positieve resultaten zichtbaar op interventieniveau</w:t>
      </w:r>
      <w:r w:rsidRPr="00DB3894" w:rsidR="00C3085D">
        <w:rPr>
          <w:sz w:val="20"/>
          <w:szCs w:val="20"/>
        </w:rPr>
        <w:t xml:space="preserve">. </w:t>
      </w:r>
      <w:r w:rsidRPr="00DB3894">
        <w:rPr>
          <w:sz w:val="20"/>
          <w:szCs w:val="20"/>
        </w:rPr>
        <w:t xml:space="preserve">Grotere veranderingen in het zorgsysteem, zowel qua verschuiving van budgetten, bekostiging als data- en kennisinfrastructuur, hebben in </w:t>
      </w:r>
      <w:proofErr w:type="gramStart"/>
      <w:r w:rsidRPr="00DB3894">
        <w:rPr>
          <w:sz w:val="20"/>
          <w:szCs w:val="20"/>
        </w:rPr>
        <w:t>beperkte mate</w:t>
      </w:r>
      <w:proofErr w:type="gramEnd"/>
      <w:r w:rsidRPr="00DB3894">
        <w:rPr>
          <w:sz w:val="20"/>
          <w:szCs w:val="20"/>
        </w:rPr>
        <w:t xml:space="preserve"> plaatsgevonden. </w:t>
      </w:r>
      <w:r w:rsidRPr="00DB3894" w:rsidR="00C3085D">
        <w:rPr>
          <w:sz w:val="20"/>
          <w:szCs w:val="20"/>
        </w:rPr>
        <w:t xml:space="preserve">Bestuurders ervaren veelal nog onvoldoende urgentie, of verwachten zelf onvoldoende voordelen, om fundamentele wijzigingen door te voeren. Bovendien geven diverse bestuurders aan dat er momenteel (te) grote risico’s zijn om naar een gezondheidssysteem te ontwikkelen, zoals de onzekerheid of de benodigde extra middelen om een organisatie te kunnen aanpassen beschikbaar zijn. </w:t>
      </w:r>
      <w:r w:rsidRPr="00DB3894" w:rsidR="00F57C78">
        <w:rPr>
          <w:sz w:val="20"/>
          <w:szCs w:val="20"/>
        </w:rPr>
        <w:t xml:space="preserve">Zolang er bij de stakeholders </w:t>
      </w:r>
      <w:r w:rsidRPr="00DB3894" w:rsidR="00DB3894">
        <w:rPr>
          <w:sz w:val="20"/>
          <w:szCs w:val="20"/>
        </w:rPr>
        <w:t xml:space="preserve">nog </w:t>
      </w:r>
      <w:r w:rsidRPr="00DB3894" w:rsidR="00F57C78">
        <w:rPr>
          <w:sz w:val="20"/>
          <w:szCs w:val="20"/>
        </w:rPr>
        <w:t>geen verhoogde urgentie is om fundamentele wijzigingen door te voeren in het zorgsysteem, is het verstandig om in de regio stapsgewijs toe te werken naar een gezondheidssysteem. Start hierbij met investeren in draagvlak vanuit een gezamenlijke visie (leidend principe 1), creëer vertrouwen en leer elkaars rollen kennen (leidend principe 2), en zorg voor het benodigde leiderschap (leidend principe 8). Dit kan worden opgebouwd aan de hand van concrete gezamenlijke interventies, waarbij nog geen</w:t>
      </w:r>
      <w:r w:rsidRPr="00DB3894" w:rsidR="00F57C78">
        <w:rPr>
          <w:rFonts w:ascii="RO Sans" w:hAnsi="RO Sans" w:cs="Arial"/>
          <w:color w:val="000000"/>
          <w:sz w:val="20"/>
          <w:szCs w:val="20"/>
        </w:rPr>
        <w:t xml:space="preserve"> </w:t>
      </w:r>
      <w:r w:rsidRPr="00DB3894" w:rsidR="00F57C78">
        <w:rPr>
          <w:sz w:val="20"/>
          <w:szCs w:val="20"/>
        </w:rPr>
        <w:t xml:space="preserve">structurele/fundamentele veranderingen in financiering -en/of kennisinfrastructuur </w:t>
      </w:r>
      <w:r w:rsidRPr="00DB3894" w:rsidR="00C3085D">
        <w:rPr>
          <w:sz w:val="20"/>
          <w:szCs w:val="20"/>
        </w:rPr>
        <w:t>nodig is</w:t>
      </w:r>
      <w:r w:rsidRPr="00DB3894" w:rsidR="00F57C78">
        <w:rPr>
          <w:sz w:val="20"/>
          <w:szCs w:val="20"/>
        </w:rPr>
        <w:t xml:space="preserve">. </w:t>
      </w:r>
    </w:p>
    <w:p w:rsidRPr="00DB3894" w:rsidR="00C3085D" w:rsidRDefault="00C3085D">
      <w:pPr>
        <w:rPr>
          <w:rFonts w:ascii="RO Sans" w:hAnsi="RO Sans" w:cs="Arial"/>
          <w:color w:val="000000"/>
          <w:sz w:val="20"/>
          <w:szCs w:val="20"/>
        </w:rPr>
      </w:pPr>
    </w:p>
    <w:p w:rsidRPr="00DB3894" w:rsidR="00F122B4" w:rsidP="004A603F" w:rsidRDefault="00357A47">
      <w:pPr>
        <w:rPr>
          <w:sz w:val="20"/>
          <w:szCs w:val="20"/>
        </w:rPr>
      </w:pPr>
      <w:r w:rsidRPr="00DB3894">
        <w:rPr>
          <w:sz w:val="20"/>
          <w:szCs w:val="20"/>
        </w:rPr>
        <w:t>Om ve</w:t>
      </w:r>
      <w:r w:rsidR="00BB2D81">
        <w:rPr>
          <w:sz w:val="20"/>
          <w:szCs w:val="20"/>
        </w:rPr>
        <w:t>rdere voort</w:t>
      </w:r>
      <w:r w:rsidR="00485410">
        <w:rPr>
          <w:sz w:val="20"/>
          <w:szCs w:val="20"/>
        </w:rPr>
        <w:t>g</w:t>
      </w:r>
      <w:r w:rsidR="00BB2D81">
        <w:rPr>
          <w:sz w:val="20"/>
          <w:szCs w:val="20"/>
        </w:rPr>
        <w:t>ang van de l</w:t>
      </w:r>
      <w:r w:rsidR="00DD7882">
        <w:rPr>
          <w:sz w:val="20"/>
          <w:szCs w:val="20"/>
        </w:rPr>
        <w:t>eidende principes</w:t>
      </w:r>
      <w:r w:rsidR="00BB2D81">
        <w:rPr>
          <w:sz w:val="20"/>
          <w:szCs w:val="20"/>
        </w:rPr>
        <w:t xml:space="preserve"> te bevorderen, hebben </w:t>
      </w:r>
      <w:r w:rsidRPr="00DB3894" w:rsidR="00D3478D">
        <w:rPr>
          <w:sz w:val="20"/>
          <w:szCs w:val="20"/>
        </w:rPr>
        <w:t xml:space="preserve">we </w:t>
      </w:r>
      <w:r w:rsidR="00DD7882">
        <w:rPr>
          <w:sz w:val="20"/>
          <w:szCs w:val="20"/>
        </w:rPr>
        <w:t xml:space="preserve">een </w:t>
      </w:r>
      <w:r w:rsidR="00E775E8">
        <w:rPr>
          <w:sz w:val="20"/>
          <w:szCs w:val="20"/>
        </w:rPr>
        <w:t xml:space="preserve">aantal aanbevelingen </w:t>
      </w:r>
      <w:r w:rsidR="00DD7882">
        <w:rPr>
          <w:sz w:val="20"/>
          <w:szCs w:val="20"/>
        </w:rPr>
        <w:t>geformuleerd. Alle aanbevelingen bevorderen één of meerdere leidende principes</w:t>
      </w:r>
      <w:r w:rsidR="00485410">
        <w:rPr>
          <w:sz w:val="20"/>
          <w:szCs w:val="20"/>
        </w:rPr>
        <w:t>.</w:t>
      </w:r>
      <w:r w:rsidR="00DD7882">
        <w:rPr>
          <w:sz w:val="20"/>
          <w:szCs w:val="20"/>
        </w:rPr>
        <w:t xml:space="preserve"> </w:t>
      </w:r>
    </w:p>
    <w:p w:rsidRPr="00DB3894" w:rsidR="00F57C78" w:rsidP="00F122B4" w:rsidRDefault="00F57C78">
      <w:pPr>
        <w:rPr>
          <w:sz w:val="20"/>
          <w:szCs w:val="20"/>
        </w:rPr>
      </w:pPr>
    </w:p>
    <w:p w:rsidRPr="00BC300B" w:rsidR="00BC300B" w:rsidP="007D5861" w:rsidRDefault="00C3085D">
      <w:pPr>
        <w:pStyle w:val="ListParagraph"/>
        <w:numPr>
          <w:ilvl w:val="0"/>
          <w:numId w:val="11"/>
        </w:numPr>
      </w:pPr>
      <w:r w:rsidRPr="00BC300B">
        <w:rPr>
          <w:rFonts w:asciiTheme="minorHAnsi" w:hAnsiTheme="minorHAnsi" w:eastAsiaTheme="minorHAnsi" w:cstheme="minorBidi"/>
          <w:lang w:eastAsia="en-US"/>
        </w:rPr>
        <w:t xml:space="preserve">Een data- en kennisinfrastructuur </w:t>
      </w:r>
      <w:proofErr w:type="gramStart"/>
      <w:r w:rsidRPr="00BC300B">
        <w:rPr>
          <w:rFonts w:asciiTheme="minorHAnsi" w:hAnsiTheme="minorHAnsi" w:eastAsiaTheme="minorHAnsi" w:cstheme="minorBidi"/>
          <w:lang w:eastAsia="en-US"/>
        </w:rPr>
        <w:t>is</w:t>
      </w:r>
      <w:proofErr w:type="gramEnd"/>
      <w:r w:rsidRPr="00BC300B">
        <w:rPr>
          <w:rFonts w:asciiTheme="minorHAnsi" w:hAnsiTheme="minorHAnsi" w:eastAsiaTheme="minorHAnsi" w:cstheme="minorBidi"/>
          <w:lang w:eastAsia="en-US"/>
        </w:rPr>
        <w:t xml:space="preserve"> noodzakelijk om </w:t>
      </w:r>
      <w:r w:rsidRPr="00BC300B" w:rsidR="00DB3894">
        <w:rPr>
          <w:rFonts w:asciiTheme="minorHAnsi" w:hAnsiTheme="minorHAnsi" w:eastAsiaTheme="minorHAnsi" w:cstheme="minorBidi"/>
          <w:lang w:eastAsia="en-US"/>
        </w:rPr>
        <w:t xml:space="preserve">elkaar te leren kennen, gemeenschappelijke doelen te formuleren, </w:t>
      </w:r>
      <w:r w:rsidRPr="00BC300B">
        <w:rPr>
          <w:rFonts w:asciiTheme="minorHAnsi" w:hAnsiTheme="minorHAnsi" w:eastAsiaTheme="minorHAnsi" w:cstheme="minorBidi"/>
          <w:lang w:eastAsia="en-US"/>
        </w:rPr>
        <w:t xml:space="preserve">te kunnen sturen op interventies en om inzicht te krijgen welke interventies moeten worden ingezet. Vooral indien meerdere domeinen (zorg, welzijn, bedrijfsleven, onderwijs) gaan samenwerken, wordt een regionale informatie- en kennisinfrastructuur nóg belangrijker, om data te kunnen delen en inzicht te kunnen krijgen. Regio’s geven aan dat ze hierbij ondersteuning nodig hebben. </w:t>
      </w:r>
      <w:r w:rsidRPr="00BC300B" w:rsidR="00DB3894">
        <w:rPr>
          <w:rFonts w:asciiTheme="minorHAnsi" w:hAnsiTheme="minorHAnsi" w:eastAsiaTheme="minorHAnsi" w:cstheme="minorBidi"/>
          <w:lang w:eastAsia="en-US"/>
        </w:rPr>
        <w:t xml:space="preserve">Hierbij gaat het </w:t>
      </w:r>
      <w:r w:rsidRPr="00BC300B" w:rsidR="00DB3894">
        <w:rPr>
          <w:rFonts w:asciiTheme="minorHAnsi" w:hAnsiTheme="minorHAnsi" w:eastAsiaTheme="minorHAnsi" w:cstheme="minorBidi"/>
          <w:lang w:eastAsia="en-US"/>
        </w:rPr>
        <w:lastRenderedPageBreak/>
        <w:t xml:space="preserve">niet alleen over het krijgen van (voldoende)data op regionaal </w:t>
      </w:r>
      <w:r w:rsidRPr="00BC300B" w:rsidR="00C13CE0">
        <w:rPr>
          <w:rFonts w:asciiTheme="minorHAnsi" w:hAnsiTheme="minorHAnsi" w:eastAsiaTheme="minorHAnsi" w:cstheme="minorBidi"/>
          <w:lang w:eastAsia="en-US"/>
        </w:rPr>
        <w:t>niveau</w:t>
      </w:r>
      <w:r w:rsidRPr="00BC300B" w:rsidR="00DB3894">
        <w:rPr>
          <w:rFonts w:asciiTheme="minorHAnsi" w:hAnsiTheme="minorHAnsi" w:eastAsiaTheme="minorHAnsi" w:cstheme="minorBidi"/>
          <w:lang w:eastAsia="en-US"/>
        </w:rPr>
        <w:t>, maar ook om het duiden van deze data en het identificeren van mogelijke handelingsopties.</w:t>
      </w:r>
    </w:p>
    <w:p w:rsidRPr="00BC300B" w:rsidR="00BC300B" w:rsidP="007D5861" w:rsidRDefault="00F122B4">
      <w:pPr>
        <w:pStyle w:val="ListParagraph"/>
        <w:numPr>
          <w:ilvl w:val="0"/>
          <w:numId w:val="11"/>
        </w:numPr>
        <w:rPr>
          <w:rFonts w:asciiTheme="minorHAnsi" w:hAnsiTheme="minorHAnsi" w:eastAsiaTheme="minorHAnsi" w:cstheme="minorBidi"/>
          <w:lang w:eastAsia="en-US"/>
        </w:rPr>
      </w:pPr>
      <w:r w:rsidRPr="00BC300B">
        <w:rPr>
          <w:rFonts w:asciiTheme="minorHAnsi" w:hAnsiTheme="minorHAnsi" w:eastAsiaTheme="minorHAnsi" w:cstheme="minorBidi"/>
          <w:lang w:eastAsia="en-US"/>
        </w:rPr>
        <w:t xml:space="preserve">Bij verdere ontwikkeling van de regio’s naar een </w:t>
      </w:r>
      <w:r w:rsidRPr="00BC300B" w:rsidR="00912BFA">
        <w:rPr>
          <w:rFonts w:asciiTheme="minorHAnsi" w:hAnsiTheme="minorHAnsi" w:eastAsiaTheme="minorHAnsi" w:cstheme="minorBidi"/>
          <w:lang w:eastAsia="en-US"/>
        </w:rPr>
        <w:t xml:space="preserve">duurzaam </w:t>
      </w:r>
      <w:r w:rsidRPr="00BC300B">
        <w:rPr>
          <w:rFonts w:asciiTheme="minorHAnsi" w:hAnsiTheme="minorHAnsi" w:eastAsiaTheme="minorHAnsi" w:cstheme="minorBidi"/>
          <w:lang w:eastAsia="en-US"/>
        </w:rPr>
        <w:t xml:space="preserve">gezondheidssysteem moeten er meer en andere professionals (ook die vanuit welzijn, onderwijs en het bedrijfsleven) en burgers bij worden betrokken. </w:t>
      </w:r>
      <w:r w:rsidRPr="00BC300B" w:rsidR="00BC300B">
        <w:rPr>
          <w:rFonts w:asciiTheme="minorHAnsi" w:hAnsiTheme="minorHAnsi" w:eastAsiaTheme="minorHAnsi" w:cstheme="minorBidi"/>
          <w:lang w:eastAsia="en-US"/>
        </w:rPr>
        <w:t xml:space="preserve">Uiteindelijk zijn perceptie en gedrag van de burgers, professionals, beleidsmakers, en onderzoekers doorslaggevend. </w:t>
      </w:r>
      <w:r w:rsidRPr="00BC300B" w:rsidR="00C3085D">
        <w:rPr>
          <w:rFonts w:asciiTheme="minorHAnsi" w:hAnsiTheme="minorHAnsi" w:eastAsiaTheme="minorHAnsi" w:cstheme="minorBidi"/>
          <w:lang w:eastAsia="en-US"/>
        </w:rPr>
        <w:t>De k</w:t>
      </w:r>
      <w:r w:rsidRPr="00BC300B" w:rsidR="00912BFA">
        <w:rPr>
          <w:rFonts w:asciiTheme="minorHAnsi" w:hAnsiTheme="minorHAnsi" w:eastAsiaTheme="minorHAnsi" w:cstheme="minorBidi"/>
          <w:lang w:eastAsia="en-US"/>
        </w:rPr>
        <w:t xml:space="preserve">racht van de burgers </w:t>
      </w:r>
      <w:r w:rsidRPr="00BC300B" w:rsidR="00C3085D">
        <w:rPr>
          <w:rFonts w:asciiTheme="minorHAnsi" w:hAnsiTheme="minorHAnsi" w:eastAsiaTheme="minorHAnsi" w:cstheme="minorBidi"/>
          <w:lang w:eastAsia="en-US"/>
        </w:rPr>
        <w:t xml:space="preserve">wordt nog </w:t>
      </w:r>
      <w:r w:rsidRPr="00BC300B" w:rsidR="00912BFA">
        <w:rPr>
          <w:rFonts w:asciiTheme="minorHAnsi" w:hAnsiTheme="minorHAnsi" w:eastAsiaTheme="minorHAnsi" w:cstheme="minorBidi"/>
          <w:lang w:eastAsia="en-US"/>
        </w:rPr>
        <w:t>onderbenut</w:t>
      </w:r>
      <w:r w:rsidRPr="00BC300B" w:rsidR="00C3085D">
        <w:rPr>
          <w:rFonts w:asciiTheme="minorHAnsi" w:hAnsiTheme="minorHAnsi" w:eastAsiaTheme="minorHAnsi" w:cstheme="minorBidi"/>
          <w:lang w:eastAsia="en-US"/>
        </w:rPr>
        <w:t>, onder</w:t>
      </w:r>
      <w:r w:rsidRPr="00BC300B" w:rsidR="007D5861">
        <w:rPr>
          <w:rFonts w:asciiTheme="minorHAnsi" w:hAnsiTheme="minorHAnsi" w:eastAsiaTheme="minorHAnsi" w:cstheme="minorBidi"/>
          <w:lang w:eastAsia="en-US"/>
        </w:rPr>
        <w:t xml:space="preserve"> andere</w:t>
      </w:r>
      <w:r w:rsidRPr="00BC300B" w:rsidR="00C3085D">
        <w:rPr>
          <w:rFonts w:asciiTheme="minorHAnsi" w:hAnsiTheme="minorHAnsi" w:eastAsiaTheme="minorHAnsi" w:cstheme="minorBidi"/>
          <w:lang w:eastAsia="en-US"/>
        </w:rPr>
        <w:t xml:space="preserve"> </w:t>
      </w:r>
      <w:r w:rsidRPr="00BC300B" w:rsidR="00912BFA">
        <w:rPr>
          <w:rFonts w:asciiTheme="minorHAnsi" w:hAnsiTheme="minorHAnsi" w:eastAsiaTheme="minorHAnsi" w:cstheme="minorBidi"/>
          <w:lang w:eastAsia="en-US"/>
        </w:rPr>
        <w:t xml:space="preserve">omdat men worstelt met hoe dit kan en of dit niet bedreigend is voor hun eigen zeggenschap. </w:t>
      </w:r>
      <w:r w:rsidRPr="00BC300B" w:rsidR="007D5861">
        <w:rPr>
          <w:rFonts w:asciiTheme="minorHAnsi" w:hAnsiTheme="minorHAnsi" w:eastAsiaTheme="minorHAnsi" w:cstheme="minorBidi"/>
          <w:lang w:eastAsia="en-US"/>
        </w:rPr>
        <w:t xml:space="preserve">Uit ons onderzoek zijn een aantal stappen naar voren gekomen die belangrijk zijn om </w:t>
      </w:r>
      <w:r w:rsidRPr="00BC300B" w:rsidR="00406B4F">
        <w:rPr>
          <w:rFonts w:asciiTheme="minorHAnsi" w:hAnsiTheme="minorHAnsi" w:eastAsiaTheme="minorHAnsi" w:cstheme="minorBidi"/>
          <w:lang w:eastAsia="en-US"/>
        </w:rPr>
        <w:t xml:space="preserve">burgerparticipatie vorm te geven. Zo is het bijvoorbeeld belangrijk om een </w:t>
      </w:r>
      <w:r w:rsidRPr="00BC300B" w:rsidR="0033541B">
        <w:rPr>
          <w:rFonts w:asciiTheme="minorHAnsi" w:hAnsiTheme="minorHAnsi" w:eastAsiaTheme="minorHAnsi" w:cstheme="minorBidi"/>
          <w:lang w:eastAsia="en-US"/>
        </w:rPr>
        <w:t>veilige omgeving en een vertrouwde sfeer voor burgers</w:t>
      </w:r>
      <w:r w:rsidRPr="00BC300B" w:rsidR="00406B4F">
        <w:rPr>
          <w:rFonts w:asciiTheme="minorHAnsi" w:hAnsiTheme="minorHAnsi" w:eastAsiaTheme="minorHAnsi" w:cstheme="minorBidi"/>
          <w:lang w:eastAsia="en-US"/>
        </w:rPr>
        <w:t xml:space="preserve"> te </w:t>
      </w:r>
      <w:r w:rsidRPr="00BC300B" w:rsidR="00BC300B">
        <w:rPr>
          <w:rFonts w:asciiTheme="minorHAnsi" w:hAnsiTheme="minorHAnsi" w:eastAsiaTheme="minorHAnsi" w:cstheme="minorBidi"/>
          <w:lang w:eastAsia="en-US"/>
        </w:rPr>
        <w:t>creëren</w:t>
      </w:r>
      <w:r w:rsidRPr="00BC300B" w:rsidR="00406B4F">
        <w:rPr>
          <w:rFonts w:asciiTheme="minorHAnsi" w:hAnsiTheme="minorHAnsi" w:eastAsiaTheme="minorHAnsi" w:cstheme="minorBidi"/>
          <w:lang w:eastAsia="en-US"/>
        </w:rPr>
        <w:t xml:space="preserve"> en om </w:t>
      </w:r>
      <w:r w:rsidRPr="00BC300B" w:rsidR="0033541B">
        <w:rPr>
          <w:rFonts w:asciiTheme="minorHAnsi" w:hAnsiTheme="minorHAnsi" w:eastAsiaTheme="minorHAnsi" w:cstheme="minorBidi"/>
          <w:lang w:eastAsia="en-US"/>
        </w:rPr>
        <w:t>inwoners zo vroeg mogelijk</w:t>
      </w:r>
      <w:r w:rsidRPr="00BC300B" w:rsidR="00406B4F">
        <w:rPr>
          <w:rFonts w:asciiTheme="minorHAnsi" w:hAnsiTheme="minorHAnsi" w:eastAsiaTheme="minorHAnsi" w:cstheme="minorBidi"/>
          <w:lang w:eastAsia="en-US"/>
        </w:rPr>
        <w:t xml:space="preserve"> te betrekken bij het initiatief. </w:t>
      </w:r>
      <w:r w:rsidRPr="00BC300B" w:rsidR="00BC300B">
        <w:rPr>
          <w:rFonts w:asciiTheme="minorHAnsi" w:hAnsiTheme="minorHAnsi" w:eastAsiaTheme="minorHAnsi" w:cstheme="minorBidi"/>
          <w:lang w:eastAsia="en-US"/>
        </w:rPr>
        <w:t xml:space="preserve">Burgerparticipatie gaat niet vanzelf; er is zowel een investering nodig om </w:t>
      </w:r>
      <w:r w:rsidRPr="00BC300B" w:rsidR="0033541B">
        <w:rPr>
          <w:rFonts w:asciiTheme="minorHAnsi" w:hAnsiTheme="minorHAnsi" w:eastAsiaTheme="minorHAnsi" w:cstheme="minorBidi"/>
          <w:lang w:eastAsia="en-US"/>
        </w:rPr>
        <w:t xml:space="preserve">burgers </w:t>
      </w:r>
      <w:r w:rsidRPr="00BC300B" w:rsidR="00BC300B">
        <w:rPr>
          <w:rFonts w:asciiTheme="minorHAnsi" w:hAnsiTheme="minorHAnsi" w:eastAsiaTheme="minorHAnsi" w:cstheme="minorBidi"/>
          <w:lang w:eastAsia="en-US"/>
        </w:rPr>
        <w:t>te helpen om zich capabel te voelen om t</w:t>
      </w:r>
      <w:r w:rsidRPr="00BC300B" w:rsidR="0033541B">
        <w:rPr>
          <w:rFonts w:asciiTheme="minorHAnsi" w:hAnsiTheme="minorHAnsi" w:eastAsiaTheme="minorHAnsi" w:cstheme="minorBidi"/>
          <w:lang w:eastAsia="en-US"/>
        </w:rPr>
        <w:t xml:space="preserve">e participeren </w:t>
      </w:r>
      <w:r w:rsidRPr="00BC300B" w:rsidR="00BC300B">
        <w:rPr>
          <w:rFonts w:asciiTheme="minorHAnsi" w:hAnsiTheme="minorHAnsi" w:eastAsiaTheme="minorHAnsi" w:cstheme="minorBidi"/>
          <w:lang w:eastAsia="en-US"/>
        </w:rPr>
        <w:t xml:space="preserve">als ook een investering in een </w:t>
      </w:r>
      <w:r w:rsidRPr="00BC300B" w:rsidR="0033541B">
        <w:rPr>
          <w:rFonts w:asciiTheme="minorHAnsi" w:hAnsiTheme="minorHAnsi" w:eastAsiaTheme="minorHAnsi" w:cstheme="minorBidi"/>
          <w:lang w:eastAsia="en-US"/>
        </w:rPr>
        <w:t>cultuuromslag bij professionals</w:t>
      </w:r>
      <w:r w:rsidRPr="00BC300B" w:rsidR="00BC300B">
        <w:rPr>
          <w:rFonts w:asciiTheme="minorHAnsi" w:hAnsiTheme="minorHAnsi" w:eastAsiaTheme="minorHAnsi" w:cstheme="minorBidi"/>
          <w:lang w:eastAsia="en-US"/>
        </w:rPr>
        <w:t xml:space="preserve"> te bewerkstelligen. </w:t>
      </w:r>
    </w:p>
    <w:p w:rsidRPr="00BC300B" w:rsidR="00BC300B" w:rsidP="007D5861" w:rsidRDefault="00934F35">
      <w:pPr>
        <w:pStyle w:val="ListParagraph"/>
        <w:numPr>
          <w:ilvl w:val="0"/>
          <w:numId w:val="11"/>
        </w:numPr>
        <w:rPr>
          <w:rFonts w:asciiTheme="minorHAnsi" w:hAnsiTheme="minorHAnsi" w:eastAsiaTheme="minorHAnsi" w:cstheme="minorBidi"/>
          <w:lang w:eastAsia="en-US"/>
        </w:rPr>
      </w:pPr>
      <w:r w:rsidRPr="00BC300B">
        <w:rPr>
          <w:rFonts w:asciiTheme="minorHAnsi" w:hAnsiTheme="minorHAnsi" w:eastAsiaTheme="minorHAnsi" w:cstheme="minorBidi"/>
          <w:lang w:eastAsia="en-US"/>
        </w:rPr>
        <w:t xml:space="preserve">Investeer en ondersteun bij het experimenteren met innovatieve bekostiging. </w:t>
      </w:r>
      <w:r w:rsidRPr="00BC300B" w:rsidR="00F122B4">
        <w:rPr>
          <w:rFonts w:asciiTheme="minorHAnsi" w:hAnsiTheme="minorHAnsi" w:eastAsiaTheme="minorHAnsi" w:cstheme="minorBidi"/>
          <w:lang w:eastAsia="en-US"/>
        </w:rPr>
        <w:t xml:space="preserve">Binnen de huidige financieringskaders is meer mogelijk dan </w:t>
      </w:r>
      <w:r w:rsidRPr="00BC300B">
        <w:rPr>
          <w:rFonts w:asciiTheme="minorHAnsi" w:hAnsiTheme="minorHAnsi" w:eastAsiaTheme="minorHAnsi" w:cstheme="minorBidi"/>
          <w:lang w:eastAsia="en-US"/>
        </w:rPr>
        <w:t xml:space="preserve">tot nu toe is </w:t>
      </w:r>
      <w:r w:rsidRPr="00BC300B" w:rsidR="00F122B4">
        <w:rPr>
          <w:rFonts w:asciiTheme="minorHAnsi" w:hAnsiTheme="minorHAnsi" w:eastAsiaTheme="minorHAnsi" w:cstheme="minorBidi"/>
          <w:lang w:eastAsia="en-US"/>
        </w:rPr>
        <w:t xml:space="preserve">benut door de regio’s. Er zijn nog tal van vragen rondom alternatieve bekostiging, zoals populatiebekostiging, waardoor zowel aanbieders als zorgverzekeraars terughoudend zijn. Aanbevolen wordt om als overheid waar mogelijk vertrouwen en veiligheid te bieden, en kennisopbouw en </w:t>
      </w:r>
      <w:r w:rsidRPr="00BC300B" w:rsidR="00DB3894">
        <w:rPr>
          <w:rFonts w:asciiTheme="minorHAnsi" w:hAnsiTheme="minorHAnsi" w:eastAsiaTheme="minorHAnsi" w:cstheme="minorBidi"/>
          <w:lang w:eastAsia="en-US"/>
        </w:rPr>
        <w:t>-</w:t>
      </w:r>
      <w:r w:rsidRPr="00BC300B" w:rsidR="00F122B4">
        <w:rPr>
          <w:rFonts w:asciiTheme="minorHAnsi" w:hAnsiTheme="minorHAnsi" w:eastAsiaTheme="minorHAnsi" w:cstheme="minorBidi"/>
          <w:lang w:eastAsia="en-US"/>
        </w:rPr>
        <w:t xml:space="preserve">deling in dit kader te stimuleren. Bestuurders hebben op dit terrein niet </w:t>
      </w:r>
      <w:proofErr w:type="gramStart"/>
      <w:r w:rsidRPr="00BC300B" w:rsidR="007D5861">
        <w:rPr>
          <w:rFonts w:asciiTheme="minorHAnsi" w:hAnsiTheme="minorHAnsi" w:eastAsiaTheme="minorHAnsi" w:cstheme="minorBidi"/>
          <w:lang w:eastAsia="en-US"/>
        </w:rPr>
        <w:t>per se</w:t>
      </w:r>
      <w:proofErr w:type="gramEnd"/>
      <w:r w:rsidRPr="00BC300B" w:rsidR="00F122B4">
        <w:rPr>
          <w:rFonts w:asciiTheme="minorHAnsi" w:hAnsiTheme="minorHAnsi" w:eastAsiaTheme="minorHAnsi" w:cstheme="minorBidi"/>
          <w:lang w:eastAsia="en-US"/>
        </w:rPr>
        <w:t xml:space="preserve"> harde afspraken nodig; maar politieke druk of aandacht kan wel helpen. Tegelijkertijd weten we </w:t>
      </w:r>
      <w:r w:rsidRPr="00BC300B" w:rsidR="007D5861">
        <w:rPr>
          <w:rFonts w:asciiTheme="minorHAnsi" w:hAnsiTheme="minorHAnsi" w:eastAsiaTheme="minorHAnsi" w:cstheme="minorBidi"/>
          <w:lang w:eastAsia="en-US"/>
        </w:rPr>
        <w:t xml:space="preserve">nog </w:t>
      </w:r>
      <w:r w:rsidRPr="00BC300B" w:rsidR="00F122B4">
        <w:rPr>
          <w:rFonts w:asciiTheme="minorHAnsi" w:hAnsiTheme="minorHAnsi" w:eastAsiaTheme="minorHAnsi" w:cstheme="minorBidi"/>
          <w:lang w:eastAsia="en-US"/>
        </w:rPr>
        <w:t>niet welke vorm van bekostiging het beste is voor welke situatie. Het blijft maatwerk waarbij meerdere strategieën kunnen worden benut.</w:t>
      </w:r>
      <w:r w:rsidRPr="00BC300B" w:rsidR="007D5861">
        <w:rPr>
          <w:rFonts w:asciiTheme="minorHAnsi" w:hAnsiTheme="minorHAnsi" w:eastAsiaTheme="minorHAnsi" w:cstheme="minorBidi"/>
          <w:lang w:eastAsia="en-US"/>
        </w:rPr>
        <w:t xml:space="preserve"> Een toekomstig scenario is dat binnen de proeftuinen</w:t>
      </w:r>
      <w:r w:rsidRPr="00BC300B" w:rsidR="00C13CE0">
        <w:rPr>
          <w:rFonts w:asciiTheme="minorHAnsi" w:hAnsiTheme="minorHAnsi" w:eastAsiaTheme="minorHAnsi" w:cstheme="minorBidi"/>
          <w:lang w:eastAsia="en-US"/>
        </w:rPr>
        <w:t xml:space="preserve"> </w:t>
      </w:r>
      <w:r w:rsidRPr="00BC300B" w:rsidR="007D5861">
        <w:rPr>
          <w:rFonts w:asciiTheme="minorHAnsi" w:hAnsiTheme="minorHAnsi" w:eastAsiaTheme="minorHAnsi" w:cstheme="minorBidi"/>
          <w:lang w:eastAsia="en-US"/>
        </w:rPr>
        <w:t>nieuwe juridische entiteiten, ook wel integrators genoemd, verantwoordelijkheid gaan nemen voor de financiële risico’s van de total</w:t>
      </w:r>
      <w:r w:rsidRPr="00BC300B" w:rsidR="00BC300B">
        <w:rPr>
          <w:rFonts w:asciiTheme="minorHAnsi" w:hAnsiTheme="minorHAnsi" w:eastAsiaTheme="minorHAnsi" w:cstheme="minorBidi"/>
          <w:lang w:eastAsia="en-US"/>
        </w:rPr>
        <w:t>e zorgkosten van de populatie</w:t>
      </w:r>
      <w:r w:rsidRPr="00BC300B" w:rsidR="007D5861">
        <w:rPr>
          <w:rFonts w:asciiTheme="minorHAnsi" w:hAnsiTheme="minorHAnsi" w:eastAsiaTheme="minorHAnsi" w:cstheme="minorBidi"/>
          <w:lang w:eastAsia="en-US"/>
        </w:rPr>
        <w:t xml:space="preserve">. Hierbij is het wel aan te bevelen dat ACM, </w:t>
      </w:r>
      <w:proofErr w:type="spellStart"/>
      <w:r w:rsidRPr="00BC300B" w:rsidR="007D5861">
        <w:rPr>
          <w:rFonts w:asciiTheme="minorHAnsi" w:hAnsiTheme="minorHAnsi" w:eastAsiaTheme="minorHAnsi" w:cstheme="minorBidi"/>
          <w:lang w:eastAsia="en-US"/>
        </w:rPr>
        <w:t>NZa</w:t>
      </w:r>
      <w:proofErr w:type="spellEnd"/>
      <w:r w:rsidRPr="00BC300B" w:rsidR="007D5861">
        <w:rPr>
          <w:rFonts w:asciiTheme="minorHAnsi" w:hAnsiTheme="minorHAnsi" w:eastAsiaTheme="minorHAnsi" w:cstheme="minorBidi"/>
          <w:lang w:eastAsia="en-US"/>
        </w:rPr>
        <w:t xml:space="preserve">, </w:t>
      </w:r>
      <w:proofErr w:type="spellStart"/>
      <w:r w:rsidRPr="00BC300B" w:rsidR="007D5861">
        <w:rPr>
          <w:rFonts w:asciiTheme="minorHAnsi" w:hAnsiTheme="minorHAnsi" w:eastAsiaTheme="minorHAnsi" w:cstheme="minorBidi"/>
          <w:lang w:eastAsia="en-US"/>
        </w:rPr>
        <w:t>ZiN</w:t>
      </w:r>
      <w:proofErr w:type="spellEnd"/>
      <w:r w:rsidRPr="00BC300B" w:rsidR="007D5861">
        <w:rPr>
          <w:rFonts w:asciiTheme="minorHAnsi" w:hAnsiTheme="minorHAnsi" w:eastAsiaTheme="minorHAnsi" w:cstheme="minorBidi"/>
          <w:lang w:eastAsia="en-US"/>
        </w:rPr>
        <w:t xml:space="preserve"> en Inspectie Gezondheidszorg en Jeugd (IGJ) erover meedenken aan de voorkant, en dat varianten in experimentele setting worden ontwikkeld en geïmplementeerd, gezien de vele vragen en onduidelijkheden die er zijn.</w:t>
      </w:r>
    </w:p>
    <w:p w:rsidRPr="00BC300B" w:rsidR="00D3478D" w:rsidP="007D5861" w:rsidRDefault="00193EBE">
      <w:pPr>
        <w:pStyle w:val="ListParagraph"/>
        <w:numPr>
          <w:ilvl w:val="0"/>
          <w:numId w:val="11"/>
        </w:numPr>
        <w:rPr>
          <w:rFonts w:asciiTheme="minorHAnsi" w:hAnsiTheme="minorHAnsi" w:eastAsiaTheme="minorHAnsi" w:cstheme="minorBidi"/>
          <w:lang w:eastAsia="en-US"/>
        </w:rPr>
      </w:pPr>
      <w:proofErr w:type="spellStart"/>
      <w:r w:rsidRPr="001A0092">
        <w:rPr>
          <w:rFonts w:asciiTheme="minorHAnsi" w:hAnsiTheme="minorHAnsi" w:eastAsiaTheme="minorHAnsi" w:cstheme="minorBidi"/>
          <w:lang w:val="en-US" w:eastAsia="en-US"/>
        </w:rPr>
        <w:t>Organiseer</w:t>
      </w:r>
      <w:proofErr w:type="spellEnd"/>
      <w:r w:rsidRPr="001A0092">
        <w:rPr>
          <w:rFonts w:asciiTheme="minorHAnsi" w:hAnsiTheme="minorHAnsi" w:eastAsiaTheme="minorHAnsi" w:cstheme="minorBidi"/>
          <w:lang w:val="en-US" w:eastAsia="en-US"/>
        </w:rPr>
        <w:t xml:space="preserve"> </w:t>
      </w:r>
      <w:proofErr w:type="spellStart"/>
      <w:r w:rsidRPr="001A0092">
        <w:rPr>
          <w:rFonts w:asciiTheme="minorHAnsi" w:hAnsiTheme="minorHAnsi" w:eastAsiaTheme="minorHAnsi" w:cstheme="minorBidi"/>
          <w:lang w:val="en-US" w:eastAsia="en-US"/>
        </w:rPr>
        <w:t>een</w:t>
      </w:r>
      <w:proofErr w:type="spellEnd"/>
      <w:r w:rsidRPr="001A0092">
        <w:rPr>
          <w:rFonts w:asciiTheme="minorHAnsi" w:hAnsiTheme="minorHAnsi" w:eastAsiaTheme="minorHAnsi" w:cstheme="minorBidi"/>
          <w:lang w:val="en-US" w:eastAsia="en-US"/>
        </w:rPr>
        <w:t xml:space="preserve"> community of practice. </w:t>
      </w:r>
      <w:r w:rsidRPr="00BC300B" w:rsidR="00F122B4">
        <w:rPr>
          <w:rFonts w:asciiTheme="minorHAnsi" w:hAnsiTheme="minorHAnsi" w:eastAsiaTheme="minorHAnsi" w:cstheme="minorBidi"/>
          <w:lang w:eastAsia="en-US"/>
        </w:rPr>
        <w:t>Een toekomstbestendig gezondheidssysteem realiseren is complex.</w:t>
      </w:r>
      <w:r w:rsidRPr="00BC300B" w:rsidR="008C145B">
        <w:rPr>
          <w:rFonts w:asciiTheme="minorHAnsi" w:hAnsiTheme="minorHAnsi" w:eastAsiaTheme="minorHAnsi" w:cstheme="minorBidi"/>
          <w:lang w:eastAsia="en-US"/>
        </w:rPr>
        <w:t xml:space="preserve"> </w:t>
      </w:r>
      <w:r w:rsidRPr="00BC300B" w:rsidR="00F122B4">
        <w:rPr>
          <w:rFonts w:asciiTheme="minorHAnsi" w:hAnsiTheme="minorHAnsi" w:eastAsiaTheme="minorHAnsi" w:cstheme="minorBidi"/>
          <w:lang w:eastAsia="en-US"/>
        </w:rPr>
        <w:t xml:space="preserve">Men loopt daardoor tegen tal van zaken aan die nieuw of niet altijd vooraf zijn te voorspellen. Het is van belang om in gesprek te gaan met de stakeholders die hier invloed op hebben en om open met elkaar op zoek te gaan naar de nodige oplossingen. Instrumentele argumenten als ‘geen geld’ of ‘niet de juiste declaratiecodes’ vormen geen eindpunt, maar een aangrijpingspunt – een aangrijpingspunt om met elkaar hierover in gesprek te gaan, om te investeren in kennisontwikkeling en -deling, en daarbij ook op te schalen indien nodig. Het is van belang om niet alleen in gesprek te gaan op regionaal niveau maar waar nodig ook op nationaal niveau, en dat landelijke stakeholders als ACM, </w:t>
      </w:r>
      <w:proofErr w:type="spellStart"/>
      <w:r w:rsidRPr="00BC300B" w:rsidR="00F122B4">
        <w:rPr>
          <w:rFonts w:asciiTheme="minorHAnsi" w:hAnsiTheme="minorHAnsi" w:eastAsiaTheme="minorHAnsi" w:cstheme="minorBidi"/>
          <w:lang w:eastAsia="en-US"/>
        </w:rPr>
        <w:t>NZa</w:t>
      </w:r>
      <w:proofErr w:type="spellEnd"/>
      <w:r w:rsidRPr="00BC300B" w:rsidR="00F122B4">
        <w:rPr>
          <w:rFonts w:asciiTheme="minorHAnsi" w:hAnsiTheme="minorHAnsi" w:eastAsiaTheme="minorHAnsi" w:cstheme="minorBidi"/>
          <w:lang w:eastAsia="en-US"/>
        </w:rPr>
        <w:t xml:space="preserve">, </w:t>
      </w:r>
      <w:proofErr w:type="spellStart"/>
      <w:r w:rsidRPr="00BC300B" w:rsidR="00F122B4">
        <w:rPr>
          <w:rFonts w:asciiTheme="minorHAnsi" w:hAnsiTheme="minorHAnsi" w:eastAsiaTheme="minorHAnsi" w:cstheme="minorBidi"/>
          <w:lang w:eastAsia="en-US"/>
        </w:rPr>
        <w:t>ZiN</w:t>
      </w:r>
      <w:proofErr w:type="spellEnd"/>
      <w:r w:rsidRPr="00BC300B" w:rsidR="00F122B4">
        <w:rPr>
          <w:rFonts w:asciiTheme="minorHAnsi" w:hAnsiTheme="minorHAnsi" w:eastAsiaTheme="minorHAnsi" w:cstheme="minorBidi"/>
          <w:lang w:eastAsia="en-US"/>
        </w:rPr>
        <w:t xml:space="preserve">, IGJ en VWS ook deelnemen aan de ‘community of </w:t>
      </w:r>
      <w:proofErr w:type="spellStart"/>
      <w:r w:rsidRPr="00BC300B" w:rsidR="00F122B4">
        <w:rPr>
          <w:rFonts w:asciiTheme="minorHAnsi" w:hAnsiTheme="minorHAnsi" w:eastAsiaTheme="minorHAnsi" w:cstheme="minorBidi"/>
          <w:lang w:eastAsia="en-US"/>
        </w:rPr>
        <w:t>practice</w:t>
      </w:r>
      <w:proofErr w:type="spellEnd"/>
      <w:r w:rsidRPr="00BC300B" w:rsidR="00F122B4">
        <w:rPr>
          <w:rFonts w:asciiTheme="minorHAnsi" w:hAnsiTheme="minorHAnsi" w:eastAsiaTheme="minorHAnsi" w:cstheme="minorBidi"/>
          <w:lang w:eastAsia="en-US"/>
        </w:rPr>
        <w:t xml:space="preserve">’. </w:t>
      </w:r>
      <w:r w:rsidRPr="00BC300B" w:rsidR="00934F35">
        <w:rPr>
          <w:rFonts w:asciiTheme="minorHAnsi" w:hAnsiTheme="minorHAnsi" w:eastAsiaTheme="minorHAnsi" w:cstheme="minorBidi"/>
          <w:lang w:eastAsia="en-US"/>
        </w:rPr>
        <w:t>Het is v</w:t>
      </w:r>
      <w:r w:rsidRPr="00BC300B" w:rsidR="00F122B4">
        <w:rPr>
          <w:rFonts w:asciiTheme="minorHAnsi" w:hAnsiTheme="minorHAnsi" w:eastAsiaTheme="minorHAnsi" w:cstheme="minorBidi"/>
          <w:lang w:eastAsia="en-US"/>
        </w:rPr>
        <w:t xml:space="preserve">an belang dat de mogelijkheid tot het adresseren van grotere vraagstukken op landelijk niveau blijft en dat deze ook worden geagendeerd en besproken, conform de behoeften van de regionale spelers. </w:t>
      </w:r>
    </w:p>
    <w:p w:rsidR="008C145B" w:rsidP="007D5861" w:rsidRDefault="008C145B">
      <w:pPr>
        <w:pStyle w:val="NoSpacing"/>
        <w:rPr>
          <w:sz w:val="20"/>
          <w:szCs w:val="20"/>
          <w:lang w:val="nl-NL"/>
        </w:rPr>
      </w:pPr>
    </w:p>
    <w:p w:rsidR="008C145B" w:rsidP="007D5861" w:rsidRDefault="008C145B">
      <w:pPr>
        <w:pStyle w:val="NoSpacing"/>
        <w:rPr>
          <w:sz w:val="20"/>
          <w:szCs w:val="20"/>
          <w:lang w:val="nl-NL"/>
        </w:rPr>
      </w:pPr>
    </w:p>
    <w:p w:rsidRPr="00C13CE0" w:rsidR="008C145B" w:rsidP="008C145B" w:rsidRDefault="00C13CE0">
      <w:pPr>
        <w:rPr>
          <w:b/>
          <w:sz w:val="20"/>
          <w:szCs w:val="20"/>
        </w:rPr>
      </w:pPr>
      <w:r w:rsidRPr="00C13CE0">
        <w:rPr>
          <w:b/>
          <w:sz w:val="20"/>
          <w:szCs w:val="20"/>
        </w:rPr>
        <w:t>Referenties</w:t>
      </w:r>
    </w:p>
    <w:p w:rsidRPr="00C13CE0" w:rsidR="00C13CE0" w:rsidP="00C13CE0" w:rsidRDefault="00C13CE0">
      <w:pPr>
        <w:pStyle w:val="ListParagraph"/>
        <w:numPr>
          <w:ilvl w:val="0"/>
          <w:numId w:val="10"/>
        </w:numPr>
        <w:spacing w:line="240" w:lineRule="auto"/>
        <w:ind w:left="714" w:hanging="357"/>
        <w:rPr>
          <w:rFonts w:asciiTheme="minorHAnsi" w:hAnsiTheme="minorHAnsi"/>
          <w:sz w:val="18"/>
          <w:szCs w:val="18"/>
        </w:rPr>
      </w:pPr>
      <w:r w:rsidRPr="00C13CE0">
        <w:rPr>
          <w:rFonts w:asciiTheme="minorHAnsi" w:hAnsiTheme="minorHAnsi"/>
          <w:sz w:val="18"/>
          <w:szCs w:val="18"/>
        </w:rPr>
        <w:t xml:space="preserve">Drewes HW, Vooren van NJE, Steenkamer B, Kemper PF, Hendrikx RJ, Baan CA. Regio’s in beweging naar een toekomstbestendig gezondheidssysteem. Landelijke Monitor Proeftuinen – reflectie op 5 jaar proeftuinen. RIVM rapport DOI 10.21945/RIVM 2018-0140 </w:t>
      </w:r>
    </w:p>
    <w:p w:rsidRPr="00C13CE0" w:rsidR="00C13CE0" w:rsidP="00C13CE0" w:rsidRDefault="00C13CE0">
      <w:pPr>
        <w:pStyle w:val="ListParagraph"/>
        <w:numPr>
          <w:ilvl w:val="0"/>
          <w:numId w:val="10"/>
        </w:numPr>
        <w:spacing w:line="240" w:lineRule="auto"/>
        <w:ind w:left="714" w:hanging="357"/>
        <w:rPr>
          <w:rFonts w:asciiTheme="minorHAnsi" w:hAnsiTheme="minorHAnsi"/>
          <w:sz w:val="18"/>
          <w:szCs w:val="18"/>
        </w:rPr>
      </w:pPr>
      <w:r w:rsidRPr="00C13CE0">
        <w:rPr>
          <w:rFonts w:asciiTheme="minorHAnsi" w:hAnsiTheme="minorHAnsi"/>
          <w:sz w:val="18"/>
          <w:szCs w:val="18"/>
        </w:rPr>
        <w:t xml:space="preserve">Vooren van NJE, Dorst van HDCA, Buist Y, Kemper PF, Lemmens LC, Baan CA, </w:t>
      </w:r>
      <w:proofErr w:type="spellStart"/>
      <w:r w:rsidRPr="00C13CE0">
        <w:rPr>
          <w:rFonts w:asciiTheme="minorHAnsi" w:hAnsiTheme="minorHAnsi"/>
          <w:sz w:val="18"/>
          <w:szCs w:val="18"/>
        </w:rPr>
        <w:t>Struijs</w:t>
      </w:r>
      <w:proofErr w:type="spellEnd"/>
      <w:r w:rsidRPr="00C13CE0">
        <w:rPr>
          <w:rFonts w:asciiTheme="minorHAnsi" w:hAnsiTheme="minorHAnsi"/>
          <w:sz w:val="18"/>
          <w:szCs w:val="18"/>
        </w:rPr>
        <w:t xml:space="preserve"> JN, Drewes HW. Evaluatie van Preventie in het zorgstelsel. Samenwerking gemeenten zorgverzekeraars ten aanzien van preventie in 2017. RIVM </w:t>
      </w:r>
      <w:proofErr w:type="spellStart"/>
      <w:r w:rsidRPr="00C13CE0">
        <w:rPr>
          <w:rFonts w:asciiTheme="minorHAnsi" w:hAnsiTheme="minorHAnsi"/>
          <w:sz w:val="18"/>
          <w:szCs w:val="18"/>
        </w:rPr>
        <w:t>factsheet</w:t>
      </w:r>
      <w:proofErr w:type="spellEnd"/>
      <w:r w:rsidRPr="00C13CE0">
        <w:rPr>
          <w:rFonts w:asciiTheme="minorHAnsi" w:hAnsiTheme="minorHAnsi"/>
          <w:sz w:val="18"/>
          <w:szCs w:val="18"/>
        </w:rPr>
        <w:t xml:space="preserve"> 2018</w:t>
      </w:r>
    </w:p>
    <w:p w:rsidRPr="00C13CE0" w:rsidR="00C13CE0" w:rsidP="00C13CE0" w:rsidRDefault="00C13CE0">
      <w:pPr>
        <w:pStyle w:val="ListParagraph"/>
        <w:numPr>
          <w:ilvl w:val="0"/>
          <w:numId w:val="10"/>
        </w:numPr>
        <w:spacing w:line="240" w:lineRule="auto"/>
        <w:ind w:left="714" w:hanging="357"/>
        <w:rPr>
          <w:rFonts w:asciiTheme="minorHAnsi" w:hAnsiTheme="minorHAnsi"/>
          <w:sz w:val="18"/>
          <w:szCs w:val="18"/>
        </w:rPr>
      </w:pPr>
      <w:r w:rsidRPr="00C13CE0">
        <w:rPr>
          <w:rFonts w:asciiTheme="minorHAnsi" w:hAnsiTheme="minorHAnsi"/>
          <w:sz w:val="18"/>
          <w:szCs w:val="18"/>
        </w:rPr>
        <w:t xml:space="preserve">Lemmens LC, Baan CA, Drewes HW, Buist Y, Steenkamer B, Vooren van N, </w:t>
      </w:r>
      <w:proofErr w:type="spellStart"/>
      <w:r w:rsidRPr="00C13CE0">
        <w:rPr>
          <w:rFonts w:asciiTheme="minorHAnsi" w:hAnsiTheme="minorHAnsi"/>
          <w:sz w:val="18"/>
          <w:szCs w:val="18"/>
        </w:rPr>
        <w:t>Struijs</w:t>
      </w:r>
      <w:proofErr w:type="spellEnd"/>
      <w:r w:rsidRPr="00C13CE0">
        <w:rPr>
          <w:rFonts w:asciiTheme="minorHAnsi" w:hAnsiTheme="minorHAnsi"/>
          <w:sz w:val="18"/>
          <w:szCs w:val="18"/>
        </w:rPr>
        <w:t xml:space="preserve"> JN. Samenwerking gemeenten zorgverzekeraars bij het verbinden van preventie, zorg en welzijn en preventie voor risicogroepen. RIVM </w:t>
      </w:r>
      <w:proofErr w:type="spellStart"/>
      <w:r w:rsidRPr="00C13CE0">
        <w:rPr>
          <w:rFonts w:asciiTheme="minorHAnsi" w:hAnsiTheme="minorHAnsi"/>
          <w:sz w:val="18"/>
          <w:szCs w:val="18"/>
        </w:rPr>
        <w:t>factsheet</w:t>
      </w:r>
      <w:proofErr w:type="spellEnd"/>
      <w:r w:rsidRPr="00C13CE0">
        <w:rPr>
          <w:rFonts w:asciiTheme="minorHAnsi" w:hAnsiTheme="minorHAnsi"/>
          <w:sz w:val="18"/>
          <w:szCs w:val="18"/>
        </w:rPr>
        <w:t xml:space="preserve"> 2017</w:t>
      </w:r>
    </w:p>
    <w:p w:rsidRPr="00C13CE0" w:rsidR="00C13CE0" w:rsidP="00C13CE0" w:rsidRDefault="00C13CE0">
      <w:pPr>
        <w:pStyle w:val="ListParagraph"/>
        <w:widowControl w:val="0"/>
        <w:numPr>
          <w:ilvl w:val="0"/>
          <w:numId w:val="10"/>
        </w:numPr>
        <w:tabs>
          <w:tab w:val="left" w:pos="1587"/>
          <w:tab w:val="left" w:pos="1644"/>
          <w:tab w:val="left" w:pos="1700"/>
          <w:tab w:val="left" w:pos="2834"/>
        </w:tabs>
        <w:spacing w:line="240" w:lineRule="auto"/>
        <w:ind w:left="714" w:hanging="357"/>
        <w:rPr>
          <w:rFonts w:asciiTheme="minorHAnsi" w:hAnsiTheme="minorHAnsi"/>
          <w:sz w:val="18"/>
          <w:szCs w:val="18"/>
        </w:rPr>
      </w:pPr>
      <w:r w:rsidRPr="00C13CE0">
        <w:rPr>
          <w:rFonts w:asciiTheme="minorHAnsi" w:hAnsiTheme="minorHAnsi"/>
          <w:sz w:val="18"/>
          <w:szCs w:val="18"/>
        </w:rPr>
        <w:t xml:space="preserve">Lemmens LC, Drewes HW, Lette M, Baan CA. Een populatiegerichte aanpak voor verbinding van preventie, zorg en welzijn: de beweging in beeld. </w:t>
      </w:r>
      <w:proofErr w:type="spellStart"/>
      <w:r w:rsidRPr="00C13CE0">
        <w:rPr>
          <w:rFonts w:asciiTheme="minorHAnsi" w:hAnsiTheme="minorHAnsi"/>
          <w:sz w:val="18"/>
          <w:szCs w:val="18"/>
        </w:rPr>
        <w:t>Ned</w:t>
      </w:r>
      <w:proofErr w:type="spellEnd"/>
      <w:r w:rsidRPr="00C13CE0">
        <w:rPr>
          <w:rFonts w:asciiTheme="minorHAnsi" w:hAnsiTheme="minorHAnsi"/>
          <w:sz w:val="18"/>
          <w:szCs w:val="18"/>
        </w:rPr>
        <w:t xml:space="preserve"> </w:t>
      </w:r>
      <w:proofErr w:type="spellStart"/>
      <w:r w:rsidRPr="00C13CE0">
        <w:rPr>
          <w:rFonts w:asciiTheme="minorHAnsi" w:hAnsiTheme="minorHAnsi"/>
          <w:sz w:val="18"/>
          <w:szCs w:val="18"/>
        </w:rPr>
        <w:t>Tijdschr</w:t>
      </w:r>
      <w:proofErr w:type="spellEnd"/>
      <w:r w:rsidRPr="00C13CE0">
        <w:rPr>
          <w:rFonts w:asciiTheme="minorHAnsi" w:hAnsiTheme="minorHAnsi"/>
          <w:sz w:val="18"/>
          <w:szCs w:val="18"/>
        </w:rPr>
        <w:t xml:space="preserve"> Geneeskd.2017;161</w:t>
      </w:r>
      <w:proofErr w:type="gramStart"/>
      <w:r w:rsidRPr="00C13CE0">
        <w:rPr>
          <w:rFonts w:asciiTheme="minorHAnsi" w:hAnsiTheme="minorHAnsi"/>
          <w:sz w:val="18"/>
          <w:szCs w:val="18"/>
        </w:rPr>
        <w:t>:D</w:t>
      </w:r>
      <w:proofErr w:type="gramEnd"/>
      <w:r w:rsidRPr="00C13CE0">
        <w:rPr>
          <w:rFonts w:asciiTheme="minorHAnsi" w:hAnsiTheme="minorHAnsi"/>
          <w:sz w:val="18"/>
          <w:szCs w:val="18"/>
        </w:rPr>
        <w:t>849</w:t>
      </w:r>
    </w:p>
    <w:p w:rsidRPr="00C13CE0" w:rsidR="00C13CE0" w:rsidP="00C13CE0" w:rsidRDefault="00C13CE0">
      <w:pPr>
        <w:pStyle w:val="ListParagraph"/>
        <w:numPr>
          <w:ilvl w:val="0"/>
          <w:numId w:val="10"/>
        </w:numPr>
        <w:spacing w:line="240" w:lineRule="auto"/>
        <w:ind w:left="714" w:hanging="357"/>
        <w:rPr>
          <w:rFonts w:asciiTheme="minorHAnsi" w:hAnsiTheme="minorHAnsi"/>
          <w:sz w:val="18"/>
          <w:szCs w:val="18"/>
        </w:rPr>
      </w:pPr>
      <w:r w:rsidRPr="00C13CE0">
        <w:rPr>
          <w:rFonts w:asciiTheme="minorHAnsi" w:hAnsiTheme="minorHAnsi"/>
          <w:sz w:val="18"/>
          <w:szCs w:val="18"/>
        </w:rPr>
        <w:t xml:space="preserve">Weger de E, van Vooren N, </w:t>
      </w:r>
      <w:proofErr w:type="spellStart"/>
      <w:r w:rsidRPr="00C13CE0">
        <w:rPr>
          <w:rFonts w:asciiTheme="minorHAnsi" w:hAnsiTheme="minorHAnsi"/>
          <w:sz w:val="18"/>
          <w:szCs w:val="18"/>
        </w:rPr>
        <w:t>Luijkx</w:t>
      </w:r>
      <w:proofErr w:type="spellEnd"/>
      <w:r w:rsidRPr="00C13CE0">
        <w:rPr>
          <w:rFonts w:asciiTheme="minorHAnsi" w:hAnsiTheme="minorHAnsi"/>
          <w:sz w:val="18"/>
          <w:szCs w:val="18"/>
        </w:rPr>
        <w:t xml:space="preserve"> K, Baan CA, Drewes HW. </w:t>
      </w:r>
      <w:r w:rsidRPr="001A0092">
        <w:rPr>
          <w:rFonts w:asciiTheme="minorHAnsi" w:hAnsiTheme="minorHAnsi"/>
          <w:sz w:val="18"/>
          <w:szCs w:val="18"/>
          <w:lang w:val="en-US"/>
        </w:rPr>
        <w:t xml:space="preserve">Achieving successful community engagement: A Rapid Realist Review. </w:t>
      </w:r>
      <w:r w:rsidRPr="00C13CE0">
        <w:rPr>
          <w:rFonts w:asciiTheme="minorHAnsi" w:hAnsiTheme="minorHAnsi"/>
          <w:sz w:val="18"/>
          <w:szCs w:val="18"/>
        </w:rPr>
        <w:t xml:space="preserve">BMC Health Services </w:t>
      </w:r>
      <w:proofErr w:type="gramStart"/>
      <w:r w:rsidRPr="00C13CE0">
        <w:rPr>
          <w:rFonts w:asciiTheme="minorHAnsi" w:hAnsiTheme="minorHAnsi"/>
          <w:sz w:val="18"/>
          <w:szCs w:val="18"/>
        </w:rPr>
        <w:t>Research</w:t>
      </w:r>
      <w:proofErr w:type="gramEnd"/>
      <w:r w:rsidRPr="00C13CE0">
        <w:rPr>
          <w:rFonts w:asciiTheme="minorHAnsi" w:hAnsiTheme="minorHAnsi"/>
          <w:sz w:val="18"/>
          <w:szCs w:val="18"/>
        </w:rPr>
        <w:t xml:space="preserve"> 2018 18:285 doi.org/10.1186/s12913-018-3090-1</w:t>
      </w:r>
    </w:p>
    <w:sectPr w:rsidRPr="00C13CE0" w:rsidR="00C13CE0">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D6" w:rsidRDefault="00F513D6" w:rsidP="00357A47">
      <w:r>
        <w:separator/>
      </w:r>
    </w:p>
  </w:endnote>
  <w:endnote w:type="continuationSeparator" w:id="0">
    <w:p w:rsidR="00F513D6" w:rsidRDefault="00F513D6" w:rsidP="0035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2D" w:rsidRDefault="0093212D">
    <w:pPr>
      <w:pStyle w:val="Footer"/>
      <w:pBdr>
        <w:top w:val="thinThickSmallGap" w:sz="24" w:space="1" w:color="622423" w:themeColor="accent2" w:themeShade="7F"/>
      </w:pBdr>
      <w:rPr>
        <w:rFonts w:asciiTheme="majorHAnsi" w:eastAsiaTheme="majorEastAsia" w:hAnsiTheme="majorHAnsi" w:cstheme="majorBidi"/>
      </w:rPr>
    </w:pPr>
    <w:proofErr w:type="spellStart"/>
    <w:r w:rsidRPr="0093212D">
      <w:rPr>
        <w:rFonts w:ascii="Calibri" w:hAnsi="Calibri"/>
        <w:b/>
        <w:color w:val="000000"/>
        <w:sz w:val="16"/>
        <w:szCs w:val="16"/>
      </w:rPr>
      <w:t>Position</w:t>
    </w:r>
    <w:proofErr w:type="spellEnd"/>
    <w:r w:rsidRPr="0093212D">
      <w:rPr>
        <w:rFonts w:ascii="Calibri" w:hAnsi="Calibri"/>
        <w:b/>
        <w:color w:val="000000"/>
        <w:sz w:val="16"/>
        <w:szCs w:val="16"/>
      </w:rPr>
      <w:t xml:space="preserve"> </w:t>
    </w:r>
    <w:proofErr w:type="gramStart"/>
    <w:r w:rsidRPr="0093212D">
      <w:rPr>
        <w:rFonts w:ascii="Calibri" w:hAnsi="Calibri"/>
        <w:b/>
        <w:color w:val="000000"/>
        <w:sz w:val="16"/>
        <w:szCs w:val="16"/>
      </w:rPr>
      <w:t>paper</w:t>
    </w:r>
    <w:proofErr w:type="gramEnd"/>
    <w:r w:rsidRPr="0093212D">
      <w:rPr>
        <w:rFonts w:ascii="Calibri" w:hAnsi="Calibri"/>
        <w:b/>
        <w:color w:val="000000"/>
        <w:sz w:val="16"/>
        <w:szCs w:val="16"/>
      </w:rPr>
      <w:t xml:space="preserve"> RIVM ten behoeve van het  (openbaar) rondetafelgesprek over ‘De juiste zorg op de juiste plek’.  </w:t>
    </w:r>
    <w:r>
      <w:rPr>
        <w:rFonts w:ascii="Calibri" w:hAnsi="Calibri"/>
        <w:b/>
        <w:color w:val="000000"/>
        <w:sz w:val="16"/>
        <w:szCs w:val="16"/>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Pr="0093212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57A47" w:rsidRPr="0093212D" w:rsidRDefault="00357A4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D6" w:rsidRDefault="00F513D6" w:rsidP="00357A47">
      <w:r>
        <w:separator/>
      </w:r>
    </w:p>
  </w:footnote>
  <w:footnote w:type="continuationSeparator" w:id="0">
    <w:p w:rsidR="00F513D6" w:rsidRDefault="00F513D6" w:rsidP="00357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F3B"/>
    <w:multiLevelType w:val="hybridMultilevel"/>
    <w:tmpl w:val="23469C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AF932FE"/>
    <w:multiLevelType w:val="hybridMultilevel"/>
    <w:tmpl w:val="D86C419A"/>
    <w:lvl w:ilvl="0" w:tplc="0413000F">
      <w:start w:val="1"/>
      <w:numFmt w:val="decimal"/>
      <w:lvlText w:val="%1."/>
      <w:lvlJc w:val="lef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C3B66A6"/>
    <w:multiLevelType w:val="hybridMultilevel"/>
    <w:tmpl w:val="912E0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B92D25"/>
    <w:multiLevelType w:val="hybridMultilevel"/>
    <w:tmpl w:val="F6F80B5C"/>
    <w:lvl w:ilvl="0" w:tplc="2256C8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C0E82"/>
    <w:multiLevelType w:val="hybridMultilevel"/>
    <w:tmpl w:val="C826F750"/>
    <w:lvl w:ilvl="0" w:tplc="B26C450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2384496D"/>
    <w:multiLevelType w:val="hybridMultilevel"/>
    <w:tmpl w:val="26F28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10E3F"/>
    <w:multiLevelType w:val="hybridMultilevel"/>
    <w:tmpl w:val="C836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A24358"/>
    <w:multiLevelType w:val="hybridMultilevel"/>
    <w:tmpl w:val="ACBE723C"/>
    <w:lvl w:ilvl="0" w:tplc="D7E02CF8">
      <w:start w:val="1"/>
      <w:numFmt w:val="decimal"/>
      <w:lvlText w:val="%1."/>
      <w:lvlJc w:val="left"/>
      <w:pPr>
        <w:tabs>
          <w:tab w:val="num" w:pos="502"/>
        </w:tabs>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7B20991"/>
    <w:multiLevelType w:val="hybridMultilevel"/>
    <w:tmpl w:val="67640640"/>
    <w:lvl w:ilvl="0" w:tplc="D36EBB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80A13"/>
    <w:multiLevelType w:val="hybridMultilevel"/>
    <w:tmpl w:val="EA401A8A"/>
    <w:lvl w:ilvl="0" w:tplc="A6269C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265C5"/>
    <w:multiLevelType w:val="hybridMultilevel"/>
    <w:tmpl w:val="A96C2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8"/>
  </w:num>
  <w:num w:numId="5">
    <w:abstractNumId w:val="3"/>
  </w:num>
  <w:num w:numId="6">
    <w:abstractNumId w:val="9"/>
  </w:num>
  <w:num w:numId="7">
    <w:abstractNumId w:val="7"/>
  </w:num>
  <w:num w:numId="8">
    <w:abstractNumId w:val="1"/>
  </w:num>
  <w:num w:numId="9">
    <w:abstractNumId w:val="1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en, I. (Ingeborg)">
    <w15:presenceInfo w15:providerId="AD" w15:userId="S-1-5-21-1878853907-2067484489-709122288-35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94"/>
    <w:rsid w:val="00094A7D"/>
    <w:rsid w:val="00193EBE"/>
    <w:rsid w:val="001A0092"/>
    <w:rsid w:val="00254173"/>
    <w:rsid w:val="002645A6"/>
    <w:rsid w:val="002F25AA"/>
    <w:rsid w:val="0033541B"/>
    <w:rsid w:val="00357A47"/>
    <w:rsid w:val="003A25CD"/>
    <w:rsid w:val="00406B4F"/>
    <w:rsid w:val="00471424"/>
    <w:rsid w:val="00480F6F"/>
    <w:rsid w:val="00485410"/>
    <w:rsid w:val="004950D7"/>
    <w:rsid w:val="004A603F"/>
    <w:rsid w:val="00535132"/>
    <w:rsid w:val="00593C58"/>
    <w:rsid w:val="00700FA2"/>
    <w:rsid w:val="00735E6E"/>
    <w:rsid w:val="0078247B"/>
    <w:rsid w:val="007C5FF7"/>
    <w:rsid w:val="007D5861"/>
    <w:rsid w:val="00867DEA"/>
    <w:rsid w:val="008854D1"/>
    <w:rsid w:val="008C145B"/>
    <w:rsid w:val="00904E1A"/>
    <w:rsid w:val="00912BFA"/>
    <w:rsid w:val="0093212D"/>
    <w:rsid w:val="00934F35"/>
    <w:rsid w:val="009E12F0"/>
    <w:rsid w:val="009E3F36"/>
    <w:rsid w:val="00A851B3"/>
    <w:rsid w:val="00BB2D81"/>
    <w:rsid w:val="00BC300B"/>
    <w:rsid w:val="00C13CE0"/>
    <w:rsid w:val="00C3085D"/>
    <w:rsid w:val="00CD3635"/>
    <w:rsid w:val="00D2238C"/>
    <w:rsid w:val="00D3478D"/>
    <w:rsid w:val="00D564CF"/>
    <w:rsid w:val="00DB3894"/>
    <w:rsid w:val="00DD7882"/>
    <w:rsid w:val="00DE1F94"/>
    <w:rsid w:val="00E775E8"/>
    <w:rsid w:val="00E84384"/>
    <w:rsid w:val="00F122B4"/>
    <w:rsid w:val="00F513D6"/>
    <w:rsid w:val="00F57C78"/>
    <w:rsid w:val="00FA2C40"/>
    <w:rsid w:val="00FB329D"/>
    <w:rsid w:val="00FE5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F94"/>
    <w:rPr>
      <w:color w:val="0000FF"/>
      <w:u w:val="single"/>
    </w:rPr>
  </w:style>
  <w:style w:type="paragraph" w:styleId="PlainText">
    <w:name w:val="Plain Text"/>
    <w:basedOn w:val="Normal"/>
    <w:link w:val="PlainTextChar"/>
    <w:uiPriority w:val="99"/>
    <w:semiHidden/>
    <w:unhideWhenUsed/>
    <w:rsid w:val="00DE1F94"/>
    <w:rPr>
      <w:rFonts w:ascii="Calibri" w:hAnsi="Calibri" w:cs="Times New Roman"/>
      <w:lang w:val="en-US"/>
    </w:rPr>
  </w:style>
  <w:style w:type="character" w:customStyle="1" w:styleId="PlainTextChar">
    <w:name w:val="Plain Text Char"/>
    <w:basedOn w:val="DefaultParagraphFont"/>
    <w:link w:val="PlainText"/>
    <w:uiPriority w:val="99"/>
    <w:semiHidden/>
    <w:rsid w:val="00DE1F94"/>
    <w:rPr>
      <w:rFonts w:ascii="Calibri" w:hAnsi="Calibri" w:cs="Times New Roman"/>
      <w:lang w:val="en-US"/>
    </w:rPr>
  </w:style>
  <w:style w:type="paragraph" w:customStyle="1" w:styleId="xxmsonormal">
    <w:name w:val="x_x_msonormal"/>
    <w:basedOn w:val="Normal"/>
    <w:rsid w:val="00DE1F94"/>
    <w:rPr>
      <w:rFonts w:ascii="Times New Roman" w:hAnsi="Times New Roman" w:cs="Times New Roman"/>
      <w:sz w:val="24"/>
      <w:szCs w:val="24"/>
      <w:lang w:val="en-US"/>
    </w:rPr>
  </w:style>
  <w:style w:type="paragraph" w:customStyle="1" w:styleId="xxmsonospacing">
    <w:name w:val="x_x_msonospacing"/>
    <w:basedOn w:val="Normal"/>
    <w:rsid w:val="00DE1F94"/>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4A603F"/>
    <w:pPr>
      <w:overflowPunct w:val="0"/>
      <w:autoSpaceDE w:val="0"/>
      <w:autoSpaceDN w:val="0"/>
      <w:adjustRightInd w:val="0"/>
      <w:spacing w:line="240" w:lineRule="atLeast"/>
      <w:ind w:left="720"/>
      <w:contextualSpacing/>
      <w:textAlignment w:val="baseline"/>
    </w:pPr>
    <w:rPr>
      <w:rFonts w:ascii="Verdana" w:eastAsia="MS Mincho" w:hAnsi="Verdana" w:cs="Times New Roman"/>
      <w:sz w:val="20"/>
      <w:szCs w:val="20"/>
      <w:lang w:eastAsia="nl-NL"/>
    </w:rPr>
  </w:style>
  <w:style w:type="character" w:customStyle="1" w:styleId="ListParagraphChar">
    <w:name w:val="List Paragraph Char"/>
    <w:link w:val="ListParagraph"/>
    <w:uiPriority w:val="34"/>
    <w:rsid w:val="004A603F"/>
    <w:rPr>
      <w:rFonts w:ascii="Verdana" w:eastAsia="MS Mincho" w:hAnsi="Verdana" w:cs="Times New Roman"/>
      <w:sz w:val="20"/>
      <w:szCs w:val="20"/>
      <w:lang w:eastAsia="nl-NL"/>
    </w:rPr>
  </w:style>
  <w:style w:type="paragraph" w:styleId="NoSpacing">
    <w:name w:val="No Spacing"/>
    <w:uiPriority w:val="1"/>
    <w:qFormat/>
    <w:rsid w:val="004A603F"/>
    <w:rPr>
      <w:lang w:val="en-US"/>
    </w:rPr>
  </w:style>
  <w:style w:type="character" w:styleId="CommentReference">
    <w:name w:val="annotation reference"/>
    <w:basedOn w:val="DefaultParagraphFont"/>
    <w:uiPriority w:val="99"/>
    <w:semiHidden/>
    <w:unhideWhenUsed/>
    <w:rsid w:val="00357A47"/>
    <w:rPr>
      <w:sz w:val="16"/>
      <w:szCs w:val="16"/>
    </w:rPr>
  </w:style>
  <w:style w:type="paragraph" w:styleId="CommentText">
    <w:name w:val="annotation text"/>
    <w:basedOn w:val="Normal"/>
    <w:link w:val="CommentTextChar"/>
    <w:uiPriority w:val="99"/>
    <w:semiHidden/>
    <w:unhideWhenUsed/>
    <w:rsid w:val="00357A47"/>
    <w:rPr>
      <w:sz w:val="20"/>
      <w:szCs w:val="20"/>
    </w:rPr>
  </w:style>
  <w:style w:type="character" w:customStyle="1" w:styleId="CommentTextChar">
    <w:name w:val="Comment Text Char"/>
    <w:basedOn w:val="DefaultParagraphFont"/>
    <w:link w:val="CommentText"/>
    <w:uiPriority w:val="99"/>
    <w:semiHidden/>
    <w:rsid w:val="00357A47"/>
    <w:rPr>
      <w:sz w:val="20"/>
      <w:szCs w:val="20"/>
    </w:rPr>
  </w:style>
  <w:style w:type="paragraph" w:styleId="CommentSubject">
    <w:name w:val="annotation subject"/>
    <w:basedOn w:val="CommentText"/>
    <w:next w:val="CommentText"/>
    <w:link w:val="CommentSubjectChar"/>
    <w:uiPriority w:val="99"/>
    <w:semiHidden/>
    <w:unhideWhenUsed/>
    <w:rsid w:val="00357A47"/>
    <w:rPr>
      <w:b/>
      <w:bCs/>
    </w:rPr>
  </w:style>
  <w:style w:type="character" w:customStyle="1" w:styleId="CommentSubjectChar">
    <w:name w:val="Comment Subject Char"/>
    <w:basedOn w:val="CommentTextChar"/>
    <w:link w:val="CommentSubject"/>
    <w:uiPriority w:val="99"/>
    <w:semiHidden/>
    <w:rsid w:val="00357A47"/>
    <w:rPr>
      <w:b/>
      <w:bCs/>
      <w:sz w:val="20"/>
      <w:szCs w:val="20"/>
    </w:rPr>
  </w:style>
  <w:style w:type="paragraph" w:styleId="BalloonText">
    <w:name w:val="Balloon Text"/>
    <w:basedOn w:val="Normal"/>
    <w:link w:val="BalloonTextChar"/>
    <w:uiPriority w:val="99"/>
    <w:semiHidden/>
    <w:unhideWhenUsed/>
    <w:rsid w:val="00357A47"/>
    <w:rPr>
      <w:rFonts w:ascii="Tahoma" w:hAnsi="Tahoma" w:cs="Tahoma"/>
      <w:sz w:val="16"/>
      <w:szCs w:val="16"/>
    </w:rPr>
  </w:style>
  <w:style w:type="character" w:customStyle="1" w:styleId="BalloonTextChar">
    <w:name w:val="Balloon Text Char"/>
    <w:basedOn w:val="DefaultParagraphFont"/>
    <w:link w:val="BalloonText"/>
    <w:uiPriority w:val="99"/>
    <w:semiHidden/>
    <w:rsid w:val="00357A47"/>
    <w:rPr>
      <w:rFonts w:ascii="Tahoma" w:hAnsi="Tahoma" w:cs="Tahoma"/>
      <w:sz w:val="16"/>
      <w:szCs w:val="16"/>
    </w:rPr>
  </w:style>
  <w:style w:type="paragraph" w:styleId="Header">
    <w:name w:val="header"/>
    <w:basedOn w:val="Normal"/>
    <w:link w:val="HeaderChar"/>
    <w:uiPriority w:val="99"/>
    <w:unhideWhenUsed/>
    <w:rsid w:val="00357A47"/>
    <w:pPr>
      <w:tabs>
        <w:tab w:val="center" w:pos="4680"/>
        <w:tab w:val="right" w:pos="9360"/>
      </w:tabs>
    </w:pPr>
  </w:style>
  <w:style w:type="character" w:customStyle="1" w:styleId="HeaderChar">
    <w:name w:val="Header Char"/>
    <w:basedOn w:val="DefaultParagraphFont"/>
    <w:link w:val="Header"/>
    <w:uiPriority w:val="99"/>
    <w:rsid w:val="00357A47"/>
  </w:style>
  <w:style w:type="paragraph" w:styleId="Footer">
    <w:name w:val="footer"/>
    <w:basedOn w:val="Normal"/>
    <w:link w:val="FooterChar"/>
    <w:uiPriority w:val="99"/>
    <w:unhideWhenUsed/>
    <w:rsid w:val="00357A47"/>
    <w:pPr>
      <w:tabs>
        <w:tab w:val="center" w:pos="4680"/>
        <w:tab w:val="right" w:pos="9360"/>
      </w:tabs>
    </w:pPr>
  </w:style>
  <w:style w:type="character" w:customStyle="1" w:styleId="FooterChar">
    <w:name w:val="Footer Char"/>
    <w:basedOn w:val="DefaultParagraphFont"/>
    <w:link w:val="Footer"/>
    <w:uiPriority w:val="99"/>
    <w:rsid w:val="00357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F94"/>
    <w:rPr>
      <w:color w:val="0000FF"/>
      <w:u w:val="single"/>
    </w:rPr>
  </w:style>
  <w:style w:type="paragraph" w:styleId="PlainText">
    <w:name w:val="Plain Text"/>
    <w:basedOn w:val="Normal"/>
    <w:link w:val="PlainTextChar"/>
    <w:uiPriority w:val="99"/>
    <w:semiHidden/>
    <w:unhideWhenUsed/>
    <w:rsid w:val="00DE1F94"/>
    <w:rPr>
      <w:rFonts w:ascii="Calibri" w:hAnsi="Calibri" w:cs="Times New Roman"/>
      <w:lang w:val="en-US"/>
    </w:rPr>
  </w:style>
  <w:style w:type="character" w:customStyle="1" w:styleId="PlainTextChar">
    <w:name w:val="Plain Text Char"/>
    <w:basedOn w:val="DefaultParagraphFont"/>
    <w:link w:val="PlainText"/>
    <w:uiPriority w:val="99"/>
    <w:semiHidden/>
    <w:rsid w:val="00DE1F94"/>
    <w:rPr>
      <w:rFonts w:ascii="Calibri" w:hAnsi="Calibri" w:cs="Times New Roman"/>
      <w:lang w:val="en-US"/>
    </w:rPr>
  </w:style>
  <w:style w:type="paragraph" w:customStyle="1" w:styleId="xxmsonormal">
    <w:name w:val="x_x_msonormal"/>
    <w:basedOn w:val="Normal"/>
    <w:rsid w:val="00DE1F94"/>
    <w:rPr>
      <w:rFonts w:ascii="Times New Roman" w:hAnsi="Times New Roman" w:cs="Times New Roman"/>
      <w:sz w:val="24"/>
      <w:szCs w:val="24"/>
      <w:lang w:val="en-US"/>
    </w:rPr>
  </w:style>
  <w:style w:type="paragraph" w:customStyle="1" w:styleId="xxmsonospacing">
    <w:name w:val="x_x_msonospacing"/>
    <w:basedOn w:val="Normal"/>
    <w:rsid w:val="00DE1F94"/>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4A603F"/>
    <w:pPr>
      <w:overflowPunct w:val="0"/>
      <w:autoSpaceDE w:val="0"/>
      <w:autoSpaceDN w:val="0"/>
      <w:adjustRightInd w:val="0"/>
      <w:spacing w:line="240" w:lineRule="atLeast"/>
      <w:ind w:left="720"/>
      <w:contextualSpacing/>
      <w:textAlignment w:val="baseline"/>
    </w:pPr>
    <w:rPr>
      <w:rFonts w:ascii="Verdana" w:eastAsia="MS Mincho" w:hAnsi="Verdana" w:cs="Times New Roman"/>
      <w:sz w:val="20"/>
      <w:szCs w:val="20"/>
      <w:lang w:eastAsia="nl-NL"/>
    </w:rPr>
  </w:style>
  <w:style w:type="character" w:customStyle="1" w:styleId="ListParagraphChar">
    <w:name w:val="List Paragraph Char"/>
    <w:link w:val="ListParagraph"/>
    <w:uiPriority w:val="34"/>
    <w:rsid w:val="004A603F"/>
    <w:rPr>
      <w:rFonts w:ascii="Verdana" w:eastAsia="MS Mincho" w:hAnsi="Verdana" w:cs="Times New Roman"/>
      <w:sz w:val="20"/>
      <w:szCs w:val="20"/>
      <w:lang w:eastAsia="nl-NL"/>
    </w:rPr>
  </w:style>
  <w:style w:type="paragraph" w:styleId="NoSpacing">
    <w:name w:val="No Spacing"/>
    <w:uiPriority w:val="1"/>
    <w:qFormat/>
    <w:rsid w:val="004A603F"/>
    <w:rPr>
      <w:lang w:val="en-US"/>
    </w:rPr>
  </w:style>
  <w:style w:type="character" w:styleId="CommentReference">
    <w:name w:val="annotation reference"/>
    <w:basedOn w:val="DefaultParagraphFont"/>
    <w:uiPriority w:val="99"/>
    <w:semiHidden/>
    <w:unhideWhenUsed/>
    <w:rsid w:val="00357A47"/>
    <w:rPr>
      <w:sz w:val="16"/>
      <w:szCs w:val="16"/>
    </w:rPr>
  </w:style>
  <w:style w:type="paragraph" w:styleId="CommentText">
    <w:name w:val="annotation text"/>
    <w:basedOn w:val="Normal"/>
    <w:link w:val="CommentTextChar"/>
    <w:uiPriority w:val="99"/>
    <w:semiHidden/>
    <w:unhideWhenUsed/>
    <w:rsid w:val="00357A47"/>
    <w:rPr>
      <w:sz w:val="20"/>
      <w:szCs w:val="20"/>
    </w:rPr>
  </w:style>
  <w:style w:type="character" w:customStyle="1" w:styleId="CommentTextChar">
    <w:name w:val="Comment Text Char"/>
    <w:basedOn w:val="DefaultParagraphFont"/>
    <w:link w:val="CommentText"/>
    <w:uiPriority w:val="99"/>
    <w:semiHidden/>
    <w:rsid w:val="00357A47"/>
    <w:rPr>
      <w:sz w:val="20"/>
      <w:szCs w:val="20"/>
    </w:rPr>
  </w:style>
  <w:style w:type="paragraph" w:styleId="CommentSubject">
    <w:name w:val="annotation subject"/>
    <w:basedOn w:val="CommentText"/>
    <w:next w:val="CommentText"/>
    <w:link w:val="CommentSubjectChar"/>
    <w:uiPriority w:val="99"/>
    <w:semiHidden/>
    <w:unhideWhenUsed/>
    <w:rsid w:val="00357A47"/>
    <w:rPr>
      <w:b/>
      <w:bCs/>
    </w:rPr>
  </w:style>
  <w:style w:type="character" w:customStyle="1" w:styleId="CommentSubjectChar">
    <w:name w:val="Comment Subject Char"/>
    <w:basedOn w:val="CommentTextChar"/>
    <w:link w:val="CommentSubject"/>
    <w:uiPriority w:val="99"/>
    <w:semiHidden/>
    <w:rsid w:val="00357A47"/>
    <w:rPr>
      <w:b/>
      <w:bCs/>
      <w:sz w:val="20"/>
      <w:szCs w:val="20"/>
    </w:rPr>
  </w:style>
  <w:style w:type="paragraph" w:styleId="BalloonText">
    <w:name w:val="Balloon Text"/>
    <w:basedOn w:val="Normal"/>
    <w:link w:val="BalloonTextChar"/>
    <w:uiPriority w:val="99"/>
    <w:semiHidden/>
    <w:unhideWhenUsed/>
    <w:rsid w:val="00357A47"/>
    <w:rPr>
      <w:rFonts w:ascii="Tahoma" w:hAnsi="Tahoma" w:cs="Tahoma"/>
      <w:sz w:val="16"/>
      <w:szCs w:val="16"/>
    </w:rPr>
  </w:style>
  <w:style w:type="character" w:customStyle="1" w:styleId="BalloonTextChar">
    <w:name w:val="Balloon Text Char"/>
    <w:basedOn w:val="DefaultParagraphFont"/>
    <w:link w:val="BalloonText"/>
    <w:uiPriority w:val="99"/>
    <w:semiHidden/>
    <w:rsid w:val="00357A47"/>
    <w:rPr>
      <w:rFonts w:ascii="Tahoma" w:hAnsi="Tahoma" w:cs="Tahoma"/>
      <w:sz w:val="16"/>
      <w:szCs w:val="16"/>
    </w:rPr>
  </w:style>
  <w:style w:type="paragraph" w:styleId="Header">
    <w:name w:val="header"/>
    <w:basedOn w:val="Normal"/>
    <w:link w:val="HeaderChar"/>
    <w:uiPriority w:val="99"/>
    <w:unhideWhenUsed/>
    <w:rsid w:val="00357A47"/>
    <w:pPr>
      <w:tabs>
        <w:tab w:val="center" w:pos="4680"/>
        <w:tab w:val="right" w:pos="9360"/>
      </w:tabs>
    </w:pPr>
  </w:style>
  <w:style w:type="character" w:customStyle="1" w:styleId="HeaderChar">
    <w:name w:val="Header Char"/>
    <w:basedOn w:val="DefaultParagraphFont"/>
    <w:link w:val="Header"/>
    <w:uiPriority w:val="99"/>
    <w:rsid w:val="00357A47"/>
  </w:style>
  <w:style w:type="paragraph" w:styleId="Footer">
    <w:name w:val="footer"/>
    <w:basedOn w:val="Normal"/>
    <w:link w:val="FooterChar"/>
    <w:uiPriority w:val="99"/>
    <w:unhideWhenUsed/>
    <w:rsid w:val="00357A47"/>
    <w:pPr>
      <w:tabs>
        <w:tab w:val="center" w:pos="4680"/>
        <w:tab w:val="right" w:pos="9360"/>
      </w:tabs>
    </w:pPr>
  </w:style>
  <w:style w:type="character" w:customStyle="1" w:styleId="FooterChar">
    <w:name w:val="Footer Char"/>
    <w:basedOn w:val="DefaultParagraphFont"/>
    <w:link w:val="Footer"/>
    <w:uiPriority w:val="99"/>
    <w:rsid w:val="0035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69648">
      <w:bodyDiv w:val="1"/>
      <w:marLeft w:val="0"/>
      <w:marRight w:val="0"/>
      <w:marTop w:val="0"/>
      <w:marBottom w:val="0"/>
      <w:divBdr>
        <w:top w:val="none" w:sz="0" w:space="0" w:color="auto"/>
        <w:left w:val="none" w:sz="0" w:space="0" w:color="auto"/>
        <w:bottom w:val="none" w:sz="0" w:space="0" w:color="auto"/>
        <w:right w:val="none" w:sz="0" w:space="0" w:color="auto"/>
      </w:divBdr>
    </w:div>
    <w:div w:id="20441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1312</ap:Words>
  <ap:Characters>7485</ap:Characters>
  <ap:DocSecurity>0</ap:DocSecurity>
  <ap:Lines>62</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2019-02-06T20:16:00.0000000Z</dcterms:created>
  <dcterms:modified xsi:type="dcterms:W3CDTF">2019-02-06T20:23:00.0000000Z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0x010100C031D224215A6048BA5E67DAA407EED8</vt:lpwstr>
  </property>
</Properties>
</file>