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6018" w:rsidR="00E76CC0" w:rsidP="00530E3E" w:rsidRDefault="00E76CC0">
      <w:pPr>
        <w:spacing w:line="271" w:lineRule="auto"/>
        <w:rPr>
          <w:rFonts w:asciiTheme="minorHAnsi" w:hAnsiTheme="minorHAnsi"/>
          <w:b/>
          <w:sz w:val="28"/>
          <w:szCs w:val="28"/>
          <w:lang w:val="nl-NL"/>
        </w:rPr>
      </w:pPr>
      <w:r w:rsidRPr="00756018">
        <w:rPr>
          <w:rFonts w:asciiTheme="minorHAnsi" w:hAnsiTheme="minorHAnsi"/>
          <w:b/>
          <w:sz w:val="28"/>
          <w:szCs w:val="28"/>
          <w:lang w:val="nl-NL"/>
        </w:rPr>
        <w:t>Enkele kanttekeningen bij de Wet arbeidsmarkt in balans</w:t>
      </w:r>
    </w:p>
    <w:p w:rsidRPr="00530E3E" w:rsidR="00E76CC0" w:rsidP="00530E3E" w:rsidRDefault="00E76CC0">
      <w:pPr>
        <w:spacing w:line="271" w:lineRule="auto"/>
        <w:rPr>
          <w:rFonts w:asciiTheme="minorHAnsi" w:hAnsiTheme="minorHAnsi"/>
          <w:sz w:val="24"/>
          <w:szCs w:val="24"/>
          <w:lang w:val="nl-NL"/>
        </w:rPr>
      </w:pPr>
      <w:r w:rsidRPr="00530E3E">
        <w:rPr>
          <w:rFonts w:asciiTheme="minorHAnsi" w:hAnsiTheme="minorHAnsi"/>
          <w:sz w:val="24"/>
          <w:szCs w:val="24"/>
          <w:lang w:val="nl-NL"/>
        </w:rPr>
        <w:t>Ton Wilthagen</w:t>
      </w:r>
    </w:p>
    <w:p w:rsidR="0060453A" w:rsidP="00530E3E" w:rsidRDefault="0060453A">
      <w:pPr>
        <w:spacing w:line="271" w:lineRule="auto"/>
        <w:rPr>
          <w:rFonts w:asciiTheme="minorHAnsi" w:hAnsiTheme="minorHAnsi"/>
          <w:sz w:val="24"/>
          <w:szCs w:val="24"/>
          <w:lang w:val="nl-NL"/>
        </w:rPr>
      </w:pPr>
      <w:r w:rsidRPr="00530E3E">
        <w:rPr>
          <w:rFonts w:asciiTheme="minorHAnsi" w:hAnsiTheme="minorHAnsi"/>
          <w:sz w:val="24"/>
          <w:szCs w:val="24"/>
          <w:lang w:val="nl-NL"/>
        </w:rPr>
        <w:t>Hoogleraar Arbeidsmarkt, Tilburg University</w:t>
      </w:r>
    </w:p>
    <w:p w:rsidR="00206E01" w:rsidP="00530E3E" w:rsidRDefault="00206E01">
      <w:pPr>
        <w:spacing w:line="271" w:lineRule="auto"/>
        <w:rPr>
          <w:rFonts w:asciiTheme="minorHAnsi" w:hAnsiTheme="minorHAnsi"/>
          <w:sz w:val="20"/>
          <w:szCs w:val="20"/>
          <w:lang w:val="nl-NL"/>
        </w:rPr>
      </w:pPr>
      <w:r w:rsidRPr="00E100BC">
        <w:rPr>
          <w:rFonts w:asciiTheme="minorHAnsi" w:hAnsiTheme="minorHAnsi"/>
          <w:sz w:val="20"/>
          <w:szCs w:val="20"/>
          <w:lang w:val="nl-NL"/>
        </w:rPr>
        <w:t>(</w:t>
      </w:r>
      <w:hyperlink w:history="1" r:id="rId7">
        <w:r w:rsidRPr="00EC2684" w:rsidR="008032B6">
          <w:rPr>
            <w:rStyle w:val="Hyperlink"/>
            <w:rFonts w:asciiTheme="minorHAnsi" w:hAnsiTheme="minorHAnsi"/>
            <w:sz w:val="20"/>
            <w:szCs w:val="20"/>
            <w:lang w:val="nl-NL"/>
          </w:rPr>
          <w:t>wilthagen@tilburguniversity.edu</w:t>
        </w:r>
      </w:hyperlink>
      <w:r w:rsidRPr="00E100BC">
        <w:rPr>
          <w:rFonts w:asciiTheme="minorHAnsi" w:hAnsiTheme="minorHAnsi"/>
          <w:sz w:val="20"/>
          <w:szCs w:val="20"/>
          <w:lang w:val="nl-NL"/>
        </w:rPr>
        <w:t>)</w:t>
      </w:r>
    </w:p>
    <w:p w:rsidR="008032B6" w:rsidP="00530E3E" w:rsidRDefault="008032B6">
      <w:pPr>
        <w:spacing w:line="271" w:lineRule="auto"/>
        <w:rPr>
          <w:rFonts w:asciiTheme="minorHAnsi" w:hAnsiTheme="minorHAnsi"/>
          <w:sz w:val="20"/>
          <w:szCs w:val="20"/>
          <w:lang w:val="nl-NL"/>
        </w:rPr>
      </w:pPr>
      <w:r>
        <w:rPr>
          <w:rFonts w:asciiTheme="minorHAnsi" w:hAnsiTheme="minorHAnsi"/>
          <w:sz w:val="20"/>
          <w:szCs w:val="20"/>
          <w:lang w:val="nl-NL"/>
        </w:rPr>
        <w:t>29 november 2018</w:t>
      </w:r>
    </w:p>
    <w:p w:rsidRPr="00E100BC" w:rsidR="008032B6" w:rsidP="00530E3E" w:rsidRDefault="008032B6">
      <w:pPr>
        <w:spacing w:line="271" w:lineRule="auto"/>
        <w:rPr>
          <w:rFonts w:asciiTheme="minorHAnsi" w:hAnsiTheme="minorHAnsi"/>
          <w:sz w:val="20"/>
          <w:szCs w:val="20"/>
          <w:lang w:val="nl-NL"/>
        </w:rPr>
      </w:pPr>
    </w:p>
    <w:p w:rsidRPr="00530E3E" w:rsidR="0060453A" w:rsidP="00530E3E" w:rsidRDefault="0060453A">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Dit is de derde poging sinds de jaren negentig om via nieuwe wetgeving de ‘balans’ op de arbeidsmarkt te verbeteren</w:t>
      </w:r>
      <w:r w:rsidRPr="00530E3E" w:rsidR="00602189">
        <w:rPr>
          <w:rFonts w:asciiTheme="minorHAnsi" w:hAnsiTheme="minorHAnsi"/>
          <w:sz w:val="24"/>
          <w:szCs w:val="24"/>
          <w:lang w:val="nl-NL"/>
        </w:rPr>
        <w:t xml:space="preserve">: </w:t>
      </w:r>
      <w:r w:rsidRPr="00530E3E">
        <w:rPr>
          <w:rFonts w:asciiTheme="minorHAnsi" w:hAnsiTheme="minorHAnsi"/>
          <w:sz w:val="24"/>
          <w:szCs w:val="24"/>
          <w:lang w:val="nl-NL"/>
        </w:rPr>
        <w:t>Wet flexibiliteit en zekerheid</w:t>
      </w:r>
      <w:r w:rsidRPr="00530E3E" w:rsidR="00602189">
        <w:rPr>
          <w:rFonts w:asciiTheme="minorHAnsi" w:hAnsiTheme="minorHAnsi"/>
          <w:sz w:val="24"/>
          <w:szCs w:val="24"/>
          <w:lang w:val="nl-NL"/>
        </w:rPr>
        <w:t xml:space="preserve"> (1999)</w:t>
      </w:r>
      <w:r w:rsidRPr="00530E3E">
        <w:rPr>
          <w:rFonts w:asciiTheme="minorHAnsi" w:hAnsiTheme="minorHAnsi"/>
          <w:sz w:val="24"/>
          <w:szCs w:val="24"/>
          <w:lang w:val="nl-NL"/>
        </w:rPr>
        <w:t>, Wet werk en zekerheid</w:t>
      </w:r>
      <w:r w:rsidRPr="00530E3E" w:rsidR="00602189">
        <w:rPr>
          <w:rFonts w:asciiTheme="minorHAnsi" w:hAnsiTheme="minorHAnsi"/>
          <w:sz w:val="24"/>
          <w:szCs w:val="24"/>
          <w:lang w:val="nl-NL"/>
        </w:rPr>
        <w:t xml:space="preserve"> (2015)</w:t>
      </w:r>
      <w:r w:rsidRPr="00530E3E">
        <w:rPr>
          <w:rFonts w:asciiTheme="minorHAnsi" w:hAnsiTheme="minorHAnsi"/>
          <w:sz w:val="24"/>
          <w:szCs w:val="24"/>
          <w:lang w:val="nl-NL"/>
        </w:rPr>
        <w:t>, Wet arbeidsmarkt in balans</w:t>
      </w:r>
      <w:r w:rsidRPr="00530E3E" w:rsidR="00602189">
        <w:rPr>
          <w:rFonts w:asciiTheme="minorHAnsi" w:hAnsiTheme="minorHAnsi"/>
          <w:sz w:val="24"/>
          <w:szCs w:val="24"/>
          <w:lang w:val="nl-NL"/>
        </w:rPr>
        <w:t xml:space="preserve"> (nu)</w:t>
      </w:r>
      <w:r w:rsidRPr="00530E3E" w:rsidR="006B0166">
        <w:rPr>
          <w:rFonts w:asciiTheme="minorHAnsi" w:hAnsiTheme="minorHAnsi"/>
          <w:sz w:val="24"/>
          <w:szCs w:val="24"/>
          <w:lang w:val="nl-NL"/>
        </w:rPr>
        <w:t>.</w:t>
      </w:r>
    </w:p>
    <w:p w:rsidRPr="00530E3E" w:rsidR="006B0166" w:rsidP="00530E3E" w:rsidRDefault="006B0166">
      <w:pPr>
        <w:pStyle w:val="ListParagraph"/>
        <w:spacing w:line="271" w:lineRule="auto"/>
        <w:rPr>
          <w:rFonts w:asciiTheme="minorHAnsi" w:hAnsiTheme="minorHAnsi"/>
          <w:sz w:val="24"/>
          <w:szCs w:val="24"/>
          <w:lang w:val="nl-NL"/>
        </w:rPr>
      </w:pPr>
    </w:p>
    <w:p w:rsidR="006E751D" w:rsidP="006E751D" w:rsidRDefault="0060453A">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Bij eerste poging, de Wet flexibiliteit en zekerheid</w:t>
      </w:r>
      <w:r w:rsidR="00206E01">
        <w:rPr>
          <w:rFonts w:asciiTheme="minorHAnsi" w:hAnsiTheme="minorHAnsi"/>
          <w:sz w:val="24"/>
          <w:szCs w:val="24"/>
          <w:lang w:val="nl-NL"/>
        </w:rPr>
        <w:t xml:space="preserve"> (‘Flexwet’)</w:t>
      </w:r>
      <w:r w:rsidRPr="00530E3E">
        <w:rPr>
          <w:rFonts w:asciiTheme="minorHAnsi" w:hAnsiTheme="minorHAnsi"/>
          <w:sz w:val="24"/>
          <w:szCs w:val="24"/>
          <w:lang w:val="nl-NL"/>
        </w:rPr>
        <w:t xml:space="preserve">, is meer ruimte geboden voor flexibiliteit, </w:t>
      </w:r>
      <w:proofErr w:type="gramStart"/>
      <w:r w:rsidRPr="00530E3E">
        <w:rPr>
          <w:rFonts w:asciiTheme="minorHAnsi" w:hAnsiTheme="minorHAnsi"/>
          <w:sz w:val="24"/>
          <w:szCs w:val="24"/>
          <w:lang w:val="nl-NL"/>
        </w:rPr>
        <w:t>met name</w:t>
      </w:r>
      <w:proofErr w:type="gramEnd"/>
      <w:r w:rsidRPr="00530E3E">
        <w:rPr>
          <w:rFonts w:asciiTheme="minorHAnsi" w:hAnsiTheme="minorHAnsi"/>
          <w:sz w:val="24"/>
          <w:szCs w:val="24"/>
          <w:lang w:val="nl-NL"/>
        </w:rPr>
        <w:t xml:space="preserve"> voor arbeidsovereenkomsten voor bepaalde tijd, maar is de in Nederland relatief zwaar gereguleerde arbeidsovereenkomst voor onbepaalde tijd nauwelijks veranderd en derhalve niet aantrekkelijker gemaakt. Dat betekent (zoals de OESO laat zien) dat het verschil in regulering tussen vast en </w:t>
      </w:r>
      <w:proofErr w:type="spellStart"/>
      <w:r w:rsidRPr="00530E3E">
        <w:rPr>
          <w:rFonts w:asciiTheme="minorHAnsi" w:hAnsiTheme="minorHAnsi"/>
          <w:sz w:val="24"/>
          <w:szCs w:val="24"/>
          <w:lang w:val="nl-NL"/>
        </w:rPr>
        <w:t>flex</w:t>
      </w:r>
      <w:proofErr w:type="spellEnd"/>
      <w:r w:rsidRPr="00530E3E">
        <w:rPr>
          <w:rFonts w:asciiTheme="minorHAnsi" w:hAnsiTheme="minorHAnsi"/>
          <w:sz w:val="24"/>
          <w:szCs w:val="24"/>
          <w:lang w:val="nl-NL"/>
        </w:rPr>
        <w:t xml:space="preserve"> </w:t>
      </w:r>
      <w:r w:rsidR="00756018">
        <w:rPr>
          <w:rFonts w:asciiTheme="minorHAnsi" w:hAnsiTheme="minorHAnsi"/>
          <w:sz w:val="24"/>
          <w:szCs w:val="24"/>
          <w:lang w:val="nl-NL"/>
        </w:rPr>
        <w:t xml:space="preserve">in Nederland </w:t>
      </w:r>
      <w:r w:rsidRPr="00530E3E">
        <w:rPr>
          <w:rFonts w:asciiTheme="minorHAnsi" w:hAnsiTheme="minorHAnsi"/>
          <w:sz w:val="24"/>
          <w:szCs w:val="24"/>
          <w:lang w:val="nl-NL"/>
        </w:rPr>
        <w:t>naar Europese maatstaven zeer groot is en dat heeft geleid tot een forse toename van tijdelijke contracten en andere vormen van flexwerk (zoals dat ook in Spanje, Portugal en Polen het geval is). De doelstelling van destijds, om flexwerk te gebruiken als een opstapje naar vast(er) werk</w:t>
      </w:r>
      <w:r w:rsidRPr="00530E3E" w:rsidR="00602189">
        <w:rPr>
          <w:rFonts w:asciiTheme="minorHAnsi" w:hAnsiTheme="minorHAnsi"/>
          <w:sz w:val="24"/>
          <w:szCs w:val="24"/>
          <w:lang w:val="nl-NL"/>
        </w:rPr>
        <w:t xml:space="preserve">, </w:t>
      </w:r>
      <w:r w:rsidRPr="00530E3E">
        <w:rPr>
          <w:rFonts w:asciiTheme="minorHAnsi" w:hAnsiTheme="minorHAnsi"/>
          <w:sz w:val="24"/>
          <w:szCs w:val="24"/>
          <w:lang w:val="nl-NL"/>
        </w:rPr>
        <w:t xml:space="preserve">is daardoor ook een illusie gebleken (ook, simpelweg, omdat </w:t>
      </w:r>
      <w:r w:rsidRPr="00530E3E" w:rsidR="00602189">
        <w:rPr>
          <w:rFonts w:asciiTheme="minorHAnsi" w:hAnsiTheme="minorHAnsi"/>
          <w:sz w:val="24"/>
          <w:szCs w:val="24"/>
          <w:lang w:val="nl-NL"/>
        </w:rPr>
        <w:t>er steeds meer flexwerk ontstond en vaste contracten minder vaak werden aangeboden).</w:t>
      </w:r>
      <w:r w:rsidR="001418F6">
        <w:rPr>
          <w:rFonts w:asciiTheme="minorHAnsi" w:hAnsiTheme="minorHAnsi"/>
          <w:sz w:val="24"/>
          <w:szCs w:val="24"/>
          <w:lang w:val="nl-NL"/>
        </w:rPr>
        <w:t xml:space="preserve"> </w:t>
      </w:r>
    </w:p>
    <w:p w:rsidRPr="006E751D" w:rsidR="006E751D" w:rsidP="006E751D" w:rsidRDefault="006E751D">
      <w:pPr>
        <w:pStyle w:val="ListParagraph"/>
        <w:rPr>
          <w:rFonts w:asciiTheme="minorHAnsi" w:hAnsiTheme="minorHAnsi"/>
          <w:sz w:val="24"/>
          <w:szCs w:val="24"/>
          <w:lang w:val="nl-NL"/>
        </w:rPr>
      </w:pPr>
    </w:p>
    <w:p w:rsidRPr="00530E3E" w:rsidR="0060453A" w:rsidP="006E751D" w:rsidRDefault="001418F6">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t xml:space="preserve">Vervolgens zijn (in de periode 1994-2004) verplichtingen voor de werkgever ingevoerd ter loondoorbetaling bij ziekte (eerst zes weken, daarna 52 en vervolgens 104 weken), die de risico-aversie van werkgevers voor het afsluiten van arbeidsovereenkomsten </w:t>
      </w:r>
      <w:r w:rsidR="00756018">
        <w:rPr>
          <w:rFonts w:asciiTheme="minorHAnsi" w:hAnsiTheme="minorHAnsi"/>
          <w:sz w:val="24"/>
          <w:szCs w:val="24"/>
          <w:lang w:val="nl-NL"/>
        </w:rPr>
        <w:t xml:space="preserve">voor onbepaalde tijd </w:t>
      </w:r>
      <w:r>
        <w:rPr>
          <w:rFonts w:asciiTheme="minorHAnsi" w:hAnsiTheme="minorHAnsi"/>
          <w:sz w:val="24"/>
          <w:szCs w:val="24"/>
          <w:lang w:val="nl-NL"/>
        </w:rPr>
        <w:t>significant hebben vergroot</w:t>
      </w:r>
      <w:r w:rsidR="006E751D">
        <w:rPr>
          <w:rFonts w:asciiTheme="minorHAnsi" w:hAnsiTheme="minorHAnsi"/>
          <w:sz w:val="24"/>
          <w:szCs w:val="24"/>
          <w:lang w:val="nl-NL"/>
        </w:rPr>
        <w:t>, zeker binnen het MKB-bedrijf</w:t>
      </w:r>
      <w:r>
        <w:rPr>
          <w:rFonts w:asciiTheme="minorHAnsi" w:hAnsiTheme="minorHAnsi"/>
          <w:sz w:val="24"/>
          <w:szCs w:val="24"/>
          <w:lang w:val="nl-NL"/>
        </w:rPr>
        <w:t>. Deze verplich</w:t>
      </w:r>
      <w:r w:rsidR="006E751D">
        <w:rPr>
          <w:rFonts w:asciiTheme="minorHAnsi" w:hAnsiTheme="minorHAnsi"/>
          <w:sz w:val="24"/>
          <w:szCs w:val="24"/>
          <w:lang w:val="nl-NL"/>
        </w:rPr>
        <w:t>tingen bestaan nergens anders ter</w:t>
      </w:r>
      <w:r>
        <w:rPr>
          <w:rFonts w:asciiTheme="minorHAnsi" w:hAnsiTheme="minorHAnsi"/>
          <w:sz w:val="24"/>
          <w:szCs w:val="24"/>
          <w:lang w:val="nl-NL"/>
        </w:rPr>
        <w:t xml:space="preserve"> wereld.</w:t>
      </w:r>
      <w:r w:rsidR="006E751D">
        <w:rPr>
          <w:rFonts w:asciiTheme="minorHAnsi" w:hAnsiTheme="minorHAnsi"/>
          <w:sz w:val="24"/>
          <w:szCs w:val="24"/>
          <w:lang w:val="nl-NL"/>
        </w:rPr>
        <w:t xml:space="preserve"> Zij tellen bovendien op bij het in Nederland ver doorgevoerde beginsel van ‘</w:t>
      </w:r>
      <w:proofErr w:type="spellStart"/>
      <w:r w:rsidR="006E751D">
        <w:rPr>
          <w:rFonts w:asciiTheme="minorHAnsi" w:hAnsiTheme="minorHAnsi"/>
          <w:sz w:val="24"/>
          <w:szCs w:val="24"/>
          <w:lang w:val="nl-NL"/>
        </w:rPr>
        <w:t>risque</w:t>
      </w:r>
      <w:proofErr w:type="spellEnd"/>
      <w:r w:rsidR="006E751D">
        <w:rPr>
          <w:rFonts w:asciiTheme="minorHAnsi" w:hAnsiTheme="minorHAnsi"/>
          <w:sz w:val="24"/>
          <w:szCs w:val="24"/>
          <w:lang w:val="nl-NL"/>
        </w:rPr>
        <w:t xml:space="preserve"> </w:t>
      </w:r>
      <w:proofErr w:type="spellStart"/>
      <w:r w:rsidR="006E751D">
        <w:rPr>
          <w:rFonts w:asciiTheme="minorHAnsi" w:hAnsiTheme="minorHAnsi"/>
          <w:sz w:val="24"/>
          <w:szCs w:val="24"/>
          <w:lang w:val="nl-NL"/>
        </w:rPr>
        <w:t>social</w:t>
      </w:r>
      <w:proofErr w:type="spellEnd"/>
      <w:r w:rsidR="006E751D">
        <w:rPr>
          <w:rFonts w:asciiTheme="minorHAnsi" w:hAnsiTheme="minorHAnsi"/>
          <w:sz w:val="24"/>
          <w:szCs w:val="24"/>
          <w:lang w:val="nl-NL"/>
        </w:rPr>
        <w:t xml:space="preserve">’: de oorzaak van ziekte en arbeidsongeschiktheid van de werknemer zijn niet van invloed op </w:t>
      </w:r>
      <w:r w:rsidRPr="006E751D" w:rsidR="006E751D">
        <w:rPr>
          <w:rFonts w:asciiTheme="minorHAnsi" w:hAnsiTheme="minorHAnsi"/>
          <w:sz w:val="24"/>
          <w:szCs w:val="24"/>
          <w:lang w:val="nl-NL"/>
        </w:rPr>
        <w:t xml:space="preserve">de hoogte en duur van </w:t>
      </w:r>
      <w:r w:rsidR="006E751D">
        <w:rPr>
          <w:rFonts w:asciiTheme="minorHAnsi" w:hAnsiTheme="minorHAnsi"/>
          <w:sz w:val="24"/>
          <w:szCs w:val="24"/>
          <w:lang w:val="nl-NL"/>
        </w:rPr>
        <w:t>de</w:t>
      </w:r>
      <w:r w:rsidRPr="006E751D" w:rsidR="006E751D">
        <w:rPr>
          <w:rFonts w:asciiTheme="minorHAnsi" w:hAnsiTheme="minorHAnsi"/>
          <w:sz w:val="24"/>
          <w:szCs w:val="24"/>
          <w:lang w:val="nl-NL"/>
        </w:rPr>
        <w:t xml:space="preserve"> uitkering</w:t>
      </w:r>
      <w:r w:rsidR="006E751D">
        <w:rPr>
          <w:rFonts w:asciiTheme="minorHAnsi" w:hAnsiTheme="minorHAnsi"/>
          <w:sz w:val="24"/>
          <w:szCs w:val="24"/>
          <w:lang w:val="nl-NL"/>
        </w:rPr>
        <w:t xml:space="preserve">. Ziek door </w:t>
      </w:r>
      <w:proofErr w:type="spellStart"/>
      <w:r w:rsidR="006E751D">
        <w:rPr>
          <w:rFonts w:asciiTheme="minorHAnsi" w:hAnsiTheme="minorHAnsi"/>
          <w:sz w:val="24"/>
          <w:szCs w:val="24"/>
          <w:lang w:val="nl-NL"/>
        </w:rPr>
        <w:t>privé-omstandigheden</w:t>
      </w:r>
      <w:proofErr w:type="spellEnd"/>
      <w:r w:rsidR="006E751D">
        <w:rPr>
          <w:rFonts w:asciiTheme="minorHAnsi" w:hAnsiTheme="minorHAnsi"/>
          <w:sz w:val="24"/>
          <w:szCs w:val="24"/>
          <w:lang w:val="nl-NL"/>
        </w:rPr>
        <w:t xml:space="preserve"> wordt niet anders behandeld dan ziek door bijvoorbeeld een arbeidsongeval. Veel landen kennen een stelsel waarin het element van ‘</w:t>
      </w:r>
      <w:proofErr w:type="spellStart"/>
      <w:r w:rsidR="006E751D">
        <w:rPr>
          <w:rFonts w:asciiTheme="minorHAnsi" w:hAnsiTheme="minorHAnsi"/>
          <w:sz w:val="24"/>
          <w:szCs w:val="24"/>
          <w:lang w:val="nl-NL"/>
        </w:rPr>
        <w:t>risque</w:t>
      </w:r>
      <w:proofErr w:type="spellEnd"/>
      <w:r w:rsidR="006E751D">
        <w:rPr>
          <w:rFonts w:asciiTheme="minorHAnsi" w:hAnsiTheme="minorHAnsi"/>
          <w:sz w:val="24"/>
          <w:szCs w:val="24"/>
          <w:lang w:val="nl-NL"/>
        </w:rPr>
        <w:t xml:space="preserve"> </w:t>
      </w:r>
      <w:proofErr w:type="spellStart"/>
      <w:r w:rsidR="006E751D">
        <w:rPr>
          <w:rFonts w:asciiTheme="minorHAnsi" w:hAnsiTheme="minorHAnsi"/>
          <w:sz w:val="24"/>
          <w:szCs w:val="24"/>
          <w:lang w:val="nl-NL"/>
        </w:rPr>
        <w:t>professionel</w:t>
      </w:r>
      <w:proofErr w:type="spellEnd"/>
      <w:r w:rsidR="006E751D">
        <w:rPr>
          <w:rFonts w:asciiTheme="minorHAnsi" w:hAnsiTheme="minorHAnsi"/>
          <w:sz w:val="24"/>
          <w:szCs w:val="24"/>
          <w:lang w:val="nl-NL"/>
        </w:rPr>
        <w:t xml:space="preserve">’ een grotere rol speelt, naast het </w:t>
      </w:r>
      <w:proofErr w:type="spellStart"/>
      <w:r w:rsidR="006E751D">
        <w:rPr>
          <w:rFonts w:asciiTheme="minorHAnsi" w:hAnsiTheme="minorHAnsi"/>
          <w:sz w:val="24"/>
          <w:szCs w:val="24"/>
          <w:lang w:val="nl-NL"/>
        </w:rPr>
        <w:t>risque</w:t>
      </w:r>
      <w:proofErr w:type="spellEnd"/>
      <w:r w:rsidR="006E751D">
        <w:rPr>
          <w:rFonts w:asciiTheme="minorHAnsi" w:hAnsiTheme="minorHAnsi"/>
          <w:sz w:val="24"/>
          <w:szCs w:val="24"/>
          <w:lang w:val="nl-NL"/>
        </w:rPr>
        <w:t xml:space="preserve"> </w:t>
      </w:r>
      <w:proofErr w:type="spellStart"/>
      <w:r w:rsidR="006E751D">
        <w:rPr>
          <w:rFonts w:asciiTheme="minorHAnsi" w:hAnsiTheme="minorHAnsi"/>
          <w:sz w:val="24"/>
          <w:szCs w:val="24"/>
          <w:lang w:val="nl-NL"/>
        </w:rPr>
        <w:t>social</w:t>
      </w:r>
      <w:proofErr w:type="spellEnd"/>
      <w:r w:rsidR="006E751D">
        <w:rPr>
          <w:rFonts w:asciiTheme="minorHAnsi" w:hAnsiTheme="minorHAnsi"/>
          <w:sz w:val="24"/>
          <w:szCs w:val="24"/>
          <w:lang w:val="nl-NL"/>
        </w:rPr>
        <w:t xml:space="preserve"> (</w:t>
      </w:r>
      <w:r w:rsidR="00756018">
        <w:rPr>
          <w:rFonts w:asciiTheme="minorHAnsi" w:hAnsiTheme="minorHAnsi"/>
          <w:sz w:val="24"/>
          <w:szCs w:val="24"/>
          <w:lang w:val="nl-NL"/>
        </w:rPr>
        <w:t xml:space="preserve">wat in lijn is </w:t>
      </w:r>
      <w:r w:rsidR="006E751D">
        <w:rPr>
          <w:rFonts w:asciiTheme="minorHAnsi" w:hAnsiTheme="minorHAnsi"/>
          <w:sz w:val="24"/>
          <w:szCs w:val="24"/>
          <w:lang w:val="nl-NL"/>
        </w:rPr>
        <w:t xml:space="preserve">met de conventie van de Internationale Arbeidsorganisatie </w:t>
      </w:r>
      <w:proofErr w:type="gramStart"/>
      <w:r w:rsidR="006E751D">
        <w:rPr>
          <w:rFonts w:asciiTheme="minorHAnsi" w:hAnsiTheme="minorHAnsi"/>
          <w:sz w:val="24"/>
          <w:szCs w:val="24"/>
          <w:lang w:val="nl-NL"/>
        </w:rPr>
        <w:t>ter zake</w:t>
      </w:r>
      <w:proofErr w:type="gramEnd"/>
      <w:r w:rsidR="006E751D">
        <w:rPr>
          <w:rFonts w:asciiTheme="minorHAnsi" w:hAnsiTheme="minorHAnsi"/>
          <w:sz w:val="24"/>
          <w:szCs w:val="24"/>
          <w:lang w:val="nl-NL"/>
        </w:rPr>
        <w:t>).</w:t>
      </w:r>
    </w:p>
    <w:p w:rsidRPr="00530E3E" w:rsidR="006B0166" w:rsidP="00530E3E" w:rsidRDefault="006B0166">
      <w:pPr>
        <w:pStyle w:val="ListParagraph"/>
        <w:spacing w:line="271" w:lineRule="auto"/>
        <w:rPr>
          <w:rFonts w:asciiTheme="minorHAnsi" w:hAnsiTheme="minorHAnsi"/>
          <w:sz w:val="24"/>
          <w:szCs w:val="24"/>
          <w:lang w:val="nl-NL"/>
        </w:rPr>
      </w:pPr>
    </w:p>
    <w:p w:rsidRPr="00530E3E" w:rsidR="00602189" w:rsidP="00530E3E" w:rsidRDefault="00602189">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Bij poging twee, de Wet werk en zekerheid</w:t>
      </w:r>
      <w:r w:rsidRPr="00530E3E" w:rsidR="00F83202">
        <w:rPr>
          <w:rFonts w:asciiTheme="minorHAnsi" w:hAnsiTheme="minorHAnsi"/>
          <w:sz w:val="24"/>
          <w:szCs w:val="24"/>
          <w:lang w:val="nl-NL"/>
        </w:rPr>
        <w:t xml:space="preserve"> (W</w:t>
      </w:r>
      <w:r w:rsidR="00206E01">
        <w:rPr>
          <w:rFonts w:asciiTheme="minorHAnsi" w:hAnsiTheme="minorHAnsi"/>
          <w:sz w:val="24"/>
          <w:szCs w:val="24"/>
          <w:lang w:val="nl-NL"/>
        </w:rPr>
        <w:t>WZ</w:t>
      </w:r>
      <w:r w:rsidRPr="00530E3E" w:rsidR="00F83202">
        <w:rPr>
          <w:rFonts w:asciiTheme="minorHAnsi" w:hAnsiTheme="minorHAnsi"/>
          <w:sz w:val="24"/>
          <w:szCs w:val="24"/>
          <w:lang w:val="nl-NL"/>
        </w:rPr>
        <w:t>)</w:t>
      </w:r>
      <w:r w:rsidRPr="00530E3E">
        <w:rPr>
          <w:rFonts w:asciiTheme="minorHAnsi" w:hAnsiTheme="minorHAnsi"/>
          <w:sz w:val="24"/>
          <w:szCs w:val="24"/>
          <w:lang w:val="nl-NL"/>
        </w:rPr>
        <w:t xml:space="preserve">, is het contract </w:t>
      </w:r>
      <w:r w:rsidR="00206E01">
        <w:rPr>
          <w:rFonts w:asciiTheme="minorHAnsi" w:hAnsiTheme="minorHAnsi"/>
          <w:sz w:val="24"/>
          <w:szCs w:val="24"/>
          <w:lang w:val="nl-NL"/>
        </w:rPr>
        <w:t xml:space="preserve">voor onbepaalde tijd per saldo </w:t>
      </w:r>
      <w:r w:rsidRPr="00530E3E">
        <w:rPr>
          <w:rFonts w:asciiTheme="minorHAnsi" w:hAnsiTheme="minorHAnsi"/>
          <w:sz w:val="24"/>
          <w:szCs w:val="24"/>
          <w:lang w:val="nl-NL"/>
        </w:rPr>
        <w:t xml:space="preserve">niet zozeer aantrekkelijker gemaakt, als wel complexer (bijvoorbeeld </w:t>
      </w:r>
      <w:r w:rsidRPr="00530E3E" w:rsidR="0041578B">
        <w:rPr>
          <w:rFonts w:asciiTheme="minorHAnsi" w:hAnsiTheme="minorHAnsi"/>
          <w:sz w:val="24"/>
          <w:szCs w:val="24"/>
          <w:lang w:val="nl-NL"/>
        </w:rPr>
        <w:lastRenderedPageBreak/>
        <w:t xml:space="preserve">categorisering </w:t>
      </w:r>
      <w:r w:rsidRPr="00530E3E">
        <w:rPr>
          <w:rFonts w:asciiTheme="minorHAnsi" w:hAnsiTheme="minorHAnsi"/>
          <w:sz w:val="24"/>
          <w:szCs w:val="24"/>
          <w:lang w:val="nl-NL"/>
        </w:rPr>
        <w:t>ontslagmotieven en rechterlijke beoordeling ervan). Tevens is de periode beperkt waarbinnen (drie) contracten voor bepaalde tijd kunnen worden aangeboden</w:t>
      </w:r>
      <w:r w:rsidR="00206E01">
        <w:rPr>
          <w:rFonts w:asciiTheme="minorHAnsi" w:hAnsiTheme="minorHAnsi"/>
          <w:sz w:val="24"/>
          <w:szCs w:val="24"/>
          <w:lang w:val="nl-NL"/>
        </w:rPr>
        <w:t xml:space="preserve"> (van drie naar twee jaar)</w:t>
      </w:r>
      <w:r w:rsidRPr="00530E3E">
        <w:rPr>
          <w:rFonts w:asciiTheme="minorHAnsi" w:hAnsiTheme="minorHAnsi"/>
          <w:sz w:val="24"/>
          <w:szCs w:val="24"/>
          <w:lang w:val="nl-NL"/>
        </w:rPr>
        <w:t xml:space="preserve">, en is de ‘wachttijd’ voor het opnieuw starten van de keten van contracten verlengd van drie naar zes maanden. In combinatie met de bepaling dat na twee jaar dienstverband </w:t>
      </w:r>
      <w:r w:rsidR="00756018">
        <w:rPr>
          <w:rFonts w:asciiTheme="minorHAnsi" w:hAnsiTheme="minorHAnsi"/>
          <w:sz w:val="24"/>
          <w:szCs w:val="24"/>
          <w:lang w:val="nl-NL"/>
        </w:rPr>
        <w:t xml:space="preserve">aan de werknemer </w:t>
      </w:r>
      <w:r w:rsidRPr="00530E3E">
        <w:rPr>
          <w:rFonts w:asciiTheme="minorHAnsi" w:hAnsiTheme="minorHAnsi"/>
          <w:sz w:val="24"/>
          <w:szCs w:val="24"/>
          <w:lang w:val="nl-NL"/>
        </w:rPr>
        <w:t xml:space="preserve">een transitievergoeding dient te worden </w:t>
      </w:r>
      <w:r w:rsidR="00756018">
        <w:rPr>
          <w:rFonts w:asciiTheme="minorHAnsi" w:hAnsiTheme="minorHAnsi"/>
          <w:sz w:val="24"/>
          <w:szCs w:val="24"/>
          <w:lang w:val="nl-NL"/>
        </w:rPr>
        <w:t>betaald</w:t>
      </w:r>
      <w:r w:rsidRPr="00530E3E">
        <w:rPr>
          <w:rFonts w:asciiTheme="minorHAnsi" w:hAnsiTheme="minorHAnsi"/>
          <w:sz w:val="24"/>
          <w:szCs w:val="24"/>
          <w:lang w:val="nl-NL"/>
        </w:rPr>
        <w:t>, heeft deze wet de flexibilisering van de arbeid (onbedoeld) verder aangewakkerd</w:t>
      </w:r>
      <w:r w:rsidRPr="00530E3E" w:rsidR="006B0166">
        <w:rPr>
          <w:rFonts w:asciiTheme="minorHAnsi" w:hAnsiTheme="minorHAnsi"/>
          <w:sz w:val="24"/>
          <w:szCs w:val="24"/>
          <w:lang w:val="nl-NL"/>
        </w:rPr>
        <w:t xml:space="preserve"> (kortere tijdelijke contracten, minder vaak vast</w:t>
      </w:r>
      <w:r w:rsidR="00530E3E">
        <w:rPr>
          <w:rFonts w:asciiTheme="minorHAnsi" w:hAnsiTheme="minorHAnsi"/>
          <w:sz w:val="24"/>
          <w:szCs w:val="24"/>
          <w:lang w:val="nl-NL"/>
        </w:rPr>
        <w:t>)</w:t>
      </w:r>
      <w:r w:rsidRPr="00530E3E" w:rsidR="006B0166">
        <w:rPr>
          <w:rFonts w:asciiTheme="minorHAnsi" w:hAnsiTheme="minorHAnsi"/>
          <w:sz w:val="24"/>
          <w:szCs w:val="24"/>
          <w:lang w:val="nl-NL"/>
        </w:rPr>
        <w:t>. Dit was t</w:t>
      </w:r>
      <w:r w:rsidRPr="00530E3E">
        <w:rPr>
          <w:rFonts w:asciiTheme="minorHAnsi" w:hAnsiTheme="minorHAnsi"/>
          <w:sz w:val="24"/>
          <w:szCs w:val="24"/>
          <w:lang w:val="nl-NL"/>
        </w:rPr>
        <w:t>e voorzien geweest.</w:t>
      </w:r>
    </w:p>
    <w:p w:rsidRPr="00530E3E" w:rsidR="00F83202" w:rsidP="00530E3E" w:rsidRDefault="00F83202">
      <w:pPr>
        <w:pStyle w:val="ListParagraph"/>
        <w:spacing w:line="271" w:lineRule="auto"/>
        <w:rPr>
          <w:rFonts w:asciiTheme="minorHAnsi" w:hAnsiTheme="minorHAnsi"/>
          <w:sz w:val="24"/>
          <w:szCs w:val="24"/>
          <w:lang w:val="nl-NL"/>
        </w:rPr>
      </w:pPr>
    </w:p>
    <w:p w:rsidRPr="00530E3E" w:rsidR="00602189" w:rsidP="00530E3E" w:rsidRDefault="00602189">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 xml:space="preserve">Nu, 19 jaar verder, is het de (goede) vraag wat wijsheid is. </w:t>
      </w:r>
      <w:r w:rsidRPr="00530E3E" w:rsidR="00F83202">
        <w:rPr>
          <w:rFonts w:asciiTheme="minorHAnsi" w:hAnsiTheme="minorHAnsi"/>
          <w:sz w:val="24"/>
          <w:szCs w:val="24"/>
          <w:lang w:val="nl-NL"/>
        </w:rPr>
        <w:t xml:space="preserve">Veel meer dan </w:t>
      </w:r>
      <w:r w:rsidRPr="00530E3E" w:rsidR="0041578B">
        <w:rPr>
          <w:rFonts w:asciiTheme="minorHAnsi" w:hAnsiTheme="minorHAnsi"/>
          <w:sz w:val="24"/>
          <w:szCs w:val="24"/>
          <w:lang w:val="nl-NL"/>
        </w:rPr>
        <w:t>in 1999 (toen sociale partners trots waren op de ‘</w:t>
      </w:r>
      <w:r w:rsidRPr="00530E3E" w:rsidR="00F83202">
        <w:rPr>
          <w:rFonts w:asciiTheme="minorHAnsi" w:hAnsiTheme="minorHAnsi"/>
          <w:sz w:val="24"/>
          <w:szCs w:val="24"/>
          <w:lang w:val="nl-NL"/>
        </w:rPr>
        <w:t xml:space="preserve"> </w:t>
      </w:r>
      <w:proofErr w:type="spellStart"/>
      <w:r w:rsidRPr="00530E3E" w:rsidR="00F83202">
        <w:rPr>
          <w:rFonts w:asciiTheme="minorHAnsi" w:hAnsiTheme="minorHAnsi"/>
          <w:sz w:val="24"/>
          <w:szCs w:val="24"/>
          <w:lang w:val="nl-NL"/>
        </w:rPr>
        <w:t>flexecurity</w:t>
      </w:r>
      <w:proofErr w:type="spellEnd"/>
      <w:r w:rsidRPr="00530E3E" w:rsidR="00F83202">
        <w:rPr>
          <w:rFonts w:asciiTheme="minorHAnsi" w:hAnsiTheme="minorHAnsi"/>
          <w:sz w:val="24"/>
          <w:szCs w:val="24"/>
          <w:lang w:val="nl-NL"/>
        </w:rPr>
        <w:t xml:space="preserve"> </w:t>
      </w:r>
      <w:r w:rsidRPr="00530E3E" w:rsidR="0041578B">
        <w:rPr>
          <w:rFonts w:asciiTheme="minorHAnsi" w:hAnsiTheme="minorHAnsi"/>
          <w:sz w:val="24"/>
          <w:szCs w:val="24"/>
          <w:lang w:val="nl-NL"/>
        </w:rPr>
        <w:t>deal’ in het voorafgaande sociaal akkoord, e</w:t>
      </w:r>
      <w:r w:rsidRPr="00530E3E" w:rsidR="00F83202">
        <w:rPr>
          <w:rFonts w:asciiTheme="minorHAnsi" w:hAnsiTheme="minorHAnsi"/>
          <w:sz w:val="24"/>
          <w:szCs w:val="24"/>
          <w:lang w:val="nl-NL"/>
        </w:rPr>
        <w:t>n da</w:t>
      </w:r>
      <w:r w:rsidRPr="00530E3E" w:rsidR="0041578B">
        <w:rPr>
          <w:rFonts w:asciiTheme="minorHAnsi" w:hAnsiTheme="minorHAnsi"/>
          <w:sz w:val="24"/>
          <w:szCs w:val="24"/>
          <w:lang w:val="nl-NL"/>
        </w:rPr>
        <w:t xml:space="preserve">ar zelfs lof voor </w:t>
      </w:r>
      <w:r w:rsidRPr="00530E3E" w:rsidR="00F83202">
        <w:rPr>
          <w:rFonts w:asciiTheme="minorHAnsi" w:hAnsiTheme="minorHAnsi"/>
          <w:sz w:val="24"/>
          <w:szCs w:val="24"/>
          <w:lang w:val="nl-NL"/>
        </w:rPr>
        <w:t>kregen van</w:t>
      </w:r>
      <w:r w:rsidRPr="00530E3E" w:rsidR="0041578B">
        <w:rPr>
          <w:rFonts w:asciiTheme="minorHAnsi" w:hAnsiTheme="minorHAnsi"/>
          <w:sz w:val="24"/>
          <w:szCs w:val="24"/>
          <w:lang w:val="nl-NL"/>
        </w:rPr>
        <w:t xml:space="preserve">uit Brussel en Duitsland) en </w:t>
      </w:r>
      <w:r w:rsidRPr="00530E3E" w:rsidR="00F83202">
        <w:rPr>
          <w:rFonts w:asciiTheme="minorHAnsi" w:hAnsiTheme="minorHAnsi"/>
          <w:sz w:val="24"/>
          <w:szCs w:val="24"/>
          <w:lang w:val="nl-NL"/>
        </w:rPr>
        <w:t xml:space="preserve">ook nog meer dan </w:t>
      </w:r>
      <w:r w:rsidRPr="00530E3E" w:rsidR="0041578B">
        <w:rPr>
          <w:rFonts w:asciiTheme="minorHAnsi" w:hAnsiTheme="minorHAnsi"/>
          <w:sz w:val="24"/>
          <w:szCs w:val="24"/>
          <w:lang w:val="nl-NL"/>
        </w:rPr>
        <w:t xml:space="preserve">in 2015 (waar in 2013 een voorafgaand </w:t>
      </w:r>
      <w:r w:rsidRPr="00530E3E" w:rsidR="00F83202">
        <w:rPr>
          <w:rFonts w:asciiTheme="minorHAnsi" w:hAnsiTheme="minorHAnsi"/>
          <w:sz w:val="24"/>
          <w:szCs w:val="24"/>
          <w:lang w:val="nl-NL"/>
        </w:rPr>
        <w:t>‘</w:t>
      </w:r>
      <w:r w:rsidRPr="00530E3E" w:rsidR="0041578B">
        <w:rPr>
          <w:rFonts w:asciiTheme="minorHAnsi" w:hAnsiTheme="minorHAnsi"/>
          <w:sz w:val="24"/>
          <w:szCs w:val="24"/>
          <w:lang w:val="nl-NL"/>
        </w:rPr>
        <w:t>crisisakkoord</w:t>
      </w:r>
      <w:r w:rsidRPr="00530E3E" w:rsidR="00F83202">
        <w:rPr>
          <w:rFonts w:asciiTheme="minorHAnsi" w:hAnsiTheme="minorHAnsi"/>
          <w:sz w:val="24"/>
          <w:szCs w:val="24"/>
          <w:lang w:val="nl-NL"/>
        </w:rPr>
        <w:t>’</w:t>
      </w:r>
      <w:r w:rsidRPr="00530E3E" w:rsidR="0041578B">
        <w:rPr>
          <w:rFonts w:asciiTheme="minorHAnsi" w:hAnsiTheme="minorHAnsi"/>
          <w:sz w:val="24"/>
          <w:szCs w:val="24"/>
          <w:lang w:val="nl-NL"/>
        </w:rPr>
        <w:t xml:space="preserve"> werd gesloten</w:t>
      </w:r>
      <w:r w:rsidRPr="00530E3E" w:rsidR="00F83202">
        <w:rPr>
          <w:rFonts w:asciiTheme="minorHAnsi" w:hAnsiTheme="minorHAnsi"/>
          <w:sz w:val="24"/>
          <w:szCs w:val="24"/>
          <w:lang w:val="nl-NL"/>
        </w:rPr>
        <w:t xml:space="preserve">, waar werkgevers </w:t>
      </w:r>
      <w:r w:rsidR="00530E3E">
        <w:rPr>
          <w:rFonts w:asciiTheme="minorHAnsi" w:hAnsiTheme="minorHAnsi"/>
          <w:sz w:val="24"/>
          <w:szCs w:val="24"/>
          <w:lang w:val="nl-NL"/>
        </w:rPr>
        <w:t xml:space="preserve">overigens </w:t>
      </w:r>
      <w:r w:rsidRPr="00530E3E" w:rsidR="00F83202">
        <w:rPr>
          <w:rFonts w:asciiTheme="minorHAnsi" w:hAnsiTheme="minorHAnsi"/>
          <w:sz w:val="24"/>
          <w:szCs w:val="24"/>
          <w:lang w:val="nl-NL"/>
        </w:rPr>
        <w:t>later spijt van leken te hebben</w:t>
      </w:r>
      <w:r w:rsidR="00530E3E">
        <w:rPr>
          <w:rFonts w:asciiTheme="minorHAnsi" w:hAnsiTheme="minorHAnsi"/>
          <w:sz w:val="24"/>
          <w:szCs w:val="24"/>
          <w:lang w:val="nl-NL"/>
        </w:rPr>
        <w:t xml:space="preserve"> op het punt van vast/</w:t>
      </w:r>
      <w:proofErr w:type="spellStart"/>
      <w:r w:rsidR="00530E3E">
        <w:rPr>
          <w:rFonts w:asciiTheme="minorHAnsi" w:hAnsiTheme="minorHAnsi"/>
          <w:sz w:val="24"/>
          <w:szCs w:val="24"/>
          <w:lang w:val="nl-NL"/>
        </w:rPr>
        <w:t>flex</w:t>
      </w:r>
      <w:proofErr w:type="spellEnd"/>
      <w:r w:rsidRPr="00530E3E" w:rsidR="0041578B">
        <w:rPr>
          <w:rFonts w:asciiTheme="minorHAnsi" w:hAnsiTheme="minorHAnsi"/>
          <w:sz w:val="24"/>
          <w:szCs w:val="24"/>
          <w:lang w:val="nl-NL"/>
        </w:rPr>
        <w:t xml:space="preserve">) is het debat over vast en </w:t>
      </w:r>
      <w:proofErr w:type="spellStart"/>
      <w:r w:rsidRPr="00530E3E" w:rsidR="0041578B">
        <w:rPr>
          <w:rFonts w:asciiTheme="minorHAnsi" w:hAnsiTheme="minorHAnsi"/>
          <w:sz w:val="24"/>
          <w:szCs w:val="24"/>
          <w:lang w:val="nl-NL"/>
        </w:rPr>
        <w:t>flex</w:t>
      </w:r>
      <w:proofErr w:type="spellEnd"/>
      <w:r w:rsidRPr="00530E3E" w:rsidR="0041578B">
        <w:rPr>
          <w:rFonts w:asciiTheme="minorHAnsi" w:hAnsiTheme="minorHAnsi"/>
          <w:sz w:val="24"/>
          <w:szCs w:val="24"/>
          <w:lang w:val="nl-NL"/>
        </w:rPr>
        <w:t xml:space="preserve"> gepolariseerd geraakt</w:t>
      </w:r>
      <w:r w:rsidRPr="00530E3E" w:rsidR="00F83202">
        <w:rPr>
          <w:rFonts w:asciiTheme="minorHAnsi" w:hAnsiTheme="minorHAnsi"/>
          <w:sz w:val="24"/>
          <w:szCs w:val="24"/>
          <w:lang w:val="nl-NL"/>
        </w:rPr>
        <w:t xml:space="preserve">. Het is ook de reden dat er </w:t>
      </w:r>
      <w:r w:rsidR="00E100BC">
        <w:rPr>
          <w:rFonts w:asciiTheme="minorHAnsi" w:hAnsiTheme="minorHAnsi"/>
          <w:sz w:val="24"/>
          <w:szCs w:val="24"/>
          <w:lang w:val="nl-NL"/>
        </w:rPr>
        <w:t xml:space="preserve">bij </w:t>
      </w:r>
      <w:r w:rsidRPr="00530E3E" w:rsidR="00F83202">
        <w:rPr>
          <w:rFonts w:asciiTheme="minorHAnsi" w:hAnsiTheme="minorHAnsi"/>
          <w:sz w:val="24"/>
          <w:szCs w:val="24"/>
          <w:lang w:val="nl-NL"/>
        </w:rPr>
        <w:t xml:space="preserve">het aantreden van het nieuwe kabinet Rutte III geen sociaal akkoord mogelijk is gebleken, </w:t>
      </w:r>
      <w:r w:rsidRPr="00530E3E" w:rsidR="00530E3E">
        <w:rPr>
          <w:rFonts w:asciiTheme="minorHAnsi" w:hAnsiTheme="minorHAnsi"/>
          <w:sz w:val="24"/>
          <w:szCs w:val="24"/>
          <w:lang w:val="nl-NL"/>
        </w:rPr>
        <w:t>wat</w:t>
      </w:r>
      <w:r w:rsidRPr="00530E3E" w:rsidR="00F83202">
        <w:rPr>
          <w:rFonts w:asciiTheme="minorHAnsi" w:hAnsiTheme="minorHAnsi"/>
          <w:sz w:val="24"/>
          <w:szCs w:val="24"/>
          <w:lang w:val="nl-NL"/>
        </w:rPr>
        <w:t xml:space="preserve"> nog steeds niet het geval is. Nederland is een bijzondere case geworden op dit vlak</w:t>
      </w:r>
      <w:r w:rsidR="008032B6">
        <w:rPr>
          <w:rFonts w:asciiTheme="minorHAnsi" w:hAnsiTheme="minorHAnsi"/>
          <w:sz w:val="24"/>
          <w:szCs w:val="24"/>
          <w:lang w:val="nl-NL"/>
        </w:rPr>
        <w:t xml:space="preserve"> en dat hebben we zelf in de hand gewerkt, het is geen natuurverschijnsel</w:t>
      </w:r>
      <w:r w:rsidRPr="00530E3E" w:rsidR="00F83202">
        <w:rPr>
          <w:rFonts w:asciiTheme="minorHAnsi" w:hAnsiTheme="minorHAnsi"/>
          <w:sz w:val="24"/>
          <w:szCs w:val="24"/>
          <w:lang w:val="nl-NL"/>
        </w:rPr>
        <w:t xml:space="preserve">. Het nieuwe kabinet, in </w:t>
      </w:r>
      <w:proofErr w:type="spellStart"/>
      <w:r w:rsidRPr="00530E3E" w:rsidR="00F83202">
        <w:rPr>
          <w:rFonts w:asciiTheme="minorHAnsi" w:hAnsiTheme="minorHAnsi"/>
          <w:sz w:val="24"/>
          <w:szCs w:val="24"/>
          <w:lang w:val="nl-NL"/>
        </w:rPr>
        <w:t>cas</w:t>
      </w:r>
      <w:r w:rsidR="00530E3E">
        <w:rPr>
          <w:rFonts w:asciiTheme="minorHAnsi" w:hAnsiTheme="minorHAnsi"/>
          <w:sz w:val="24"/>
          <w:szCs w:val="24"/>
          <w:lang w:val="nl-NL"/>
        </w:rPr>
        <w:t>u</w:t>
      </w:r>
      <w:proofErr w:type="spellEnd"/>
      <w:r w:rsidRPr="00530E3E" w:rsidR="00F83202">
        <w:rPr>
          <w:rFonts w:asciiTheme="minorHAnsi" w:hAnsiTheme="minorHAnsi"/>
          <w:sz w:val="24"/>
          <w:szCs w:val="24"/>
          <w:lang w:val="nl-NL"/>
        </w:rPr>
        <w:t xml:space="preserve"> minister Koolmees, moest derhalve zelf wel met een wetsvoorstel komen, op basis van het regeerakkoord.</w:t>
      </w:r>
    </w:p>
    <w:p w:rsidRPr="00530E3E" w:rsidR="00F83202" w:rsidP="00530E3E" w:rsidRDefault="00F83202">
      <w:pPr>
        <w:pStyle w:val="ListParagraph"/>
        <w:spacing w:line="271" w:lineRule="auto"/>
        <w:rPr>
          <w:rFonts w:asciiTheme="minorHAnsi" w:hAnsiTheme="minorHAnsi"/>
          <w:sz w:val="24"/>
          <w:szCs w:val="24"/>
          <w:lang w:val="nl-NL"/>
        </w:rPr>
      </w:pPr>
    </w:p>
    <w:p w:rsidRPr="00530E3E" w:rsidR="00F83202" w:rsidP="00530E3E" w:rsidRDefault="00F83202">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De eerste reacties op de idee van de Wet arbeidsmarkt in balans (W</w:t>
      </w:r>
      <w:r w:rsidR="00206E01">
        <w:rPr>
          <w:rFonts w:asciiTheme="minorHAnsi" w:hAnsiTheme="minorHAnsi"/>
          <w:sz w:val="24"/>
          <w:szCs w:val="24"/>
          <w:lang w:val="nl-NL"/>
        </w:rPr>
        <w:t>AB</w:t>
      </w:r>
      <w:r w:rsidRPr="00530E3E">
        <w:rPr>
          <w:rFonts w:asciiTheme="minorHAnsi" w:hAnsiTheme="minorHAnsi"/>
          <w:sz w:val="24"/>
          <w:szCs w:val="24"/>
          <w:lang w:val="nl-NL"/>
        </w:rPr>
        <w:t xml:space="preserve">) van zowel werkgeversorganisaties en vakbonden waren uitgesproken negatief en dat is met betrekking tot het wetsvoorstel nog steeds het geval. Werkgevers vinden de hele discussie over </w:t>
      </w:r>
      <w:proofErr w:type="spellStart"/>
      <w:r w:rsidRPr="00530E3E">
        <w:rPr>
          <w:rFonts w:asciiTheme="minorHAnsi" w:hAnsiTheme="minorHAnsi"/>
          <w:sz w:val="24"/>
          <w:szCs w:val="24"/>
          <w:lang w:val="nl-NL"/>
        </w:rPr>
        <w:t>flexcontracten</w:t>
      </w:r>
      <w:proofErr w:type="spellEnd"/>
      <w:r w:rsidRPr="00530E3E">
        <w:rPr>
          <w:rFonts w:asciiTheme="minorHAnsi" w:hAnsiTheme="minorHAnsi"/>
          <w:sz w:val="24"/>
          <w:szCs w:val="24"/>
          <w:lang w:val="nl-NL"/>
        </w:rPr>
        <w:t xml:space="preserve"> achterhaald en wijzen op de realiteit van de moderne arbeidsmarkt. Vakbonden op hun beurt achten de nieuwe wet een forse verslechtering </w:t>
      </w:r>
      <w:r w:rsidRPr="00530E3E" w:rsidR="00853DFF">
        <w:rPr>
          <w:rFonts w:asciiTheme="minorHAnsi" w:hAnsiTheme="minorHAnsi"/>
          <w:sz w:val="24"/>
          <w:szCs w:val="24"/>
          <w:lang w:val="nl-NL"/>
        </w:rPr>
        <w:t xml:space="preserve">in ontslagbescherming </w:t>
      </w:r>
      <w:r w:rsidRPr="00530E3E">
        <w:rPr>
          <w:rFonts w:asciiTheme="minorHAnsi" w:hAnsiTheme="minorHAnsi"/>
          <w:sz w:val="24"/>
          <w:szCs w:val="24"/>
          <w:lang w:val="nl-NL"/>
        </w:rPr>
        <w:t xml:space="preserve">ten aanzien van de </w:t>
      </w:r>
      <w:proofErr w:type="spellStart"/>
      <w:r w:rsidRPr="00530E3E">
        <w:rPr>
          <w:rFonts w:asciiTheme="minorHAnsi" w:hAnsiTheme="minorHAnsi"/>
          <w:sz w:val="24"/>
          <w:szCs w:val="24"/>
          <w:lang w:val="nl-NL"/>
        </w:rPr>
        <w:t>Wwz</w:t>
      </w:r>
      <w:proofErr w:type="spellEnd"/>
      <w:r w:rsidRPr="00530E3E">
        <w:rPr>
          <w:rFonts w:asciiTheme="minorHAnsi" w:hAnsiTheme="minorHAnsi"/>
          <w:sz w:val="24"/>
          <w:szCs w:val="24"/>
          <w:lang w:val="nl-NL"/>
        </w:rPr>
        <w:t xml:space="preserve">, waarvoor zij in het sociaal akkoord </w:t>
      </w:r>
      <w:r w:rsidRPr="00530E3E" w:rsidR="00853DFF">
        <w:rPr>
          <w:rFonts w:asciiTheme="minorHAnsi" w:hAnsiTheme="minorHAnsi"/>
          <w:sz w:val="24"/>
          <w:szCs w:val="24"/>
          <w:lang w:val="nl-NL"/>
        </w:rPr>
        <w:t xml:space="preserve">2013 </w:t>
      </w:r>
      <w:r w:rsidRPr="00530E3E">
        <w:rPr>
          <w:rFonts w:asciiTheme="minorHAnsi" w:hAnsiTheme="minorHAnsi"/>
          <w:sz w:val="24"/>
          <w:szCs w:val="24"/>
          <w:lang w:val="nl-NL"/>
        </w:rPr>
        <w:t>samen met toenmalig min</w:t>
      </w:r>
      <w:r w:rsidRPr="00530E3E" w:rsidR="00853DFF">
        <w:rPr>
          <w:rFonts w:asciiTheme="minorHAnsi" w:hAnsiTheme="minorHAnsi"/>
          <w:sz w:val="24"/>
          <w:szCs w:val="24"/>
          <w:lang w:val="nl-NL"/>
        </w:rPr>
        <w:t>i</w:t>
      </w:r>
      <w:r w:rsidRPr="00530E3E">
        <w:rPr>
          <w:rFonts w:asciiTheme="minorHAnsi" w:hAnsiTheme="minorHAnsi"/>
          <w:sz w:val="24"/>
          <w:szCs w:val="24"/>
          <w:lang w:val="nl-NL"/>
        </w:rPr>
        <w:t>ster Asscher de basis hebben gelegd.</w:t>
      </w:r>
      <w:r w:rsidRPr="00530E3E" w:rsidR="00853DFF">
        <w:rPr>
          <w:rFonts w:asciiTheme="minorHAnsi" w:hAnsiTheme="minorHAnsi"/>
          <w:sz w:val="24"/>
          <w:szCs w:val="24"/>
          <w:lang w:val="nl-NL"/>
        </w:rPr>
        <w:t xml:space="preserve"> Dit kunnen onderhandelingsstrategieën zijn, of opstellingen om invloed uit te oefenen op het wetgevingsproces, maar de kritiek lijkt duidelijk dieper te zitten.</w:t>
      </w:r>
    </w:p>
    <w:p w:rsidRPr="00530E3E" w:rsidR="00853DFF" w:rsidP="00530E3E" w:rsidRDefault="00853DFF">
      <w:pPr>
        <w:pStyle w:val="ListParagraph"/>
        <w:spacing w:line="271" w:lineRule="auto"/>
        <w:rPr>
          <w:rFonts w:asciiTheme="minorHAnsi" w:hAnsiTheme="minorHAnsi"/>
          <w:sz w:val="24"/>
          <w:szCs w:val="24"/>
          <w:lang w:val="nl-NL"/>
        </w:rPr>
      </w:pPr>
    </w:p>
    <w:p w:rsidR="00853DFF" w:rsidP="00530E3E" w:rsidRDefault="00853DFF">
      <w:pPr>
        <w:pStyle w:val="ListParagraph"/>
        <w:numPr>
          <w:ilvl w:val="0"/>
          <w:numId w:val="1"/>
        </w:numPr>
        <w:spacing w:line="271" w:lineRule="auto"/>
        <w:rPr>
          <w:rFonts w:asciiTheme="minorHAnsi" w:hAnsiTheme="minorHAnsi"/>
          <w:sz w:val="24"/>
          <w:szCs w:val="24"/>
          <w:lang w:val="nl-NL"/>
        </w:rPr>
      </w:pPr>
      <w:r w:rsidRPr="00530E3E">
        <w:rPr>
          <w:rFonts w:asciiTheme="minorHAnsi" w:hAnsiTheme="minorHAnsi"/>
          <w:sz w:val="24"/>
          <w:szCs w:val="24"/>
          <w:lang w:val="nl-NL"/>
        </w:rPr>
        <w:t xml:space="preserve">Het voorgaande betekent dat het draagvlak voor de </w:t>
      </w:r>
      <w:proofErr w:type="spellStart"/>
      <w:r w:rsidRPr="00530E3E" w:rsidR="00530E3E">
        <w:rPr>
          <w:rFonts w:asciiTheme="minorHAnsi" w:hAnsiTheme="minorHAnsi"/>
          <w:sz w:val="24"/>
          <w:szCs w:val="24"/>
          <w:lang w:val="nl-NL"/>
        </w:rPr>
        <w:t>Wab</w:t>
      </w:r>
      <w:proofErr w:type="spellEnd"/>
      <w:r w:rsidRPr="00530E3E">
        <w:rPr>
          <w:rFonts w:asciiTheme="minorHAnsi" w:hAnsiTheme="minorHAnsi"/>
          <w:sz w:val="24"/>
          <w:szCs w:val="24"/>
          <w:lang w:val="nl-NL"/>
        </w:rPr>
        <w:t xml:space="preserve"> bij de sociale partners </w:t>
      </w:r>
      <w:r w:rsidR="00E100BC">
        <w:rPr>
          <w:rFonts w:asciiTheme="minorHAnsi" w:hAnsiTheme="minorHAnsi"/>
          <w:sz w:val="24"/>
          <w:szCs w:val="24"/>
          <w:lang w:val="nl-NL"/>
        </w:rPr>
        <w:t xml:space="preserve">nog sterk </w:t>
      </w:r>
      <w:r w:rsidRPr="00530E3E">
        <w:rPr>
          <w:rFonts w:asciiTheme="minorHAnsi" w:hAnsiTheme="minorHAnsi"/>
          <w:sz w:val="24"/>
          <w:szCs w:val="24"/>
          <w:lang w:val="nl-NL"/>
        </w:rPr>
        <w:t xml:space="preserve">beperkt is. Idealiter, zeker in een land als Nederland, worden de regels van de arbeidsmarkt in goed overleg met de sociale partners vastgesteld, omdat zij/hun achterban nu eenmaal met deze regels moeten – willen en kunnen – werken. Zonder draagvlak zal de wet mogelijk beperkt effectief blijken. Dat komt ook, omdat er in Nederland vaak mogelijkheden worden gevonden om wat betreft </w:t>
      </w:r>
      <w:r w:rsidRPr="00530E3E" w:rsidR="00530E3E">
        <w:rPr>
          <w:rFonts w:asciiTheme="minorHAnsi" w:hAnsiTheme="minorHAnsi"/>
          <w:sz w:val="24"/>
          <w:szCs w:val="24"/>
          <w:lang w:val="nl-NL"/>
        </w:rPr>
        <w:t>arbeidsmarkt</w:t>
      </w:r>
      <w:r w:rsidRPr="00530E3E">
        <w:rPr>
          <w:rFonts w:asciiTheme="minorHAnsi" w:hAnsiTheme="minorHAnsi"/>
          <w:sz w:val="24"/>
          <w:szCs w:val="24"/>
          <w:lang w:val="nl-NL"/>
        </w:rPr>
        <w:t>flexibil</w:t>
      </w:r>
      <w:r w:rsidR="00E100BC">
        <w:rPr>
          <w:rFonts w:asciiTheme="minorHAnsi" w:hAnsiTheme="minorHAnsi"/>
          <w:sz w:val="24"/>
          <w:szCs w:val="24"/>
          <w:lang w:val="nl-NL"/>
        </w:rPr>
        <w:t>i</w:t>
      </w:r>
      <w:r w:rsidRPr="00530E3E">
        <w:rPr>
          <w:rFonts w:asciiTheme="minorHAnsi" w:hAnsiTheme="minorHAnsi"/>
          <w:sz w:val="24"/>
          <w:szCs w:val="24"/>
          <w:lang w:val="nl-NL"/>
        </w:rPr>
        <w:t xml:space="preserve">teit alternatieven strategieën </w:t>
      </w:r>
      <w:r w:rsidR="00E100BC">
        <w:rPr>
          <w:rFonts w:asciiTheme="minorHAnsi" w:hAnsiTheme="minorHAnsi"/>
          <w:sz w:val="24"/>
          <w:szCs w:val="24"/>
          <w:lang w:val="nl-NL"/>
        </w:rPr>
        <w:t xml:space="preserve">(bypasses) </w:t>
      </w:r>
      <w:r w:rsidRPr="00530E3E">
        <w:rPr>
          <w:rFonts w:asciiTheme="minorHAnsi" w:hAnsiTheme="minorHAnsi"/>
          <w:sz w:val="24"/>
          <w:szCs w:val="24"/>
          <w:lang w:val="nl-NL"/>
        </w:rPr>
        <w:t>te kiezen</w:t>
      </w:r>
      <w:r w:rsidRPr="00530E3E" w:rsidR="00530E3E">
        <w:rPr>
          <w:rFonts w:asciiTheme="minorHAnsi" w:hAnsiTheme="minorHAnsi"/>
          <w:sz w:val="24"/>
          <w:szCs w:val="24"/>
          <w:lang w:val="nl-NL"/>
        </w:rPr>
        <w:t>.</w:t>
      </w:r>
      <w:r w:rsidRPr="00530E3E">
        <w:rPr>
          <w:rFonts w:asciiTheme="minorHAnsi" w:hAnsiTheme="minorHAnsi"/>
          <w:sz w:val="24"/>
          <w:szCs w:val="24"/>
          <w:lang w:val="nl-NL"/>
        </w:rPr>
        <w:t xml:space="preserve"> Nederland kent nu eenmaal, in vergelijking met andere landen</w:t>
      </w:r>
      <w:r w:rsidRPr="00530E3E" w:rsidR="00530E3E">
        <w:rPr>
          <w:rFonts w:asciiTheme="minorHAnsi" w:hAnsiTheme="minorHAnsi"/>
          <w:sz w:val="24"/>
          <w:szCs w:val="24"/>
          <w:lang w:val="nl-NL"/>
        </w:rPr>
        <w:t>,</w:t>
      </w:r>
      <w:r w:rsidRPr="00530E3E">
        <w:rPr>
          <w:rFonts w:asciiTheme="minorHAnsi" w:hAnsiTheme="minorHAnsi"/>
          <w:sz w:val="24"/>
          <w:szCs w:val="24"/>
          <w:lang w:val="nl-NL"/>
        </w:rPr>
        <w:t xml:space="preserve"> een echte ‘</w:t>
      </w:r>
      <w:proofErr w:type="spellStart"/>
      <w:r w:rsidRPr="00530E3E">
        <w:rPr>
          <w:rFonts w:asciiTheme="minorHAnsi" w:hAnsiTheme="minorHAnsi"/>
          <w:sz w:val="24"/>
          <w:szCs w:val="24"/>
          <w:lang w:val="nl-NL"/>
        </w:rPr>
        <w:t>flexmarkt</w:t>
      </w:r>
      <w:proofErr w:type="spellEnd"/>
      <w:r w:rsidRPr="00530E3E">
        <w:rPr>
          <w:rFonts w:asciiTheme="minorHAnsi" w:hAnsiTheme="minorHAnsi"/>
          <w:sz w:val="24"/>
          <w:szCs w:val="24"/>
          <w:lang w:val="nl-NL"/>
        </w:rPr>
        <w:t xml:space="preserve">’, waar nieuwe </w:t>
      </w:r>
      <w:r w:rsidRPr="00530E3E">
        <w:rPr>
          <w:rFonts w:asciiTheme="minorHAnsi" w:hAnsiTheme="minorHAnsi"/>
          <w:sz w:val="24"/>
          <w:szCs w:val="24"/>
          <w:lang w:val="nl-NL"/>
        </w:rPr>
        <w:lastRenderedPageBreak/>
        <w:t xml:space="preserve">concepten worden </w:t>
      </w:r>
      <w:r w:rsidR="00E100BC">
        <w:rPr>
          <w:rFonts w:asciiTheme="minorHAnsi" w:hAnsiTheme="minorHAnsi"/>
          <w:sz w:val="24"/>
          <w:szCs w:val="24"/>
          <w:lang w:val="nl-NL"/>
        </w:rPr>
        <w:t xml:space="preserve">ontwikkeld en </w:t>
      </w:r>
      <w:r w:rsidRPr="00530E3E">
        <w:rPr>
          <w:rFonts w:asciiTheme="minorHAnsi" w:hAnsiTheme="minorHAnsi"/>
          <w:sz w:val="24"/>
          <w:szCs w:val="24"/>
          <w:lang w:val="nl-NL"/>
        </w:rPr>
        <w:t>aangeboden</w:t>
      </w:r>
      <w:r w:rsidRPr="00530E3E" w:rsidR="00530E3E">
        <w:rPr>
          <w:rFonts w:asciiTheme="minorHAnsi" w:hAnsiTheme="minorHAnsi"/>
          <w:sz w:val="24"/>
          <w:szCs w:val="24"/>
          <w:lang w:val="nl-NL"/>
        </w:rPr>
        <w:t xml:space="preserve"> (denk in het verleden aan </w:t>
      </w:r>
      <w:proofErr w:type="spellStart"/>
      <w:r w:rsidRPr="00530E3E" w:rsidR="00530E3E">
        <w:rPr>
          <w:rFonts w:asciiTheme="minorHAnsi" w:hAnsiTheme="minorHAnsi"/>
          <w:sz w:val="24"/>
          <w:szCs w:val="24"/>
          <w:lang w:val="nl-NL"/>
        </w:rPr>
        <w:t>payrolling</w:t>
      </w:r>
      <w:proofErr w:type="spellEnd"/>
      <w:r w:rsidRPr="00530E3E" w:rsidR="00530E3E">
        <w:rPr>
          <w:rFonts w:asciiTheme="minorHAnsi" w:hAnsiTheme="minorHAnsi"/>
          <w:sz w:val="24"/>
          <w:szCs w:val="24"/>
          <w:lang w:val="nl-NL"/>
        </w:rPr>
        <w:t xml:space="preserve">, </w:t>
      </w:r>
      <w:proofErr w:type="spellStart"/>
      <w:r w:rsidRPr="00530E3E" w:rsidR="00530E3E">
        <w:rPr>
          <w:rFonts w:asciiTheme="minorHAnsi" w:hAnsiTheme="minorHAnsi"/>
          <w:sz w:val="24"/>
          <w:szCs w:val="24"/>
          <w:lang w:val="nl-NL"/>
        </w:rPr>
        <w:t>contracting</w:t>
      </w:r>
      <w:proofErr w:type="spellEnd"/>
      <w:r w:rsidRPr="00530E3E" w:rsidR="00530E3E">
        <w:rPr>
          <w:rFonts w:asciiTheme="minorHAnsi" w:hAnsiTheme="minorHAnsi"/>
          <w:sz w:val="24"/>
          <w:szCs w:val="24"/>
          <w:lang w:val="nl-NL"/>
        </w:rPr>
        <w:t>, allerlei oproep/afroepvarianten)</w:t>
      </w:r>
      <w:r w:rsidRPr="00530E3E">
        <w:rPr>
          <w:rFonts w:asciiTheme="minorHAnsi" w:hAnsiTheme="minorHAnsi"/>
          <w:sz w:val="24"/>
          <w:szCs w:val="24"/>
          <w:lang w:val="nl-NL"/>
        </w:rPr>
        <w:t xml:space="preserve">. In de huidige situatie is het niet ondenkbaar dat werkgevers bij ontevredenheid over de nieuwe wet nog massaler voor de inzet van </w:t>
      </w:r>
      <w:proofErr w:type="spellStart"/>
      <w:r w:rsidRPr="00530E3E">
        <w:rPr>
          <w:rFonts w:asciiTheme="minorHAnsi" w:hAnsiTheme="minorHAnsi"/>
          <w:sz w:val="24"/>
          <w:szCs w:val="24"/>
          <w:lang w:val="nl-NL"/>
        </w:rPr>
        <w:t>zzp’ers</w:t>
      </w:r>
      <w:proofErr w:type="spellEnd"/>
      <w:r w:rsidRPr="00530E3E">
        <w:rPr>
          <w:rFonts w:asciiTheme="minorHAnsi" w:hAnsiTheme="minorHAnsi"/>
          <w:sz w:val="24"/>
          <w:szCs w:val="24"/>
          <w:lang w:val="nl-NL"/>
        </w:rPr>
        <w:t xml:space="preserve"> zullen kiezen, omdat deze nu eenmaal niet op arbeidscontract werkzaam zijn.</w:t>
      </w:r>
    </w:p>
    <w:p w:rsidRPr="006E751D" w:rsidR="006E751D" w:rsidP="006E751D" w:rsidRDefault="006E751D">
      <w:pPr>
        <w:pStyle w:val="ListParagraph"/>
        <w:rPr>
          <w:rFonts w:asciiTheme="minorHAnsi" w:hAnsiTheme="minorHAnsi"/>
          <w:sz w:val="24"/>
          <w:szCs w:val="24"/>
          <w:lang w:val="nl-NL"/>
        </w:rPr>
      </w:pPr>
    </w:p>
    <w:p w:rsidR="006E751D" w:rsidP="00530E3E" w:rsidRDefault="006E751D">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t xml:space="preserve">Een succesvolle derde wet moet, gezien het bovenstaande, </w:t>
      </w:r>
      <w:r w:rsidR="00A372F0">
        <w:rPr>
          <w:rFonts w:asciiTheme="minorHAnsi" w:hAnsiTheme="minorHAnsi"/>
          <w:sz w:val="24"/>
          <w:szCs w:val="24"/>
          <w:lang w:val="nl-NL"/>
        </w:rPr>
        <w:t>idealiter onderdeel zijn van een breder pakket dan wat de WAB nu behelst</w:t>
      </w:r>
      <w:r w:rsidR="0007074D">
        <w:rPr>
          <w:rFonts w:asciiTheme="minorHAnsi" w:hAnsiTheme="minorHAnsi"/>
          <w:sz w:val="24"/>
          <w:szCs w:val="24"/>
          <w:lang w:val="nl-NL"/>
        </w:rPr>
        <w:t>, ook nu er geen sociaal akkoord is</w:t>
      </w:r>
      <w:r w:rsidR="00A372F0">
        <w:rPr>
          <w:rFonts w:asciiTheme="minorHAnsi" w:hAnsiTheme="minorHAnsi"/>
          <w:sz w:val="24"/>
          <w:szCs w:val="24"/>
          <w:lang w:val="nl-NL"/>
        </w:rPr>
        <w:t>. In het regeerakkoord zijn die aanpalende thema’s – waaronder in ieder geval zzp, loondoorbetaling bij ziekte</w:t>
      </w:r>
      <w:r w:rsidR="008032B6">
        <w:rPr>
          <w:rFonts w:asciiTheme="minorHAnsi" w:hAnsiTheme="minorHAnsi"/>
          <w:sz w:val="24"/>
          <w:szCs w:val="24"/>
          <w:lang w:val="nl-NL"/>
        </w:rPr>
        <w:t xml:space="preserve">, </w:t>
      </w:r>
      <w:proofErr w:type="spellStart"/>
      <w:proofErr w:type="gramStart"/>
      <w:r w:rsidR="008032B6">
        <w:rPr>
          <w:rFonts w:asciiTheme="minorHAnsi" w:hAnsiTheme="minorHAnsi"/>
          <w:sz w:val="24"/>
          <w:szCs w:val="24"/>
          <w:lang w:val="nl-NL"/>
        </w:rPr>
        <w:t>ww</w:t>
      </w:r>
      <w:proofErr w:type="spellEnd"/>
      <w:proofErr w:type="gramEnd"/>
      <w:r w:rsidR="00A372F0">
        <w:rPr>
          <w:rFonts w:asciiTheme="minorHAnsi" w:hAnsiTheme="minorHAnsi"/>
          <w:sz w:val="24"/>
          <w:szCs w:val="24"/>
          <w:lang w:val="nl-NL"/>
        </w:rPr>
        <w:t xml:space="preserve"> en leven lang ontwikkelen (ook pensioenen en belasting zijn van belang) – wel benoemd en er zijn plannen voor aangekondigd, maar een en ander loopt niet synchroon en is geen onderdeel van het voorstel voor de WAB dat nu voorligt. Het zzp-dossier is zelfs opnieuw fors doorgeschoven. Dat betekent dat het nu niet mogelijk is om in breder opzicht naar de balans van de arbeidsmarkt te kijken en daarover in breder perspectief parlementair en in verhouding met de sociale partners te </w:t>
      </w:r>
      <w:r w:rsidR="00112C16">
        <w:rPr>
          <w:rFonts w:asciiTheme="minorHAnsi" w:hAnsiTheme="minorHAnsi"/>
          <w:sz w:val="24"/>
          <w:szCs w:val="24"/>
          <w:lang w:val="nl-NL"/>
        </w:rPr>
        <w:t xml:space="preserve">discussiëren en te </w:t>
      </w:r>
      <w:r w:rsidR="00A372F0">
        <w:rPr>
          <w:rFonts w:asciiTheme="minorHAnsi" w:hAnsiTheme="minorHAnsi"/>
          <w:sz w:val="24"/>
          <w:szCs w:val="24"/>
          <w:lang w:val="nl-NL"/>
        </w:rPr>
        <w:t xml:space="preserve">onderhandelen. De </w:t>
      </w:r>
      <w:r w:rsidR="0007074D">
        <w:rPr>
          <w:rFonts w:asciiTheme="minorHAnsi" w:hAnsiTheme="minorHAnsi"/>
          <w:sz w:val="24"/>
          <w:szCs w:val="24"/>
          <w:lang w:val="nl-NL"/>
        </w:rPr>
        <w:t xml:space="preserve">beschikbare </w:t>
      </w:r>
      <w:r w:rsidR="00A372F0">
        <w:rPr>
          <w:rFonts w:asciiTheme="minorHAnsi" w:hAnsiTheme="minorHAnsi"/>
          <w:sz w:val="24"/>
          <w:szCs w:val="24"/>
          <w:lang w:val="nl-NL"/>
        </w:rPr>
        <w:t xml:space="preserve">weegschaal is </w:t>
      </w:r>
      <w:r w:rsidR="0007074D">
        <w:rPr>
          <w:rFonts w:asciiTheme="minorHAnsi" w:hAnsiTheme="minorHAnsi"/>
          <w:sz w:val="24"/>
          <w:szCs w:val="24"/>
          <w:lang w:val="nl-NL"/>
        </w:rPr>
        <w:t xml:space="preserve">veel </w:t>
      </w:r>
      <w:r w:rsidR="00A372F0">
        <w:rPr>
          <w:rFonts w:asciiTheme="minorHAnsi" w:hAnsiTheme="minorHAnsi"/>
          <w:sz w:val="24"/>
          <w:szCs w:val="24"/>
          <w:lang w:val="nl-NL"/>
        </w:rPr>
        <w:t xml:space="preserve">kleiner dan deze zou moeten zijn om </w:t>
      </w:r>
      <w:r w:rsidR="00112C16">
        <w:rPr>
          <w:rFonts w:asciiTheme="minorHAnsi" w:hAnsiTheme="minorHAnsi"/>
          <w:sz w:val="24"/>
          <w:szCs w:val="24"/>
          <w:lang w:val="nl-NL"/>
        </w:rPr>
        <w:t xml:space="preserve">impact, </w:t>
      </w:r>
      <w:r w:rsidR="00A372F0">
        <w:rPr>
          <w:rFonts w:asciiTheme="minorHAnsi" w:hAnsiTheme="minorHAnsi"/>
          <w:sz w:val="24"/>
          <w:szCs w:val="24"/>
          <w:lang w:val="nl-NL"/>
        </w:rPr>
        <w:t>consistentie</w:t>
      </w:r>
      <w:r w:rsidR="00112C16">
        <w:rPr>
          <w:rFonts w:asciiTheme="minorHAnsi" w:hAnsiTheme="minorHAnsi"/>
          <w:sz w:val="24"/>
          <w:szCs w:val="24"/>
          <w:lang w:val="nl-NL"/>
        </w:rPr>
        <w:t>,</w:t>
      </w:r>
      <w:r w:rsidR="00A372F0">
        <w:rPr>
          <w:rFonts w:asciiTheme="minorHAnsi" w:hAnsiTheme="minorHAnsi"/>
          <w:sz w:val="24"/>
          <w:szCs w:val="24"/>
          <w:lang w:val="nl-NL"/>
        </w:rPr>
        <w:t xml:space="preserve"> consensus en draagvlak te bereiken én te voorkomen dat de ‘</w:t>
      </w:r>
      <w:proofErr w:type="spellStart"/>
      <w:r w:rsidR="00A372F0">
        <w:rPr>
          <w:rFonts w:asciiTheme="minorHAnsi" w:hAnsiTheme="minorHAnsi"/>
          <w:sz w:val="24"/>
          <w:szCs w:val="24"/>
          <w:lang w:val="nl-NL"/>
        </w:rPr>
        <w:t>law</w:t>
      </w:r>
      <w:proofErr w:type="spellEnd"/>
      <w:r w:rsidR="00A372F0">
        <w:rPr>
          <w:rFonts w:asciiTheme="minorHAnsi" w:hAnsiTheme="minorHAnsi"/>
          <w:sz w:val="24"/>
          <w:szCs w:val="24"/>
          <w:lang w:val="nl-NL"/>
        </w:rPr>
        <w:t xml:space="preserve"> in action’ straks opnieuw heel anders uitpakt dan de ‘</w:t>
      </w:r>
      <w:proofErr w:type="spellStart"/>
      <w:r w:rsidR="00A372F0">
        <w:rPr>
          <w:rFonts w:asciiTheme="minorHAnsi" w:hAnsiTheme="minorHAnsi"/>
          <w:sz w:val="24"/>
          <w:szCs w:val="24"/>
          <w:lang w:val="nl-NL"/>
        </w:rPr>
        <w:t>law</w:t>
      </w:r>
      <w:proofErr w:type="spellEnd"/>
      <w:r w:rsidR="00A372F0">
        <w:rPr>
          <w:rFonts w:asciiTheme="minorHAnsi" w:hAnsiTheme="minorHAnsi"/>
          <w:sz w:val="24"/>
          <w:szCs w:val="24"/>
          <w:lang w:val="nl-NL"/>
        </w:rPr>
        <w:t xml:space="preserve"> in </w:t>
      </w:r>
      <w:proofErr w:type="spellStart"/>
      <w:r w:rsidR="00A372F0">
        <w:rPr>
          <w:rFonts w:asciiTheme="minorHAnsi" w:hAnsiTheme="minorHAnsi"/>
          <w:sz w:val="24"/>
          <w:szCs w:val="24"/>
          <w:lang w:val="nl-NL"/>
        </w:rPr>
        <w:t>the</w:t>
      </w:r>
      <w:proofErr w:type="spellEnd"/>
      <w:r w:rsidR="00A372F0">
        <w:rPr>
          <w:rFonts w:asciiTheme="minorHAnsi" w:hAnsiTheme="minorHAnsi"/>
          <w:sz w:val="24"/>
          <w:szCs w:val="24"/>
          <w:lang w:val="nl-NL"/>
        </w:rPr>
        <w:t xml:space="preserve"> </w:t>
      </w:r>
      <w:proofErr w:type="spellStart"/>
      <w:r w:rsidR="00A372F0">
        <w:rPr>
          <w:rFonts w:asciiTheme="minorHAnsi" w:hAnsiTheme="minorHAnsi"/>
          <w:sz w:val="24"/>
          <w:szCs w:val="24"/>
          <w:lang w:val="nl-NL"/>
        </w:rPr>
        <w:t>books</w:t>
      </w:r>
      <w:proofErr w:type="spellEnd"/>
      <w:r w:rsidR="00A372F0">
        <w:rPr>
          <w:rFonts w:asciiTheme="minorHAnsi" w:hAnsiTheme="minorHAnsi"/>
          <w:sz w:val="24"/>
          <w:szCs w:val="24"/>
          <w:lang w:val="nl-NL"/>
        </w:rPr>
        <w:t>’. Drie keer zou scheepsrecht moeten zijn.</w:t>
      </w:r>
    </w:p>
    <w:p w:rsidRPr="00112C16" w:rsidR="00112C16" w:rsidP="00112C16" w:rsidRDefault="00112C16">
      <w:pPr>
        <w:pStyle w:val="ListParagraph"/>
        <w:rPr>
          <w:rFonts w:asciiTheme="minorHAnsi" w:hAnsiTheme="minorHAnsi"/>
          <w:sz w:val="24"/>
          <w:szCs w:val="24"/>
          <w:lang w:val="nl-NL"/>
        </w:rPr>
      </w:pPr>
    </w:p>
    <w:p w:rsidR="00157D26" w:rsidP="00530E3E" w:rsidRDefault="00112C16">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t xml:space="preserve">Het zou te cynisch zijn te stellen dat het niet uitmaakt wat er precies in de </w:t>
      </w:r>
      <w:proofErr w:type="spellStart"/>
      <w:r>
        <w:rPr>
          <w:rFonts w:asciiTheme="minorHAnsi" w:hAnsiTheme="minorHAnsi"/>
          <w:sz w:val="24"/>
          <w:szCs w:val="24"/>
          <w:lang w:val="nl-NL"/>
        </w:rPr>
        <w:t>Wab</w:t>
      </w:r>
      <w:proofErr w:type="spellEnd"/>
      <w:r>
        <w:rPr>
          <w:rFonts w:asciiTheme="minorHAnsi" w:hAnsiTheme="minorHAnsi"/>
          <w:sz w:val="24"/>
          <w:szCs w:val="24"/>
          <w:lang w:val="nl-NL"/>
        </w:rPr>
        <w:t xml:space="preserve"> staat, zolang er toch geen draagvlak voor de wet is. Maar de minister zou op zijn minst nog meer </w:t>
      </w:r>
      <w:r w:rsidR="0007074D">
        <w:rPr>
          <w:rFonts w:asciiTheme="minorHAnsi" w:hAnsiTheme="minorHAnsi"/>
          <w:sz w:val="24"/>
          <w:szCs w:val="24"/>
          <w:lang w:val="nl-NL"/>
        </w:rPr>
        <w:t xml:space="preserve">kunnen </w:t>
      </w:r>
      <w:r>
        <w:rPr>
          <w:rFonts w:asciiTheme="minorHAnsi" w:hAnsiTheme="minorHAnsi"/>
          <w:sz w:val="24"/>
          <w:szCs w:val="24"/>
          <w:lang w:val="nl-NL"/>
        </w:rPr>
        <w:t>aangeven hoe hij de samenhang ziet tussen deze wet en de andere relevante, zich ontwikkelende dossiers.</w:t>
      </w:r>
      <w:r w:rsidR="0007074D">
        <w:rPr>
          <w:rFonts w:asciiTheme="minorHAnsi" w:hAnsiTheme="minorHAnsi"/>
          <w:sz w:val="24"/>
          <w:szCs w:val="24"/>
          <w:lang w:val="nl-NL"/>
        </w:rPr>
        <w:t xml:space="preserve"> Welke stap wordt met de WAB gezet binnen een meer omvattende visie op de moderne arbeidsmarkt</w:t>
      </w:r>
      <w:r w:rsidR="005D78AB">
        <w:rPr>
          <w:rFonts w:asciiTheme="minorHAnsi" w:hAnsiTheme="minorHAnsi"/>
          <w:sz w:val="24"/>
          <w:szCs w:val="24"/>
          <w:lang w:val="nl-NL"/>
        </w:rPr>
        <w:t xml:space="preserve">, rekening houdend met </w:t>
      </w:r>
      <w:r w:rsidR="0007074D">
        <w:rPr>
          <w:rFonts w:asciiTheme="minorHAnsi" w:hAnsiTheme="minorHAnsi"/>
          <w:sz w:val="24"/>
          <w:szCs w:val="24"/>
          <w:lang w:val="nl-NL"/>
        </w:rPr>
        <w:t xml:space="preserve">het ‘hervormingsmoeras’ waarin Nederland op dit </w:t>
      </w:r>
      <w:r w:rsidR="005D78AB">
        <w:rPr>
          <w:rFonts w:asciiTheme="minorHAnsi" w:hAnsiTheme="minorHAnsi"/>
          <w:sz w:val="24"/>
          <w:szCs w:val="24"/>
          <w:lang w:val="nl-NL"/>
        </w:rPr>
        <w:t xml:space="preserve">punt in beland is? </w:t>
      </w:r>
      <w:r w:rsidR="00E100BC">
        <w:rPr>
          <w:rFonts w:asciiTheme="minorHAnsi" w:hAnsiTheme="minorHAnsi"/>
          <w:sz w:val="24"/>
          <w:szCs w:val="24"/>
          <w:lang w:val="nl-NL"/>
        </w:rPr>
        <w:t>Dat kan men niet alleen aan een commissie overlaten (zo werkte het bij de Commissie Bakker ook niet in 2008).</w:t>
      </w:r>
    </w:p>
    <w:p w:rsidRPr="00157D26" w:rsidR="00157D26" w:rsidP="00157D26" w:rsidRDefault="00157D26">
      <w:pPr>
        <w:pStyle w:val="ListParagraph"/>
        <w:rPr>
          <w:rFonts w:asciiTheme="minorHAnsi" w:hAnsiTheme="minorHAnsi"/>
          <w:sz w:val="24"/>
          <w:szCs w:val="24"/>
          <w:lang w:val="nl-NL"/>
        </w:rPr>
      </w:pPr>
    </w:p>
    <w:p w:rsidR="00112C16" w:rsidP="009E1544" w:rsidRDefault="005D78AB">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t xml:space="preserve">Het dilemma is m.i. als volgt. Zoals bij de WWZ is het motto van de WAB opnieuw </w:t>
      </w:r>
      <w:r w:rsidR="00E100BC">
        <w:rPr>
          <w:rFonts w:asciiTheme="minorHAnsi" w:hAnsiTheme="minorHAnsi"/>
          <w:sz w:val="24"/>
          <w:szCs w:val="24"/>
          <w:lang w:val="nl-NL"/>
        </w:rPr>
        <w:t>‘</w:t>
      </w:r>
      <w:r>
        <w:rPr>
          <w:rFonts w:asciiTheme="minorHAnsi" w:hAnsiTheme="minorHAnsi"/>
          <w:sz w:val="24"/>
          <w:szCs w:val="24"/>
          <w:lang w:val="nl-NL"/>
        </w:rPr>
        <w:t xml:space="preserve">vast minder vast en </w:t>
      </w:r>
      <w:proofErr w:type="spellStart"/>
      <w:r>
        <w:rPr>
          <w:rFonts w:asciiTheme="minorHAnsi" w:hAnsiTheme="minorHAnsi"/>
          <w:sz w:val="24"/>
          <w:szCs w:val="24"/>
          <w:lang w:val="nl-NL"/>
        </w:rPr>
        <w:t>flex</w:t>
      </w:r>
      <w:proofErr w:type="spellEnd"/>
      <w:r>
        <w:rPr>
          <w:rFonts w:asciiTheme="minorHAnsi" w:hAnsiTheme="minorHAnsi"/>
          <w:sz w:val="24"/>
          <w:szCs w:val="24"/>
          <w:lang w:val="nl-NL"/>
        </w:rPr>
        <w:t xml:space="preserve"> minder </w:t>
      </w:r>
      <w:proofErr w:type="spellStart"/>
      <w:r>
        <w:rPr>
          <w:rFonts w:asciiTheme="minorHAnsi" w:hAnsiTheme="minorHAnsi"/>
          <w:sz w:val="24"/>
          <w:szCs w:val="24"/>
          <w:lang w:val="nl-NL"/>
        </w:rPr>
        <w:t>flex</w:t>
      </w:r>
      <w:proofErr w:type="spellEnd"/>
      <w:r w:rsidR="00E100BC">
        <w:rPr>
          <w:rFonts w:asciiTheme="minorHAnsi" w:hAnsiTheme="minorHAnsi"/>
          <w:sz w:val="24"/>
          <w:szCs w:val="24"/>
          <w:lang w:val="nl-NL"/>
        </w:rPr>
        <w:t>’</w:t>
      </w:r>
      <w:r>
        <w:rPr>
          <w:rFonts w:asciiTheme="minorHAnsi" w:hAnsiTheme="minorHAnsi"/>
          <w:sz w:val="24"/>
          <w:szCs w:val="24"/>
          <w:lang w:val="nl-NL"/>
        </w:rPr>
        <w:t xml:space="preserve">. Daarmee zou een betere balans moeten ontstaan. De vraag is echter of werkgevers intussen al niet zo lang gewend zijn geraakt om te </w:t>
      </w:r>
      <w:r w:rsidR="00016252">
        <w:rPr>
          <w:rFonts w:asciiTheme="minorHAnsi" w:hAnsiTheme="minorHAnsi"/>
          <w:sz w:val="24"/>
          <w:szCs w:val="24"/>
          <w:lang w:val="nl-NL"/>
        </w:rPr>
        <w:t xml:space="preserve">(moeten/willen) </w:t>
      </w:r>
      <w:r>
        <w:rPr>
          <w:rFonts w:asciiTheme="minorHAnsi" w:hAnsiTheme="minorHAnsi"/>
          <w:sz w:val="24"/>
          <w:szCs w:val="24"/>
          <w:lang w:val="nl-NL"/>
        </w:rPr>
        <w:t xml:space="preserve">werken met de </w:t>
      </w:r>
      <w:proofErr w:type="spellStart"/>
      <w:r>
        <w:rPr>
          <w:rFonts w:asciiTheme="minorHAnsi" w:hAnsiTheme="minorHAnsi"/>
          <w:sz w:val="24"/>
          <w:szCs w:val="24"/>
          <w:lang w:val="nl-NL"/>
        </w:rPr>
        <w:t>flexmarkt</w:t>
      </w:r>
      <w:proofErr w:type="spellEnd"/>
      <w:r>
        <w:rPr>
          <w:rFonts w:asciiTheme="minorHAnsi" w:hAnsiTheme="minorHAnsi"/>
          <w:sz w:val="24"/>
          <w:szCs w:val="24"/>
          <w:lang w:val="nl-NL"/>
        </w:rPr>
        <w:t>, dat het nu w</w:t>
      </w:r>
      <w:r w:rsidR="00016252">
        <w:rPr>
          <w:rFonts w:asciiTheme="minorHAnsi" w:hAnsiTheme="minorHAnsi"/>
          <w:sz w:val="24"/>
          <w:szCs w:val="24"/>
          <w:lang w:val="nl-NL"/>
        </w:rPr>
        <w:t>é</w:t>
      </w:r>
      <w:r>
        <w:rPr>
          <w:rFonts w:asciiTheme="minorHAnsi" w:hAnsiTheme="minorHAnsi"/>
          <w:sz w:val="24"/>
          <w:szCs w:val="24"/>
          <w:lang w:val="nl-NL"/>
        </w:rPr>
        <w:t xml:space="preserve">l </w:t>
      </w:r>
      <w:r w:rsidR="00016252">
        <w:rPr>
          <w:rFonts w:asciiTheme="minorHAnsi" w:hAnsiTheme="minorHAnsi"/>
          <w:sz w:val="24"/>
          <w:szCs w:val="24"/>
          <w:lang w:val="nl-NL"/>
        </w:rPr>
        <w:t xml:space="preserve">enigszins </w:t>
      </w:r>
      <w:r>
        <w:rPr>
          <w:rFonts w:asciiTheme="minorHAnsi" w:hAnsiTheme="minorHAnsi"/>
          <w:sz w:val="24"/>
          <w:szCs w:val="24"/>
          <w:lang w:val="nl-NL"/>
        </w:rPr>
        <w:t xml:space="preserve">lichter en daarmee aantrekkelijker maken van het contract </w:t>
      </w:r>
      <w:r w:rsidR="00016252">
        <w:rPr>
          <w:rFonts w:asciiTheme="minorHAnsi" w:hAnsiTheme="minorHAnsi"/>
          <w:sz w:val="24"/>
          <w:szCs w:val="24"/>
          <w:lang w:val="nl-NL"/>
        </w:rPr>
        <w:t xml:space="preserve">voor onbepaalde tijd in combinatie met het duurder maken van </w:t>
      </w:r>
      <w:proofErr w:type="spellStart"/>
      <w:r w:rsidR="00016252">
        <w:rPr>
          <w:rFonts w:asciiTheme="minorHAnsi" w:hAnsiTheme="minorHAnsi"/>
          <w:sz w:val="24"/>
          <w:szCs w:val="24"/>
          <w:lang w:val="nl-NL"/>
        </w:rPr>
        <w:t>flexcontracten</w:t>
      </w:r>
      <w:proofErr w:type="spellEnd"/>
      <w:r w:rsidR="00016252">
        <w:rPr>
          <w:rFonts w:asciiTheme="minorHAnsi" w:hAnsiTheme="minorHAnsi"/>
          <w:sz w:val="24"/>
          <w:szCs w:val="24"/>
          <w:lang w:val="nl-NL"/>
        </w:rPr>
        <w:t xml:space="preserve"> mogelijk nog weinig effect zal sorteren. Werkgevers kunnen de extra kosten voor </w:t>
      </w:r>
      <w:proofErr w:type="spellStart"/>
      <w:r w:rsidR="00016252">
        <w:rPr>
          <w:rFonts w:asciiTheme="minorHAnsi" w:hAnsiTheme="minorHAnsi"/>
          <w:sz w:val="24"/>
          <w:szCs w:val="24"/>
          <w:lang w:val="nl-NL"/>
        </w:rPr>
        <w:t>flex</w:t>
      </w:r>
      <w:proofErr w:type="spellEnd"/>
      <w:r w:rsidR="00016252">
        <w:rPr>
          <w:rFonts w:asciiTheme="minorHAnsi" w:hAnsiTheme="minorHAnsi"/>
          <w:sz w:val="24"/>
          <w:szCs w:val="24"/>
          <w:lang w:val="nl-NL"/>
        </w:rPr>
        <w:t xml:space="preserve"> ook voor lief gaan nemen, zeker als onverhoopt de economische groei gaat afnemen, of waar mogelijk kiezen voor zzp, zoals reeds opge</w:t>
      </w:r>
      <w:r w:rsidR="00157D26">
        <w:rPr>
          <w:rFonts w:asciiTheme="minorHAnsi" w:hAnsiTheme="minorHAnsi"/>
          <w:sz w:val="24"/>
          <w:szCs w:val="24"/>
          <w:lang w:val="nl-NL"/>
        </w:rPr>
        <w:t>m</w:t>
      </w:r>
      <w:r w:rsidR="00016252">
        <w:rPr>
          <w:rFonts w:asciiTheme="minorHAnsi" w:hAnsiTheme="minorHAnsi"/>
          <w:sz w:val="24"/>
          <w:szCs w:val="24"/>
          <w:lang w:val="nl-NL"/>
        </w:rPr>
        <w:t xml:space="preserve">erkt. </w:t>
      </w:r>
      <w:r w:rsidR="00157D26">
        <w:rPr>
          <w:rFonts w:asciiTheme="minorHAnsi" w:hAnsiTheme="minorHAnsi"/>
          <w:sz w:val="24"/>
          <w:szCs w:val="24"/>
          <w:lang w:val="nl-NL"/>
        </w:rPr>
        <w:t xml:space="preserve">Internationalisering, digitalisering en </w:t>
      </w:r>
      <w:proofErr w:type="spellStart"/>
      <w:r w:rsidR="00157D26">
        <w:rPr>
          <w:rFonts w:asciiTheme="minorHAnsi" w:hAnsiTheme="minorHAnsi"/>
          <w:sz w:val="24"/>
          <w:szCs w:val="24"/>
          <w:lang w:val="nl-NL"/>
        </w:rPr>
        <w:t>platformisering</w:t>
      </w:r>
      <w:proofErr w:type="spellEnd"/>
      <w:r w:rsidR="00157D26">
        <w:rPr>
          <w:rFonts w:asciiTheme="minorHAnsi" w:hAnsiTheme="minorHAnsi"/>
          <w:sz w:val="24"/>
          <w:szCs w:val="24"/>
          <w:lang w:val="nl-NL"/>
        </w:rPr>
        <w:t xml:space="preserve"> van economie en werk duwen sowieso ook in die richting, dat zijn ontwikkelingen die de afgelopen 19 jaar zijn </w:t>
      </w:r>
      <w:r w:rsidR="00157D26">
        <w:rPr>
          <w:rFonts w:asciiTheme="minorHAnsi" w:hAnsiTheme="minorHAnsi"/>
          <w:sz w:val="24"/>
          <w:szCs w:val="24"/>
          <w:lang w:val="nl-NL"/>
        </w:rPr>
        <w:lastRenderedPageBreak/>
        <w:t xml:space="preserve">geaccelereerd en die de WAB niet kan ‘counteren’. </w:t>
      </w:r>
      <w:r w:rsidR="00016252">
        <w:rPr>
          <w:rFonts w:asciiTheme="minorHAnsi" w:hAnsiTheme="minorHAnsi"/>
          <w:sz w:val="24"/>
          <w:szCs w:val="24"/>
          <w:lang w:val="nl-NL"/>
        </w:rPr>
        <w:t xml:space="preserve">Mijn indruk is dat Nederlandse werkgevers in beginsel geneigd zouden zijn </w:t>
      </w:r>
      <w:r w:rsidR="00E100BC">
        <w:rPr>
          <w:rFonts w:asciiTheme="minorHAnsi" w:hAnsiTheme="minorHAnsi"/>
          <w:sz w:val="24"/>
          <w:szCs w:val="24"/>
          <w:lang w:val="nl-NL"/>
        </w:rPr>
        <w:t xml:space="preserve">(waren) </w:t>
      </w:r>
      <w:r w:rsidR="00016252">
        <w:rPr>
          <w:rFonts w:asciiTheme="minorHAnsi" w:hAnsiTheme="minorHAnsi"/>
          <w:sz w:val="24"/>
          <w:szCs w:val="24"/>
          <w:lang w:val="nl-NL"/>
        </w:rPr>
        <w:t>om (meer) met onbepaalde tijd contracten te gaan werken, maar daarvoor is een sterkere hervorming nodig dan de WAB nu biedt (</w:t>
      </w:r>
      <w:r w:rsidR="00157D26">
        <w:rPr>
          <w:rFonts w:asciiTheme="minorHAnsi" w:hAnsiTheme="minorHAnsi"/>
          <w:sz w:val="24"/>
          <w:szCs w:val="24"/>
          <w:lang w:val="nl-NL"/>
        </w:rPr>
        <w:t>waaronder</w:t>
      </w:r>
      <w:r w:rsidR="00016252">
        <w:rPr>
          <w:rFonts w:asciiTheme="minorHAnsi" w:hAnsiTheme="minorHAnsi"/>
          <w:sz w:val="24"/>
          <w:szCs w:val="24"/>
          <w:lang w:val="nl-NL"/>
        </w:rPr>
        <w:t xml:space="preserve"> een repressief stelsel van ontslagbescherming, zoals de meeste landen kennen, in plaats van het Nederlandse preventieve stelsel)</w:t>
      </w:r>
      <w:r w:rsidR="00157D26">
        <w:rPr>
          <w:rFonts w:asciiTheme="minorHAnsi" w:hAnsiTheme="minorHAnsi"/>
          <w:sz w:val="24"/>
          <w:szCs w:val="24"/>
          <w:lang w:val="nl-NL"/>
        </w:rPr>
        <w:t xml:space="preserve">, om binnen onbepaalde tijd contracten de gewenste flexibiliteit te faciliteren, </w:t>
      </w:r>
      <w:r w:rsidR="00016252">
        <w:rPr>
          <w:rFonts w:asciiTheme="minorHAnsi" w:hAnsiTheme="minorHAnsi"/>
          <w:sz w:val="24"/>
          <w:szCs w:val="24"/>
          <w:lang w:val="nl-NL"/>
        </w:rPr>
        <w:t xml:space="preserve">en dat had qua tijdigheid </w:t>
      </w:r>
      <w:r w:rsidR="00157D26">
        <w:rPr>
          <w:rFonts w:asciiTheme="minorHAnsi" w:hAnsiTheme="minorHAnsi"/>
          <w:sz w:val="24"/>
          <w:szCs w:val="24"/>
          <w:lang w:val="nl-NL"/>
        </w:rPr>
        <w:t xml:space="preserve">dan </w:t>
      </w:r>
      <w:r w:rsidR="00016252">
        <w:rPr>
          <w:rFonts w:asciiTheme="minorHAnsi" w:hAnsiTheme="minorHAnsi"/>
          <w:sz w:val="24"/>
          <w:szCs w:val="24"/>
          <w:lang w:val="nl-NL"/>
        </w:rPr>
        <w:t>veel eerder moeten gebeuren</w:t>
      </w:r>
      <w:r w:rsidR="00E100BC">
        <w:rPr>
          <w:rFonts w:asciiTheme="minorHAnsi" w:hAnsiTheme="minorHAnsi"/>
          <w:sz w:val="24"/>
          <w:szCs w:val="24"/>
          <w:lang w:val="nl-NL"/>
        </w:rPr>
        <w:t xml:space="preserve"> (</w:t>
      </w:r>
      <w:proofErr w:type="spellStart"/>
      <w:r w:rsidR="00E100BC">
        <w:rPr>
          <w:rFonts w:asciiTheme="minorHAnsi" w:hAnsiTheme="minorHAnsi"/>
          <w:sz w:val="24"/>
          <w:szCs w:val="24"/>
          <w:lang w:val="nl-NL"/>
        </w:rPr>
        <w:t>too</w:t>
      </w:r>
      <w:proofErr w:type="spellEnd"/>
      <w:r w:rsidR="00E100BC">
        <w:rPr>
          <w:rFonts w:asciiTheme="minorHAnsi" w:hAnsiTheme="minorHAnsi"/>
          <w:sz w:val="24"/>
          <w:szCs w:val="24"/>
          <w:lang w:val="nl-NL"/>
        </w:rPr>
        <w:t xml:space="preserve"> </w:t>
      </w:r>
      <w:proofErr w:type="spellStart"/>
      <w:r w:rsidR="00E100BC">
        <w:rPr>
          <w:rFonts w:asciiTheme="minorHAnsi" w:hAnsiTheme="minorHAnsi"/>
          <w:sz w:val="24"/>
          <w:szCs w:val="24"/>
          <w:lang w:val="nl-NL"/>
        </w:rPr>
        <w:t>little</w:t>
      </w:r>
      <w:proofErr w:type="spellEnd"/>
      <w:r w:rsidR="004C65CB">
        <w:rPr>
          <w:rFonts w:asciiTheme="minorHAnsi" w:hAnsiTheme="minorHAnsi"/>
          <w:sz w:val="24"/>
          <w:szCs w:val="24"/>
          <w:lang w:val="nl-NL"/>
        </w:rPr>
        <w:t>,</w:t>
      </w:r>
      <w:bookmarkStart w:name="_GoBack" w:id="0"/>
      <w:bookmarkEnd w:id="0"/>
      <w:r w:rsidR="00E100BC">
        <w:rPr>
          <w:rFonts w:asciiTheme="minorHAnsi" w:hAnsiTheme="minorHAnsi"/>
          <w:sz w:val="24"/>
          <w:szCs w:val="24"/>
          <w:lang w:val="nl-NL"/>
        </w:rPr>
        <w:t xml:space="preserve"> </w:t>
      </w:r>
      <w:proofErr w:type="spellStart"/>
      <w:r w:rsidR="00E100BC">
        <w:rPr>
          <w:rFonts w:asciiTheme="minorHAnsi" w:hAnsiTheme="minorHAnsi"/>
          <w:sz w:val="24"/>
          <w:szCs w:val="24"/>
          <w:lang w:val="nl-NL"/>
        </w:rPr>
        <w:t>too</w:t>
      </w:r>
      <w:proofErr w:type="spellEnd"/>
      <w:r w:rsidR="00E100BC">
        <w:rPr>
          <w:rFonts w:asciiTheme="minorHAnsi" w:hAnsiTheme="minorHAnsi"/>
          <w:sz w:val="24"/>
          <w:szCs w:val="24"/>
          <w:lang w:val="nl-NL"/>
        </w:rPr>
        <w:t xml:space="preserve"> late)</w:t>
      </w:r>
      <w:r w:rsidR="00016252">
        <w:rPr>
          <w:rFonts w:asciiTheme="minorHAnsi" w:hAnsiTheme="minorHAnsi"/>
          <w:sz w:val="24"/>
          <w:szCs w:val="24"/>
          <w:lang w:val="nl-NL"/>
        </w:rPr>
        <w:t>. Het vaste contract is mogelijk in Nederland al uit de markt geprijsd</w:t>
      </w:r>
      <w:r w:rsidR="00157D26">
        <w:rPr>
          <w:rFonts w:asciiTheme="minorHAnsi" w:hAnsiTheme="minorHAnsi"/>
          <w:sz w:val="24"/>
          <w:szCs w:val="24"/>
          <w:lang w:val="nl-NL"/>
        </w:rPr>
        <w:t>. In Zuid-Europa, waar de situatie vergelijkbaar is met Nederland (ondanks dat de Nederlandse economie en arbeidsmarkt veel beter presteren), verwacht men veel van wat het ‘</w:t>
      </w:r>
      <w:proofErr w:type="spellStart"/>
      <w:r w:rsidR="00157D26">
        <w:rPr>
          <w:rFonts w:asciiTheme="minorHAnsi" w:hAnsiTheme="minorHAnsi"/>
          <w:sz w:val="24"/>
          <w:szCs w:val="24"/>
          <w:lang w:val="nl-NL"/>
        </w:rPr>
        <w:t>contrat</w:t>
      </w:r>
      <w:proofErr w:type="spellEnd"/>
      <w:r w:rsidR="00157D26">
        <w:rPr>
          <w:rFonts w:asciiTheme="minorHAnsi" w:hAnsiTheme="minorHAnsi"/>
          <w:sz w:val="24"/>
          <w:szCs w:val="24"/>
          <w:lang w:val="nl-NL"/>
        </w:rPr>
        <w:t xml:space="preserve"> </w:t>
      </w:r>
      <w:r w:rsidR="00866CAC">
        <w:rPr>
          <w:rFonts w:asciiTheme="minorHAnsi" w:hAnsiTheme="minorHAnsi"/>
          <w:sz w:val="24"/>
          <w:szCs w:val="24"/>
          <w:lang w:val="nl-NL"/>
        </w:rPr>
        <w:t xml:space="preserve">(de </w:t>
      </w:r>
      <w:proofErr w:type="spellStart"/>
      <w:r w:rsidR="00866CAC">
        <w:rPr>
          <w:rFonts w:asciiTheme="minorHAnsi" w:hAnsiTheme="minorHAnsi"/>
          <w:sz w:val="24"/>
          <w:szCs w:val="24"/>
          <w:lang w:val="nl-NL"/>
        </w:rPr>
        <w:t>travail</w:t>
      </w:r>
      <w:proofErr w:type="spellEnd"/>
      <w:r w:rsidR="00866CAC">
        <w:rPr>
          <w:rFonts w:asciiTheme="minorHAnsi" w:hAnsiTheme="minorHAnsi"/>
          <w:sz w:val="24"/>
          <w:szCs w:val="24"/>
          <w:lang w:val="nl-NL"/>
        </w:rPr>
        <w:t xml:space="preserve">) </w:t>
      </w:r>
      <w:proofErr w:type="spellStart"/>
      <w:r w:rsidR="00157D26">
        <w:rPr>
          <w:rFonts w:asciiTheme="minorHAnsi" w:hAnsiTheme="minorHAnsi"/>
          <w:sz w:val="24"/>
          <w:szCs w:val="24"/>
          <w:lang w:val="nl-NL"/>
        </w:rPr>
        <w:t>unique</w:t>
      </w:r>
      <w:proofErr w:type="spellEnd"/>
      <w:r w:rsidR="00157D26">
        <w:rPr>
          <w:rFonts w:asciiTheme="minorHAnsi" w:hAnsiTheme="minorHAnsi"/>
          <w:sz w:val="24"/>
          <w:szCs w:val="24"/>
          <w:lang w:val="nl-NL"/>
        </w:rPr>
        <w:t>’ wordt genoemd: één soort onbepaalde tijd contract dat ook voldoende flexibiliteit biedt</w:t>
      </w:r>
      <w:r w:rsidR="009E1544">
        <w:rPr>
          <w:rFonts w:asciiTheme="minorHAnsi" w:hAnsiTheme="minorHAnsi"/>
          <w:sz w:val="24"/>
          <w:szCs w:val="24"/>
          <w:lang w:val="nl-NL"/>
        </w:rPr>
        <w:t>,</w:t>
      </w:r>
      <w:r w:rsidR="00157D26">
        <w:rPr>
          <w:rFonts w:asciiTheme="minorHAnsi" w:hAnsiTheme="minorHAnsi"/>
          <w:sz w:val="24"/>
          <w:szCs w:val="24"/>
          <w:lang w:val="nl-NL"/>
        </w:rPr>
        <w:t xml:space="preserve"> voor iedereen. Bijvoorbeeld Italië zet daar </w:t>
      </w:r>
      <w:r w:rsidR="009E1544">
        <w:rPr>
          <w:rFonts w:asciiTheme="minorHAnsi" w:hAnsiTheme="minorHAnsi"/>
          <w:sz w:val="24"/>
          <w:szCs w:val="24"/>
          <w:lang w:val="nl-NL"/>
        </w:rPr>
        <w:t xml:space="preserve">op in (zie </w:t>
      </w:r>
      <w:hyperlink w:history="1" r:id="rId8">
        <w:r w:rsidRPr="00EC2684" w:rsidR="009E1544">
          <w:rPr>
            <w:rStyle w:val="Hyperlink"/>
            <w:rFonts w:asciiTheme="minorHAnsi" w:hAnsiTheme="minorHAnsi"/>
            <w:sz w:val="24"/>
            <w:szCs w:val="24"/>
            <w:lang w:val="nl-NL"/>
          </w:rPr>
          <w:t>https://www.socialevraagstukken.nl/italiaans-recept-voor-het-nederlandse-flexbeleid/</w:t>
        </w:r>
      </w:hyperlink>
      <w:r w:rsidR="009E1544">
        <w:rPr>
          <w:rFonts w:asciiTheme="minorHAnsi" w:hAnsiTheme="minorHAnsi"/>
          <w:sz w:val="24"/>
          <w:szCs w:val="24"/>
          <w:lang w:val="nl-NL"/>
        </w:rPr>
        <w:t xml:space="preserve"> ). Dit is niet de inzet van de WAB dus.</w:t>
      </w:r>
    </w:p>
    <w:p w:rsidR="00157D26" w:rsidP="00157D26" w:rsidRDefault="00157D26">
      <w:pPr>
        <w:pStyle w:val="ListParagraph"/>
        <w:spacing w:line="271" w:lineRule="auto"/>
        <w:rPr>
          <w:rFonts w:asciiTheme="minorHAnsi" w:hAnsiTheme="minorHAnsi"/>
          <w:sz w:val="24"/>
          <w:szCs w:val="24"/>
          <w:lang w:val="nl-NL"/>
        </w:rPr>
      </w:pPr>
    </w:p>
    <w:p w:rsidR="00157D26" w:rsidP="00866CAC" w:rsidRDefault="00ED5FBF">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t>Misschien wat academisch, maar i</w:t>
      </w:r>
      <w:r w:rsidR="00866CAC">
        <w:rPr>
          <w:rFonts w:asciiTheme="minorHAnsi" w:hAnsiTheme="minorHAnsi"/>
          <w:sz w:val="24"/>
          <w:szCs w:val="24"/>
          <w:lang w:val="nl-NL"/>
        </w:rPr>
        <w:t xml:space="preserve">n mijn optiek zou het interessant zijn om in Nederland het debat over vast, </w:t>
      </w:r>
      <w:proofErr w:type="spellStart"/>
      <w:r w:rsidR="00866CAC">
        <w:rPr>
          <w:rFonts w:asciiTheme="minorHAnsi" w:hAnsiTheme="minorHAnsi"/>
          <w:sz w:val="24"/>
          <w:szCs w:val="24"/>
          <w:lang w:val="nl-NL"/>
        </w:rPr>
        <w:t>flex</w:t>
      </w:r>
      <w:proofErr w:type="spellEnd"/>
      <w:r w:rsidR="00866CAC">
        <w:rPr>
          <w:rFonts w:asciiTheme="minorHAnsi" w:hAnsiTheme="minorHAnsi"/>
          <w:sz w:val="24"/>
          <w:szCs w:val="24"/>
          <w:lang w:val="nl-NL"/>
        </w:rPr>
        <w:t>, zzp etc. anders in te steken dan nu geschiedt</w:t>
      </w:r>
      <w:r w:rsidR="00B13B26">
        <w:rPr>
          <w:rFonts w:asciiTheme="minorHAnsi" w:hAnsiTheme="minorHAnsi"/>
          <w:sz w:val="24"/>
          <w:szCs w:val="24"/>
          <w:lang w:val="nl-NL"/>
        </w:rPr>
        <w:t>, om te keren als het ware</w:t>
      </w:r>
      <w:r w:rsidR="00866CAC">
        <w:rPr>
          <w:rFonts w:asciiTheme="minorHAnsi" w:hAnsiTheme="minorHAnsi"/>
          <w:sz w:val="24"/>
          <w:szCs w:val="24"/>
          <w:lang w:val="nl-NL"/>
        </w:rPr>
        <w:t>. Stap 1 zou zijn het gezamenlijk definiëren van het niveau van werk-, inkomens-</w:t>
      </w:r>
      <w:r w:rsidR="00E100BC">
        <w:rPr>
          <w:rFonts w:asciiTheme="minorHAnsi" w:hAnsiTheme="minorHAnsi"/>
          <w:sz w:val="24"/>
          <w:szCs w:val="24"/>
          <w:lang w:val="nl-NL"/>
        </w:rPr>
        <w:t>,</w:t>
      </w:r>
      <w:r w:rsidR="00866CAC">
        <w:rPr>
          <w:rFonts w:asciiTheme="minorHAnsi" w:hAnsiTheme="minorHAnsi"/>
          <w:sz w:val="24"/>
          <w:szCs w:val="24"/>
          <w:lang w:val="nl-NL"/>
        </w:rPr>
        <w:t xml:space="preserve"> en bestaan</w:t>
      </w:r>
      <w:r w:rsidR="00B13B26">
        <w:rPr>
          <w:rFonts w:asciiTheme="minorHAnsi" w:hAnsiTheme="minorHAnsi"/>
          <w:sz w:val="24"/>
          <w:szCs w:val="24"/>
          <w:lang w:val="nl-NL"/>
        </w:rPr>
        <w:t>s</w:t>
      </w:r>
      <w:r w:rsidR="00866CAC">
        <w:rPr>
          <w:rFonts w:asciiTheme="minorHAnsi" w:hAnsiTheme="minorHAnsi"/>
          <w:sz w:val="24"/>
          <w:szCs w:val="24"/>
          <w:lang w:val="nl-NL"/>
        </w:rPr>
        <w:t xml:space="preserve">zekerheid dat wij in Nederland aan alle </w:t>
      </w:r>
      <w:r w:rsidR="00B13B26">
        <w:rPr>
          <w:rFonts w:asciiTheme="minorHAnsi" w:hAnsiTheme="minorHAnsi"/>
          <w:sz w:val="24"/>
          <w:szCs w:val="24"/>
          <w:lang w:val="nl-NL"/>
        </w:rPr>
        <w:t xml:space="preserve">werkenden of </w:t>
      </w:r>
      <w:r w:rsidR="00866CAC">
        <w:rPr>
          <w:rFonts w:asciiTheme="minorHAnsi" w:hAnsiTheme="minorHAnsi"/>
          <w:sz w:val="24"/>
          <w:szCs w:val="24"/>
          <w:lang w:val="nl-NL"/>
        </w:rPr>
        <w:t xml:space="preserve">inwoners – dus ook de nieuwe generaties – </w:t>
      </w:r>
      <w:r w:rsidR="00B13B26">
        <w:rPr>
          <w:rFonts w:asciiTheme="minorHAnsi" w:hAnsiTheme="minorHAnsi"/>
          <w:sz w:val="24"/>
          <w:szCs w:val="24"/>
          <w:lang w:val="nl-NL"/>
        </w:rPr>
        <w:t xml:space="preserve">nu en in de toekomst </w:t>
      </w:r>
      <w:r w:rsidR="00866CAC">
        <w:rPr>
          <w:rFonts w:asciiTheme="minorHAnsi" w:hAnsiTheme="minorHAnsi"/>
          <w:sz w:val="24"/>
          <w:szCs w:val="24"/>
          <w:lang w:val="nl-NL"/>
        </w:rPr>
        <w:t xml:space="preserve">willen (blijven) bieden, in een veranderende wereld en economie, waarin op veel plaatsen dat niveau op het spel staat of nog nooit bereikt is. Een algemene insteek bij het definiëren van dat niveau heb ik hier </w:t>
      </w:r>
      <w:r w:rsidR="00B13B26">
        <w:rPr>
          <w:rFonts w:asciiTheme="minorHAnsi" w:hAnsiTheme="minorHAnsi"/>
          <w:sz w:val="24"/>
          <w:szCs w:val="24"/>
          <w:lang w:val="nl-NL"/>
        </w:rPr>
        <w:t xml:space="preserve">heel kort </w:t>
      </w:r>
      <w:r w:rsidR="00866CAC">
        <w:rPr>
          <w:rFonts w:asciiTheme="minorHAnsi" w:hAnsiTheme="minorHAnsi"/>
          <w:sz w:val="24"/>
          <w:szCs w:val="24"/>
          <w:lang w:val="nl-NL"/>
        </w:rPr>
        <w:t>ontwikkeld (</w:t>
      </w:r>
      <w:hyperlink w:history="1" r:id="rId9">
        <w:r w:rsidRPr="00EC2684" w:rsidR="00866CAC">
          <w:rPr>
            <w:rStyle w:val="Hyperlink"/>
            <w:rFonts w:asciiTheme="minorHAnsi" w:hAnsiTheme="minorHAnsi"/>
            <w:sz w:val="24"/>
            <w:szCs w:val="24"/>
            <w:lang w:val="nl-NL"/>
          </w:rPr>
          <w:t>https://tonwilthagen.blogactiv.eu/2016/01/17/this-is-my-europe-common-standards-for-european-citizens/</w:t>
        </w:r>
      </w:hyperlink>
      <w:r w:rsidR="00866CAC">
        <w:rPr>
          <w:rFonts w:asciiTheme="minorHAnsi" w:hAnsiTheme="minorHAnsi"/>
          <w:sz w:val="24"/>
          <w:szCs w:val="24"/>
          <w:lang w:val="nl-NL"/>
        </w:rPr>
        <w:t xml:space="preserve"> - voor Europa). Stap 2 is vervolgens om overheden (landelijk maar ook regionaal), werkgevers, vakbonden, </w:t>
      </w:r>
      <w:r w:rsidR="00B13B26">
        <w:rPr>
          <w:rFonts w:asciiTheme="minorHAnsi" w:hAnsiTheme="minorHAnsi"/>
          <w:sz w:val="24"/>
          <w:szCs w:val="24"/>
          <w:lang w:val="nl-NL"/>
        </w:rPr>
        <w:t xml:space="preserve">maar liefst ook </w:t>
      </w:r>
      <w:r w:rsidR="00866CAC">
        <w:rPr>
          <w:rFonts w:asciiTheme="minorHAnsi" w:hAnsiTheme="minorHAnsi"/>
          <w:sz w:val="24"/>
          <w:szCs w:val="24"/>
          <w:lang w:val="nl-NL"/>
        </w:rPr>
        <w:t xml:space="preserve">intermediairs en burgers </w:t>
      </w:r>
      <w:r w:rsidR="00B13B26">
        <w:rPr>
          <w:rFonts w:asciiTheme="minorHAnsi" w:hAnsiTheme="minorHAnsi"/>
          <w:sz w:val="24"/>
          <w:szCs w:val="24"/>
          <w:lang w:val="nl-NL"/>
        </w:rPr>
        <w:t xml:space="preserve">zelf </w:t>
      </w:r>
      <w:r w:rsidR="00866CAC">
        <w:rPr>
          <w:rFonts w:asciiTheme="minorHAnsi" w:hAnsiTheme="minorHAnsi"/>
          <w:sz w:val="24"/>
          <w:szCs w:val="24"/>
          <w:lang w:val="nl-NL"/>
        </w:rPr>
        <w:t xml:space="preserve">te vragen wat hun aandeel is of kan zijn in het bewaken van dit </w:t>
      </w:r>
      <w:r w:rsidR="00B13B26">
        <w:rPr>
          <w:rFonts w:asciiTheme="minorHAnsi" w:hAnsiTheme="minorHAnsi"/>
          <w:sz w:val="24"/>
          <w:szCs w:val="24"/>
          <w:lang w:val="nl-NL"/>
        </w:rPr>
        <w:t xml:space="preserve">“Nederlands Aanvaardbaar Peil” (NAP). Als we in Nederland geen “Amerikaanse” of “Aziatische” toestanden willen, is het de vraag hoe we dat dan gezamenlijk voorkomen. Dan kan iedereen ook kleur bekennen en concreet worden. Als werkgevers stellen dat zij wel met flexibele contracten móeten werken in de internationale </w:t>
      </w:r>
      <w:r w:rsidR="00970750">
        <w:rPr>
          <w:rFonts w:asciiTheme="minorHAnsi" w:hAnsiTheme="minorHAnsi"/>
          <w:sz w:val="24"/>
          <w:szCs w:val="24"/>
          <w:lang w:val="nl-NL"/>
        </w:rPr>
        <w:t xml:space="preserve">en digitale </w:t>
      </w:r>
      <w:r w:rsidR="00B13B26">
        <w:rPr>
          <w:rFonts w:asciiTheme="minorHAnsi" w:hAnsiTheme="minorHAnsi"/>
          <w:sz w:val="24"/>
          <w:szCs w:val="24"/>
          <w:lang w:val="nl-NL"/>
        </w:rPr>
        <w:t xml:space="preserve">economie, dan kunnen zij vervolgens aangeven op welke wijze zij daarnaast dan willen en kunnen blijven bijdragen aan dat NAP, bijvoorbeeld via de fiscaliteit. Hetzelfde geldt voor vakbonden en uiteraard voor de overheid zelf in al haar hoedanigheden. Nu maken we ons druk over het </w:t>
      </w:r>
      <w:r w:rsidR="00E100BC">
        <w:rPr>
          <w:rFonts w:asciiTheme="minorHAnsi" w:hAnsiTheme="minorHAnsi"/>
          <w:sz w:val="24"/>
          <w:szCs w:val="24"/>
          <w:lang w:val="nl-NL"/>
        </w:rPr>
        <w:t>beschermings</w:t>
      </w:r>
      <w:r w:rsidR="00B13B26">
        <w:rPr>
          <w:rFonts w:asciiTheme="minorHAnsi" w:hAnsiTheme="minorHAnsi"/>
          <w:sz w:val="24"/>
          <w:szCs w:val="24"/>
          <w:lang w:val="nl-NL"/>
        </w:rPr>
        <w:t xml:space="preserve">niveau waartoe de eng-gedefinieerde </w:t>
      </w:r>
      <w:proofErr w:type="spellStart"/>
      <w:r w:rsidR="00B13B26">
        <w:rPr>
          <w:rFonts w:asciiTheme="minorHAnsi" w:hAnsiTheme="minorHAnsi"/>
          <w:sz w:val="24"/>
          <w:szCs w:val="24"/>
          <w:lang w:val="nl-NL"/>
        </w:rPr>
        <w:t>flex</w:t>
      </w:r>
      <w:proofErr w:type="spellEnd"/>
      <w:r w:rsidR="00B13B26">
        <w:rPr>
          <w:rFonts w:asciiTheme="minorHAnsi" w:hAnsiTheme="minorHAnsi"/>
          <w:sz w:val="24"/>
          <w:szCs w:val="24"/>
          <w:lang w:val="nl-NL"/>
        </w:rPr>
        <w:t xml:space="preserve">/vast mix leidt, beter zou zijn om bij het </w:t>
      </w:r>
      <w:r w:rsidR="00970750">
        <w:rPr>
          <w:rFonts w:asciiTheme="minorHAnsi" w:hAnsiTheme="minorHAnsi"/>
          <w:sz w:val="24"/>
          <w:szCs w:val="24"/>
          <w:lang w:val="nl-NL"/>
        </w:rPr>
        <w:t xml:space="preserve">vaststellen van het </w:t>
      </w:r>
      <w:r w:rsidR="00B13B26">
        <w:rPr>
          <w:rFonts w:asciiTheme="minorHAnsi" w:hAnsiTheme="minorHAnsi"/>
          <w:sz w:val="24"/>
          <w:szCs w:val="24"/>
          <w:lang w:val="nl-NL"/>
        </w:rPr>
        <w:t>niveau te beginnen en dan pas te kijken naar contractvormen.</w:t>
      </w:r>
    </w:p>
    <w:p w:rsidR="008032B6" w:rsidP="008032B6" w:rsidRDefault="008032B6">
      <w:pPr>
        <w:pStyle w:val="ListParagraph"/>
        <w:spacing w:line="271" w:lineRule="auto"/>
        <w:rPr>
          <w:rFonts w:asciiTheme="minorHAnsi" w:hAnsiTheme="minorHAnsi"/>
          <w:sz w:val="24"/>
          <w:szCs w:val="24"/>
          <w:lang w:val="nl-NL"/>
        </w:rPr>
      </w:pPr>
    </w:p>
    <w:p w:rsidR="008032B6" w:rsidP="008032B6" w:rsidRDefault="008032B6">
      <w:pPr>
        <w:pStyle w:val="ListParagraph"/>
        <w:spacing w:line="271" w:lineRule="auto"/>
        <w:rPr>
          <w:rFonts w:asciiTheme="minorHAnsi" w:hAnsiTheme="minorHAnsi"/>
          <w:sz w:val="24"/>
          <w:szCs w:val="24"/>
          <w:lang w:val="nl-NL"/>
        </w:rPr>
      </w:pPr>
    </w:p>
    <w:p w:rsidRPr="005D78AB" w:rsidR="005D78AB" w:rsidP="005D78AB" w:rsidRDefault="005D78AB">
      <w:pPr>
        <w:pStyle w:val="ListParagraph"/>
        <w:rPr>
          <w:rFonts w:asciiTheme="minorHAnsi" w:hAnsiTheme="minorHAnsi"/>
          <w:sz w:val="24"/>
          <w:szCs w:val="24"/>
          <w:lang w:val="nl-NL"/>
        </w:rPr>
      </w:pPr>
    </w:p>
    <w:p w:rsidR="005D78AB" w:rsidP="00530E3E" w:rsidRDefault="005D78AB">
      <w:pPr>
        <w:pStyle w:val="ListParagraph"/>
        <w:numPr>
          <w:ilvl w:val="0"/>
          <w:numId w:val="1"/>
        </w:numPr>
        <w:spacing w:line="271" w:lineRule="auto"/>
        <w:rPr>
          <w:rFonts w:asciiTheme="minorHAnsi" w:hAnsiTheme="minorHAnsi"/>
          <w:sz w:val="24"/>
          <w:szCs w:val="24"/>
          <w:lang w:val="nl-NL"/>
        </w:rPr>
      </w:pPr>
      <w:r>
        <w:rPr>
          <w:rFonts w:asciiTheme="minorHAnsi" w:hAnsiTheme="minorHAnsi"/>
          <w:sz w:val="24"/>
          <w:szCs w:val="24"/>
          <w:lang w:val="nl-NL"/>
        </w:rPr>
        <w:lastRenderedPageBreak/>
        <w:t xml:space="preserve">Tot slot dan </w:t>
      </w:r>
      <w:r w:rsidR="00016252">
        <w:rPr>
          <w:rFonts w:asciiTheme="minorHAnsi" w:hAnsiTheme="minorHAnsi"/>
          <w:sz w:val="24"/>
          <w:szCs w:val="24"/>
          <w:lang w:val="nl-NL"/>
        </w:rPr>
        <w:t xml:space="preserve">alsnog </w:t>
      </w:r>
      <w:r>
        <w:rPr>
          <w:rFonts w:asciiTheme="minorHAnsi" w:hAnsiTheme="minorHAnsi"/>
          <w:sz w:val="24"/>
          <w:szCs w:val="24"/>
          <w:lang w:val="nl-NL"/>
        </w:rPr>
        <w:t>kort ingaand op de hoofdlijnen van het wetvoorstel het volgende:</w:t>
      </w:r>
    </w:p>
    <w:p w:rsidRPr="005D78AB" w:rsidR="005D78AB" w:rsidP="005D78AB" w:rsidRDefault="005D78AB">
      <w:pPr>
        <w:pStyle w:val="ListParagraph"/>
        <w:rPr>
          <w:rFonts w:asciiTheme="minorHAnsi" w:hAnsiTheme="minorHAnsi"/>
          <w:sz w:val="24"/>
          <w:szCs w:val="24"/>
          <w:lang w:val="nl-NL"/>
        </w:rPr>
      </w:pPr>
    </w:p>
    <w:p w:rsidR="005D78AB" w:rsidP="005D78AB" w:rsidRDefault="005D78AB">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 xml:space="preserve">Invoeren </w:t>
      </w:r>
      <w:r w:rsidRPr="005D78AB">
        <w:rPr>
          <w:rFonts w:asciiTheme="minorHAnsi" w:hAnsiTheme="minorHAnsi"/>
          <w:sz w:val="24"/>
          <w:szCs w:val="24"/>
          <w:lang w:val="nl-NL"/>
        </w:rPr>
        <w:t>nieuwe ontslaggrond</w:t>
      </w:r>
      <w:r>
        <w:rPr>
          <w:rFonts w:asciiTheme="minorHAnsi" w:hAnsiTheme="minorHAnsi"/>
          <w:sz w:val="24"/>
          <w:szCs w:val="24"/>
          <w:lang w:val="nl-NL"/>
        </w:rPr>
        <w:t xml:space="preserve">: </w:t>
      </w:r>
      <w:r w:rsidR="00ED5FBF">
        <w:rPr>
          <w:rFonts w:asciiTheme="minorHAnsi" w:hAnsiTheme="minorHAnsi"/>
          <w:sz w:val="24"/>
          <w:szCs w:val="24"/>
          <w:lang w:val="nl-NL"/>
        </w:rPr>
        <w:t>is in feite reparatie WWZ en positief te achten.</w:t>
      </w:r>
    </w:p>
    <w:p w:rsidR="005D78AB" w:rsidP="005D78AB" w:rsidRDefault="005D78AB">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Verruiming mogelijk</w:t>
      </w:r>
      <w:r w:rsidRPr="005D78AB">
        <w:rPr>
          <w:rFonts w:asciiTheme="minorHAnsi" w:hAnsiTheme="minorHAnsi"/>
          <w:sz w:val="24"/>
          <w:szCs w:val="24"/>
          <w:lang w:val="nl-NL"/>
        </w:rPr>
        <w:t>heden om een flexibele arbeidsovereenkomst aan te gaan te waar de aard van het werk dit vereist</w:t>
      </w:r>
      <w:r w:rsidR="00ED5FBF">
        <w:rPr>
          <w:rFonts w:asciiTheme="minorHAnsi" w:hAnsiTheme="minorHAnsi"/>
          <w:sz w:val="24"/>
          <w:szCs w:val="24"/>
          <w:lang w:val="nl-NL"/>
        </w:rPr>
        <w:t xml:space="preserve">: </w:t>
      </w:r>
      <w:r w:rsidR="00D83FBA">
        <w:rPr>
          <w:rFonts w:asciiTheme="minorHAnsi" w:hAnsiTheme="minorHAnsi"/>
          <w:sz w:val="24"/>
          <w:szCs w:val="24"/>
          <w:lang w:val="nl-NL"/>
        </w:rPr>
        <w:t>ook WWZ-reparatie</w:t>
      </w:r>
      <w:r w:rsidR="00ED5FBF">
        <w:rPr>
          <w:rFonts w:asciiTheme="minorHAnsi" w:hAnsiTheme="minorHAnsi"/>
          <w:sz w:val="24"/>
          <w:szCs w:val="24"/>
          <w:lang w:val="nl-NL"/>
        </w:rPr>
        <w:t xml:space="preserve">. Het zal </w:t>
      </w:r>
      <w:proofErr w:type="gramStart"/>
      <w:r w:rsidR="00D83FBA">
        <w:rPr>
          <w:rFonts w:asciiTheme="minorHAnsi" w:hAnsiTheme="minorHAnsi"/>
          <w:sz w:val="24"/>
          <w:szCs w:val="24"/>
          <w:lang w:val="nl-NL"/>
        </w:rPr>
        <w:t>met name</w:t>
      </w:r>
      <w:proofErr w:type="gramEnd"/>
      <w:r w:rsidR="00D83FBA">
        <w:rPr>
          <w:rFonts w:asciiTheme="minorHAnsi" w:hAnsiTheme="minorHAnsi"/>
          <w:sz w:val="24"/>
          <w:szCs w:val="24"/>
          <w:lang w:val="nl-NL"/>
        </w:rPr>
        <w:t xml:space="preserve"> jongeren/nieuwkomers op de arbeidsmarkt en herintredende ouderen meer kans geven op een langere duur van werk, dus meer werkzekerheid en de soms bizarre situaties in sectoren als het onderwijs verbeteren. De vraag is of deze maatregel ook leidt tot meer contracten voor onbepaalde tijd, maar het eerstgenoemde effect is zeker al winst.</w:t>
      </w:r>
    </w:p>
    <w:p w:rsidR="005D78AB" w:rsidP="005D78AB" w:rsidRDefault="005D78AB">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 xml:space="preserve">Verlenging van </w:t>
      </w:r>
      <w:r w:rsidRPr="005D78AB">
        <w:rPr>
          <w:rFonts w:asciiTheme="minorHAnsi" w:hAnsiTheme="minorHAnsi"/>
          <w:sz w:val="24"/>
          <w:szCs w:val="24"/>
          <w:lang w:val="nl-NL"/>
        </w:rPr>
        <w:t>de proeftijd</w:t>
      </w:r>
      <w:r w:rsidR="00ED5FBF">
        <w:rPr>
          <w:rFonts w:asciiTheme="minorHAnsi" w:hAnsiTheme="minorHAnsi"/>
          <w:sz w:val="24"/>
          <w:szCs w:val="24"/>
          <w:lang w:val="nl-NL"/>
        </w:rPr>
        <w:t>: als een werkgever in Nederland iemand een contract voor onbepaalde tijd wil bieden, z</w:t>
      </w:r>
      <w:r w:rsidR="00D83FBA">
        <w:rPr>
          <w:rFonts w:asciiTheme="minorHAnsi" w:hAnsiTheme="minorHAnsi"/>
          <w:sz w:val="24"/>
          <w:szCs w:val="24"/>
          <w:lang w:val="nl-NL"/>
        </w:rPr>
        <w:t>al dat niet meer afhangen van nó</w:t>
      </w:r>
      <w:r w:rsidR="00ED5FBF">
        <w:rPr>
          <w:rFonts w:asciiTheme="minorHAnsi" w:hAnsiTheme="minorHAnsi"/>
          <w:sz w:val="24"/>
          <w:szCs w:val="24"/>
          <w:lang w:val="nl-NL"/>
        </w:rPr>
        <w:t>g drie maanden extra proeftijd, daarvoor is geen enkel</w:t>
      </w:r>
      <w:r w:rsidR="00E100BC">
        <w:rPr>
          <w:rFonts w:asciiTheme="minorHAnsi" w:hAnsiTheme="minorHAnsi"/>
          <w:sz w:val="24"/>
          <w:szCs w:val="24"/>
          <w:lang w:val="nl-NL"/>
        </w:rPr>
        <w:t>e</w:t>
      </w:r>
      <w:r w:rsidR="00ED5FBF">
        <w:rPr>
          <w:rFonts w:asciiTheme="minorHAnsi" w:hAnsiTheme="minorHAnsi"/>
          <w:sz w:val="24"/>
          <w:szCs w:val="24"/>
          <w:lang w:val="nl-NL"/>
        </w:rPr>
        <w:t xml:space="preserve"> onderbouwing te vinden. Deze regel bevestigt onbedoeld de idee dat vaste contracten riskant zijn. En vakbonden zijn nu al bang dat mensen dan in die vijf maanden alsnog worden ontslagen, zodat het pseudo-vaste contract het nieuwe </w:t>
      </w:r>
      <w:proofErr w:type="spellStart"/>
      <w:r w:rsidR="00ED5FBF">
        <w:rPr>
          <w:rFonts w:asciiTheme="minorHAnsi" w:hAnsiTheme="minorHAnsi"/>
          <w:sz w:val="24"/>
          <w:szCs w:val="24"/>
          <w:lang w:val="nl-NL"/>
        </w:rPr>
        <w:t>flexcontract</w:t>
      </w:r>
      <w:proofErr w:type="spellEnd"/>
      <w:r w:rsidR="00ED5FBF">
        <w:rPr>
          <w:rFonts w:asciiTheme="minorHAnsi" w:hAnsiTheme="minorHAnsi"/>
          <w:sz w:val="24"/>
          <w:szCs w:val="24"/>
          <w:lang w:val="nl-NL"/>
        </w:rPr>
        <w:t xml:space="preserve"> wordt. Geen verstandig te achten bepaling.</w:t>
      </w:r>
    </w:p>
    <w:p w:rsidR="005D78AB" w:rsidP="005D78AB" w:rsidRDefault="005D78AB">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 xml:space="preserve">Verlagen van </w:t>
      </w:r>
      <w:r w:rsidRPr="005D78AB">
        <w:rPr>
          <w:rFonts w:asciiTheme="minorHAnsi" w:hAnsiTheme="minorHAnsi"/>
          <w:sz w:val="24"/>
          <w:szCs w:val="24"/>
          <w:lang w:val="nl-NL"/>
        </w:rPr>
        <w:t>de transitievergoeding voor langdurige arbeidsovereenkomsten en tegelijkertijd vanaf de eerste dag recht op transitievergoeding laten ontstaan</w:t>
      </w:r>
      <w:r w:rsidR="00ED5FBF">
        <w:rPr>
          <w:rFonts w:asciiTheme="minorHAnsi" w:hAnsiTheme="minorHAnsi"/>
          <w:sz w:val="24"/>
          <w:szCs w:val="24"/>
          <w:lang w:val="nl-NL"/>
        </w:rPr>
        <w:t xml:space="preserve">: kan een positieve stimulans zijn, waarvan de grootte niet goed in te schatten is. </w:t>
      </w:r>
      <w:r w:rsidR="00D60B16">
        <w:rPr>
          <w:rFonts w:asciiTheme="minorHAnsi" w:hAnsiTheme="minorHAnsi"/>
          <w:sz w:val="24"/>
          <w:szCs w:val="24"/>
          <w:lang w:val="nl-NL"/>
        </w:rPr>
        <w:t>T</w:t>
      </w:r>
      <w:r w:rsidR="00ED5FBF">
        <w:rPr>
          <w:rFonts w:asciiTheme="minorHAnsi" w:hAnsiTheme="minorHAnsi"/>
          <w:sz w:val="24"/>
          <w:szCs w:val="24"/>
          <w:lang w:val="nl-NL"/>
        </w:rPr>
        <w:t>ransitievergoeding vanaf dag 1 is verbetering van ondoordachte bepaling uit de WWZ.</w:t>
      </w:r>
    </w:p>
    <w:p w:rsidR="005D78AB" w:rsidP="005D78AB" w:rsidRDefault="00A81F09">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 xml:space="preserve">Regels </w:t>
      </w:r>
      <w:r w:rsidRPr="005D78AB" w:rsidR="005D78AB">
        <w:rPr>
          <w:rFonts w:asciiTheme="minorHAnsi" w:hAnsiTheme="minorHAnsi"/>
          <w:sz w:val="24"/>
          <w:szCs w:val="24"/>
          <w:lang w:val="nl-NL"/>
        </w:rPr>
        <w:t>stellen ter voorkoming van permanente beschikbaarheid van werknemers met oproepcontracten</w:t>
      </w:r>
      <w:r>
        <w:rPr>
          <w:rFonts w:asciiTheme="minorHAnsi" w:hAnsiTheme="minorHAnsi"/>
          <w:sz w:val="24"/>
          <w:szCs w:val="24"/>
          <w:lang w:val="nl-NL"/>
        </w:rPr>
        <w:t>: dit lijkt ook een logisch maatregelen, maar als het om écht oproepwerk gaat, wat zich plotseling voordoet, hoe kan een werkgever iemand dan vier dagen van te voren oproepen (gaan de cao’s dan niet allemaal op 1 dag zitten)?</w:t>
      </w:r>
    </w:p>
    <w:p w:rsidR="005D78AB" w:rsidP="005D78AB" w:rsidRDefault="00A81F09">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B</w:t>
      </w:r>
      <w:r w:rsidRPr="005D78AB" w:rsidR="005D78AB">
        <w:rPr>
          <w:rFonts w:asciiTheme="minorHAnsi" w:hAnsiTheme="minorHAnsi"/>
          <w:sz w:val="24"/>
          <w:szCs w:val="24"/>
          <w:lang w:val="nl-NL"/>
        </w:rPr>
        <w:t xml:space="preserve">ewerkstelligen dat concurrentie op arbeidsvoorwaarden bij </w:t>
      </w:r>
      <w:proofErr w:type="spellStart"/>
      <w:r w:rsidRPr="005D78AB" w:rsidR="005D78AB">
        <w:rPr>
          <w:rFonts w:asciiTheme="minorHAnsi" w:hAnsiTheme="minorHAnsi"/>
          <w:sz w:val="24"/>
          <w:szCs w:val="24"/>
          <w:lang w:val="nl-NL"/>
        </w:rPr>
        <w:t>payrolling</w:t>
      </w:r>
      <w:proofErr w:type="spellEnd"/>
      <w:r w:rsidRPr="005D78AB" w:rsidR="005D78AB">
        <w:rPr>
          <w:rFonts w:asciiTheme="minorHAnsi" w:hAnsiTheme="minorHAnsi"/>
          <w:sz w:val="24"/>
          <w:szCs w:val="24"/>
          <w:lang w:val="nl-NL"/>
        </w:rPr>
        <w:t xml:space="preserve"> wordt voorkomen</w:t>
      </w:r>
      <w:r w:rsidR="00D83FBA">
        <w:rPr>
          <w:rFonts w:asciiTheme="minorHAnsi" w:hAnsiTheme="minorHAnsi"/>
          <w:sz w:val="24"/>
          <w:szCs w:val="24"/>
          <w:lang w:val="nl-NL"/>
        </w:rPr>
        <w:t>: een goede ge</w:t>
      </w:r>
      <w:r w:rsidR="008032B6">
        <w:rPr>
          <w:rFonts w:asciiTheme="minorHAnsi" w:hAnsiTheme="minorHAnsi"/>
          <w:sz w:val="24"/>
          <w:szCs w:val="24"/>
          <w:lang w:val="nl-NL"/>
        </w:rPr>
        <w:t>d</w:t>
      </w:r>
      <w:r w:rsidR="00D83FBA">
        <w:rPr>
          <w:rFonts w:asciiTheme="minorHAnsi" w:hAnsiTheme="minorHAnsi"/>
          <w:sz w:val="24"/>
          <w:szCs w:val="24"/>
          <w:lang w:val="nl-NL"/>
        </w:rPr>
        <w:t xml:space="preserve">achte, maar </w:t>
      </w:r>
      <w:r>
        <w:rPr>
          <w:rFonts w:asciiTheme="minorHAnsi" w:hAnsiTheme="minorHAnsi"/>
          <w:sz w:val="24"/>
          <w:szCs w:val="24"/>
          <w:lang w:val="nl-NL"/>
        </w:rPr>
        <w:t xml:space="preserve">als pensioen wordt uitgezonderd kan dit ook het gebruikmaken van </w:t>
      </w:r>
      <w:proofErr w:type="spellStart"/>
      <w:r>
        <w:rPr>
          <w:rFonts w:asciiTheme="minorHAnsi" w:hAnsiTheme="minorHAnsi"/>
          <w:sz w:val="24"/>
          <w:szCs w:val="24"/>
          <w:lang w:val="nl-NL"/>
        </w:rPr>
        <w:t>payrolling</w:t>
      </w:r>
      <w:proofErr w:type="spellEnd"/>
      <w:r>
        <w:rPr>
          <w:rFonts w:asciiTheme="minorHAnsi" w:hAnsiTheme="minorHAnsi"/>
          <w:sz w:val="24"/>
          <w:szCs w:val="24"/>
          <w:lang w:val="nl-NL"/>
        </w:rPr>
        <w:t xml:space="preserve"> in de hand werken. En wat is dan de visie van de wetgever op pensioen van payroll-medewerkers. Blijft dat binnen uitzend/payroll cao’s vallen? Dat moet goed duidelijk zijn.</w:t>
      </w:r>
    </w:p>
    <w:p w:rsidR="00D60B16" w:rsidP="00D60B16" w:rsidRDefault="00A81F09">
      <w:pPr>
        <w:pStyle w:val="ListParagraph"/>
        <w:numPr>
          <w:ilvl w:val="0"/>
          <w:numId w:val="2"/>
        </w:numPr>
        <w:spacing w:line="271" w:lineRule="auto"/>
        <w:rPr>
          <w:rFonts w:asciiTheme="minorHAnsi" w:hAnsiTheme="minorHAnsi"/>
          <w:sz w:val="24"/>
          <w:szCs w:val="24"/>
          <w:lang w:val="nl-NL"/>
        </w:rPr>
      </w:pPr>
      <w:r>
        <w:rPr>
          <w:rFonts w:asciiTheme="minorHAnsi" w:hAnsiTheme="minorHAnsi"/>
          <w:sz w:val="24"/>
          <w:szCs w:val="24"/>
          <w:lang w:val="nl-NL"/>
        </w:rPr>
        <w:t>E</w:t>
      </w:r>
      <w:r w:rsidRPr="005D78AB" w:rsidR="005D78AB">
        <w:rPr>
          <w:rFonts w:asciiTheme="minorHAnsi" w:hAnsiTheme="minorHAnsi"/>
          <w:sz w:val="24"/>
          <w:szCs w:val="24"/>
          <w:lang w:val="nl-NL"/>
        </w:rPr>
        <w:t>en WW-premie in te voeren waarvan de hoogte afhankelijk is van de contractvorm en de sectorpremies af te schaffen</w:t>
      </w:r>
      <w:r w:rsidR="00D83FBA">
        <w:rPr>
          <w:rFonts w:asciiTheme="minorHAnsi" w:hAnsiTheme="minorHAnsi"/>
          <w:sz w:val="24"/>
          <w:szCs w:val="24"/>
          <w:lang w:val="nl-NL"/>
        </w:rPr>
        <w:t>: het baseren van WW-premies op contractvormen lijkt logisch in de huidige situatie, maar komt over als een noodmaatregel. De ontwikkeling in Nederland zou juist moeten zijn meer “</w:t>
      </w:r>
      <w:proofErr w:type="spellStart"/>
      <w:r w:rsidR="00D83FBA">
        <w:rPr>
          <w:rFonts w:asciiTheme="minorHAnsi" w:hAnsiTheme="minorHAnsi"/>
          <w:sz w:val="24"/>
          <w:szCs w:val="24"/>
          <w:lang w:val="nl-NL"/>
        </w:rPr>
        <w:t>arbeidsvormneutrale</w:t>
      </w:r>
      <w:proofErr w:type="spellEnd"/>
      <w:r w:rsidR="00D83FBA">
        <w:rPr>
          <w:rFonts w:asciiTheme="minorHAnsi" w:hAnsiTheme="minorHAnsi"/>
          <w:sz w:val="24"/>
          <w:szCs w:val="24"/>
          <w:lang w:val="nl-NL"/>
        </w:rPr>
        <w:t xml:space="preserve">” regelingen en voorzieningen. Deze regeling kan de vlucht naar zzp of andere constructies aanjagen. </w:t>
      </w:r>
      <w:r>
        <w:rPr>
          <w:rFonts w:asciiTheme="minorHAnsi" w:hAnsiTheme="minorHAnsi"/>
          <w:sz w:val="24"/>
          <w:szCs w:val="24"/>
          <w:lang w:val="nl-NL"/>
        </w:rPr>
        <w:t xml:space="preserve">Men zou ook WW-differentiatie kunnen baseren op het aantal werknemers met lage opleidingen, hoge leeftijd of afkomstig </w:t>
      </w:r>
      <w:r>
        <w:rPr>
          <w:rFonts w:asciiTheme="minorHAnsi" w:hAnsiTheme="minorHAnsi"/>
          <w:sz w:val="24"/>
          <w:szCs w:val="24"/>
          <w:lang w:val="nl-NL"/>
        </w:rPr>
        <w:lastRenderedPageBreak/>
        <w:t xml:space="preserve">uit groepen met een migratie-achtergrond, die ook meer kans hebben op werkloosheid. </w:t>
      </w:r>
      <w:r w:rsidR="00D83FBA">
        <w:rPr>
          <w:rFonts w:asciiTheme="minorHAnsi" w:hAnsiTheme="minorHAnsi"/>
          <w:sz w:val="24"/>
          <w:szCs w:val="24"/>
          <w:lang w:val="nl-NL"/>
        </w:rPr>
        <w:t>Niet voldoende doordacht, in mijn ogen.</w:t>
      </w:r>
    </w:p>
    <w:p w:rsidR="0007074D" w:rsidP="00E100BC" w:rsidRDefault="00A81F09">
      <w:pPr>
        <w:pStyle w:val="ListParagraph"/>
        <w:numPr>
          <w:ilvl w:val="0"/>
          <w:numId w:val="2"/>
        </w:numPr>
        <w:spacing w:line="271" w:lineRule="auto"/>
        <w:rPr>
          <w:rFonts w:asciiTheme="minorHAnsi" w:hAnsiTheme="minorHAnsi"/>
          <w:sz w:val="24"/>
          <w:szCs w:val="24"/>
          <w:lang w:val="nl-NL"/>
        </w:rPr>
      </w:pPr>
      <w:r w:rsidRPr="00D60B16">
        <w:rPr>
          <w:rFonts w:asciiTheme="minorHAnsi" w:hAnsiTheme="minorHAnsi"/>
          <w:sz w:val="24"/>
          <w:szCs w:val="24"/>
          <w:lang w:val="nl-NL"/>
        </w:rPr>
        <w:t xml:space="preserve">Ik mis de discussie over vergunningverlening door UWV, die nog </w:t>
      </w:r>
      <w:r w:rsidR="008032B6">
        <w:rPr>
          <w:rFonts w:asciiTheme="minorHAnsi" w:hAnsiTheme="minorHAnsi"/>
          <w:sz w:val="24"/>
          <w:szCs w:val="24"/>
          <w:lang w:val="nl-NL"/>
        </w:rPr>
        <w:t xml:space="preserve">steeds </w:t>
      </w:r>
      <w:r w:rsidRPr="00D60B16">
        <w:rPr>
          <w:rFonts w:asciiTheme="minorHAnsi" w:hAnsiTheme="minorHAnsi"/>
          <w:sz w:val="24"/>
          <w:szCs w:val="24"/>
          <w:lang w:val="nl-NL"/>
        </w:rPr>
        <w:t>in economische ontslagzaken blijft bestaan, terwijl dat niet in lijn in met Europese verdragen voor de rechten van de mens.</w:t>
      </w:r>
      <w:r w:rsidR="00D60B16">
        <w:rPr>
          <w:rFonts w:asciiTheme="minorHAnsi" w:hAnsiTheme="minorHAnsi"/>
          <w:sz w:val="24"/>
          <w:szCs w:val="24"/>
          <w:lang w:val="nl-NL"/>
        </w:rPr>
        <w:t xml:space="preserve"> Ook op werk-naar-werk ondersteuning wordt </w:t>
      </w:r>
      <w:r w:rsidR="008032B6">
        <w:rPr>
          <w:rFonts w:asciiTheme="minorHAnsi" w:hAnsiTheme="minorHAnsi"/>
          <w:sz w:val="24"/>
          <w:szCs w:val="24"/>
          <w:lang w:val="nl-NL"/>
        </w:rPr>
        <w:t>niet ingegaan</w:t>
      </w:r>
      <w:r w:rsidR="00D60B16">
        <w:rPr>
          <w:rFonts w:asciiTheme="minorHAnsi" w:hAnsiTheme="minorHAnsi"/>
          <w:sz w:val="24"/>
          <w:szCs w:val="24"/>
          <w:lang w:val="nl-NL"/>
        </w:rPr>
        <w:t>.</w:t>
      </w:r>
      <w:r w:rsidRPr="00D60B16">
        <w:rPr>
          <w:rFonts w:asciiTheme="minorHAnsi" w:hAnsiTheme="minorHAnsi"/>
          <w:sz w:val="24"/>
          <w:szCs w:val="24"/>
          <w:lang w:val="nl-NL"/>
        </w:rPr>
        <w:t xml:space="preserve"> En zoals reeds aangegeven, het balanceren van de arbeidsmarkt, kan en moet ook via zzp/</w:t>
      </w:r>
      <w:r w:rsidRPr="00D60B16" w:rsidR="0071511B">
        <w:rPr>
          <w:rFonts w:asciiTheme="minorHAnsi" w:hAnsiTheme="minorHAnsi"/>
          <w:sz w:val="24"/>
          <w:szCs w:val="24"/>
          <w:lang w:val="nl-NL"/>
        </w:rPr>
        <w:t xml:space="preserve"> </w:t>
      </w:r>
      <w:proofErr w:type="spellStart"/>
      <w:r w:rsidRPr="00D60B16">
        <w:rPr>
          <w:rFonts w:asciiTheme="minorHAnsi" w:hAnsiTheme="minorHAnsi"/>
          <w:sz w:val="24"/>
          <w:szCs w:val="24"/>
          <w:lang w:val="nl-NL"/>
        </w:rPr>
        <w:t>scholings</w:t>
      </w:r>
      <w:proofErr w:type="spellEnd"/>
      <w:r w:rsidRPr="00D60B16">
        <w:rPr>
          <w:rFonts w:asciiTheme="minorHAnsi" w:hAnsiTheme="minorHAnsi"/>
          <w:sz w:val="24"/>
          <w:szCs w:val="24"/>
          <w:lang w:val="nl-NL"/>
        </w:rPr>
        <w:t>/</w:t>
      </w:r>
      <w:r w:rsidRPr="00D60B16" w:rsidR="0071511B">
        <w:rPr>
          <w:rFonts w:asciiTheme="minorHAnsi" w:hAnsiTheme="minorHAnsi"/>
          <w:sz w:val="24"/>
          <w:szCs w:val="24"/>
          <w:lang w:val="nl-NL"/>
        </w:rPr>
        <w:t xml:space="preserve"> </w:t>
      </w:r>
      <w:r w:rsidRPr="00D60B16">
        <w:rPr>
          <w:rFonts w:asciiTheme="minorHAnsi" w:hAnsiTheme="minorHAnsi"/>
          <w:sz w:val="24"/>
          <w:szCs w:val="24"/>
          <w:lang w:val="nl-NL"/>
        </w:rPr>
        <w:t>pensioen/</w:t>
      </w:r>
      <w:r w:rsidRPr="00D60B16" w:rsidR="0071511B">
        <w:rPr>
          <w:rFonts w:asciiTheme="minorHAnsi" w:hAnsiTheme="minorHAnsi"/>
          <w:sz w:val="24"/>
          <w:szCs w:val="24"/>
          <w:lang w:val="nl-NL"/>
        </w:rPr>
        <w:t xml:space="preserve"> </w:t>
      </w:r>
      <w:proofErr w:type="spellStart"/>
      <w:r w:rsidR="008032B6">
        <w:rPr>
          <w:rFonts w:asciiTheme="minorHAnsi" w:hAnsiTheme="minorHAnsi"/>
          <w:sz w:val="24"/>
          <w:szCs w:val="24"/>
          <w:lang w:val="nl-NL"/>
        </w:rPr>
        <w:t>ww</w:t>
      </w:r>
      <w:proofErr w:type="spellEnd"/>
      <w:r w:rsidR="008032B6">
        <w:rPr>
          <w:rFonts w:asciiTheme="minorHAnsi" w:hAnsiTheme="minorHAnsi"/>
          <w:sz w:val="24"/>
          <w:szCs w:val="24"/>
          <w:lang w:val="nl-NL"/>
        </w:rPr>
        <w:t>/</w:t>
      </w:r>
      <w:proofErr w:type="spellStart"/>
      <w:r w:rsidRPr="00D60B16">
        <w:rPr>
          <w:rFonts w:asciiTheme="minorHAnsi" w:hAnsiTheme="minorHAnsi"/>
          <w:sz w:val="24"/>
          <w:szCs w:val="24"/>
          <w:lang w:val="nl-NL"/>
        </w:rPr>
        <w:t>arbeidsongeschiktheidbeleid</w:t>
      </w:r>
      <w:proofErr w:type="spellEnd"/>
      <w:r w:rsidRPr="00D60B16">
        <w:rPr>
          <w:rFonts w:asciiTheme="minorHAnsi" w:hAnsiTheme="minorHAnsi"/>
          <w:sz w:val="24"/>
          <w:szCs w:val="24"/>
          <w:lang w:val="nl-NL"/>
        </w:rPr>
        <w:t>, en dat zit niet in dit WAB-pakket.</w:t>
      </w:r>
    </w:p>
    <w:p w:rsidR="008032B6" w:rsidP="008032B6" w:rsidRDefault="008032B6">
      <w:pPr>
        <w:spacing w:line="271" w:lineRule="auto"/>
        <w:rPr>
          <w:rFonts w:asciiTheme="minorHAnsi" w:hAnsiTheme="minorHAnsi"/>
          <w:sz w:val="24"/>
          <w:szCs w:val="24"/>
          <w:lang w:val="nl-NL"/>
        </w:rPr>
      </w:pPr>
    </w:p>
    <w:p w:rsidR="008032B6" w:rsidP="008032B6" w:rsidRDefault="008032B6">
      <w:pPr>
        <w:spacing w:line="271" w:lineRule="auto"/>
        <w:rPr>
          <w:rFonts w:asciiTheme="minorHAnsi" w:hAnsiTheme="minorHAnsi"/>
          <w:sz w:val="24"/>
          <w:szCs w:val="24"/>
          <w:lang w:val="nl-NL"/>
        </w:rPr>
      </w:pPr>
    </w:p>
    <w:p w:rsidRPr="008032B6" w:rsidR="008032B6" w:rsidP="008032B6" w:rsidRDefault="008032B6">
      <w:pPr>
        <w:spacing w:line="271" w:lineRule="auto"/>
        <w:jc w:val="center"/>
        <w:rPr>
          <w:rFonts w:asciiTheme="minorHAnsi" w:hAnsiTheme="minorHAnsi"/>
          <w:sz w:val="24"/>
          <w:szCs w:val="24"/>
          <w:lang w:val="nl-NL"/>
        </w:rPr>
      </w:pPr>
      <w:r>
        <w:rPr>
          <w:rFonts w:asciiTheme="minorHAnsi" w:hAnsiTheme="minorHAnsi"/>
          <w:sz w:val="24"/>
          <w:szCs w:val="24"/>
          <w:lang w:val="nl-NL"/>
        </w:rPr>
        <w:t>*****</w:t>
      </w:r>
    </w:p>
    <w:sectPr w:rsidRPr="008032B6" w:rsidR="008032B6">
      <w:footerReference w:type="default" r:id="rId10"/>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81" w:rsidRDefault="00077881" w:rsidP="00206E01">
      <w:pPr>
        <w:spacing w:after="0" w:line="240" w:lineRule="auto"/>
      </w:pPr>
      <w:r>
        <w:separator/>
      </w:r>
    </w:p>
  </w:endnote>
  <w:endnote w:type="continuationSeparator" w:id="0">
    <w:p w:rsidR="00077881" w:rsidRDefault="00077881" w:rsidP="0020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980"/>
      <w:docPartObj>
        <w:docPartGallery w:val="Page Numbers (Bottom of Page)"/>
        <w:docPartUnique/>
      </w:docPartObj>
    </w:sdtPr>
    <w:sdtEndPr>
      <w:rPr>
        <w:noProof/>
      </w:rPr>
    </w:sdtEndPr>
    <w:sdtContent>
      <w:p w:rsidR="00206E01" w:rsidRDefault="00206E01">
        <w:pPr>
          <w:pStyle w:val="Footer"/>
          <w:jc w:val="center"/>
        </w:pPr>
        <w:r>
          <w:fldChar w:fldCharType="begin"/>
        </w:r>
        <w:r>
          <w:instrText xml:space="preserve"> PAGE   \* MERGEFORMAT </w:instrText>
        </w:r>
        <w:r>
          <w:fldChar w:fldCharType="separate"/>
        </w:r>
        <w:r w:rsidR="004C65CB">
          <w:rPr>
            <w:noProof/>
          </w:rPr>
          <w:t>4</w:t>
        </w:r>
        <w:r>
          <w:rPr>
            <w:noProof/>
          </w:rPr>
          <w:fldChar w:fldCharType="end"/>
        </w:r>
      </w:p>
    </w:sdtContent>
  </w:sdt>
  <w:p w:rsidR="00206E01" w:rsidRDefault="00206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81" w:rsidRDefault="00077881" w:rsidP="00206E01">
      <w:pPr>
        <w:spacing w:after="0" w:line="240" w:lineRule="auto"/>
      </w:pPr>
      <w:r>
        <w:separator/>
      </w:r>
    </w:p>
  </w:footnote>
  <w:footnote w:type="continuationSeparator" w:id="0">
    <w:p w:rsidR="00077881" w:rsidRDefault="00077881" w:rsidP="00206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73E54"/>
    <w:multiLevelType w:val="hybridMultilevel"/>
    <w:tmpl w:val="A62094B0"/>
    <w:lvl w:ilvl="0" w:tplc="4ED8395A">
      <w:start w:val="1"/>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A9180D"/>
    <w:multiLevelType w:val="hybridMultilevel"/>
    <w:tmpl w:val="0980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D7"/>
    <w:rsid w:val="00002C3C"/>
    <w:rsid w:val="000136D7"/>
    <w:rsid w:val="00016252"/>
    <w:rsid w:val="00025331"/>
    <w:rsid w:val="00044D67"/>
    <w:rsid w:val="0007074D"/>
    <w:rsid w:val="00074AF0"/>
    <w:rsid w:val="00077881"/>
    <w:rsid w:val="000E77E2"/>
    <w:rsid w:val="00112C16"/>
    <w:rsid w:val="0011430E"/>
    <w:rsid w:val="00126E44"/>
    <w:rsid w:val="001418F6"/>
    <w:rsid w:val="00157D26"/>
    <w:rsid w:val="00167F25"/>
    <w:rsid w:val="00181159"/>
    <w:rsid w:val="00206E01"/>
    <w:rsid w:val="002B6B0A"/>
    <w:rsid w:val="002D4D74"/>
    <w:rsid w:val="002E44FC"/>
    <w:rsid w:val="0041578B"/>
    <w:rsid w:val="004C65CB"/>
    <w:rsid w:val="00506A0D"/>
    <w:rsid w:val="00530E3E"/>
    <w:rsid w:val="00593ADE"/>
    <w:rsid w:val="005B0A3B"/>
    <w:rsid w:val="005D78AB"/>
    <w:rsid w:val="00602189"/>
    <w:rsid w:val="0060453A"/>
    <w:rsid w:val="00670E5F"/>
    <w:rsid w:val="006B0166"/>
    <w:rsid w:val="006E751D"/>
    <w:rsid w:val="006F7EB8"/>
    <w:rsid w:val="0071511B"/>
    <w:rsid w:val="00756018"/>
    <w:rsid w:val="008032B6"/>
    <w:rsid w:val="00853DFF"/>
    <w:rsid w:val="00866CAC"/>
    <w:rsid w:val="008A5B8B"/>
    <w:rsid w:val="00964BBD"/>
    <w:rsid w:val="00970750"/>
    <w:rsid w:val="009756FE"/>
    <w:rsid w:val="009E1544"/>
    <w:rsid w:val="00A372F0"/>
    <w:rsid w:val="00A81F09"/>
    <w:rsid w:val="00AD7F24"/>
    <w:rsid w:val="00B13B26"/>
    <w:rsid w:val="00B8206C"/>
    <w:rsid w:val="00C46266"/>
    <w:rsid w:val="00D60B16"/>
    <w:rsid w:val="00D74713"/>
    <w:rsid w:val="00D83FBA"/>
    <w:rsid w:val="00D9741B"/>
    <w:rsid w:val="00DD7461"/>
    <w:rsid w:val="00DE0B8E"/>
    <w:rsid w:val="00E05DBA"/>
    <w:rsid w:val="00E100BC"/>
    <w:rsid w:val="00E262E1"/>
    <w:rsid w:val="00E76CC0"/>
    <w:rsid w:val="00ED5FBF"/>
    <w:rsid w:val="00F8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29C6B-A9D6-46A3-9307-B6F3407C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53A"/>
    <w:pPr>
      <w:ind w:left="720"/>
      <w:contextualSpacing/>
    </w:pPr>
  </w:style>
  <w:style w:type="paragraph" w:styleId="Header">
    <w:name w:val="header"/>
    <w:basedOn w:val="Normal"/>
    <w:link w:val="HeaderChar"/>
    <w:uiPriority w:val="99"/>
    <w:unhideWhenUsed/>
    <w:rsid w:val="0020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E01"/>
    <w:rPr>
      <w:rFonts w:ascii="Arial" w:hAnsi="Arial" w:cs="Arial"/>
      <w:sz w:val="21"/>
    </w:rPr>
  </w:style>
  <w:style w:type="paragraph" w:styleId="Footer">
    <w:name w:val="footer"/>
    <w:basedOn w:val="Normal"/>
    <w:link w:val="FooterChar"/>
    <w:uiPriority w:val="99"/>
    <w:unhideWhenUsed/>
    <w:rsid w:val="0020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01"/>
    <w:rPr>
      <w:rFonts w:ascii="Arial" w:hAnsi="Arial" w:cs="Arial"/>
      <w:sz w:val="21"/>
    </w:rPr>
  </w:style>
  <w:style w:type="character" w:styleId="Hyperlink">
    <w:name w:val="Hyperlink"/>
    <w:basedOn w:val="DefaultParagraphFont"/>
    <w:uiPriority w:val="99"/>
    <w:unhideWhenUsed/>
    <w:rsid w:val="009E1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ocialevraagstukken.nl/italiaans-recept-voor-het-nederlandse-flexbeleid/" TargetMode="External" Id="rId8" /><Relationship Type="http://schemas.openxmlformats.org/officeDocument/2006/relationships/settings" Target="settings.xml" Id="rId3" /><Relationship Type="http://schemas.openxmlformats.org/officeDocument/2006/relationships/hyperlink" Target="mailto:wilthagen@tilburguniversity.edu"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tonwilthagen.blogactiv.eu/2016/01/17/this-is-my-europe-common-standards-for-european-citizen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2140</ap:Words>
  <ap:Characters>12200</ap:Characters>
  <ap:DocSecurity>0</ap:DocSecurity>
  <ap:Lines>101</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2018-11-29T13:36:00.0000000Z</dcterms:created>
  <dcterms:modified xsi:type="dcterms:W3CDTF">2018-11-29T16:21:00.0000000Z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0x010100740A3278882D7E42AF34EF9053E1C495</vt:lpwstr>
  </property>
</Properties>
</file>