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33AB" w:rsidR="00AF5EAA" w:rsidRDefault="005E1308">
      <w:pPr>
        <w:rPr>
          <w:sz w:val="32"/>
        </w:rPr>
      </w:pPr>
      <w:r>
        <w:rPr>
          <w:sz w:val="32"/>
        </w:rPr>
        <w:t xml:space="preserve"> </w:t>
      </w:r>
      <w:r w:rsidRPr="00A433AB" w:rsidR="00AF5EAA">
        <w:rPr>
          <w:sz w:val="32"/>
        </w:rPr>
        <w:t>TWEEDE KAMER DER STATEN-GENERAAL</w:t>
      </w:r>
    </w:p>
    <w:p w:rsidR="00AF4F5C" w:rsidRDefault="00AF4F5C">
      <w:pPr>
        <w:rPr>
          <w:sz w:val="32"/>
        </w:rPr>
      </w:pPr>
    </w:p>
    <w:p w:rsidR="00F5077A" w:rsidRDefault="00616130">
      <w:pPr>
        <w:rPr>
          <w:sz w:val="32"/>
        </w:rPr>
      </w:pPr>
      <w:r>
        <w:rPr>
          <w:sz w:val="32"/>
        </w:rPr>
        <w:t>S</w:t>
      </w:r>
      <w:r w:rsidR="00AF592B">
        <w:rPr>
          <w:sz w:val="32"/>
        </w:rPr>
        <w:t>t</w:t>
      </w:r>
      <w:r w:rsidRPr="00A433AB" w:rsidR="00CF29C8">
        <w:rPr>
          <w:sz w:val="32"/>
        </w:rPr>
        <w:t xml:space="preserve">emmingslijst </w:t>
      </w:r>
      <w:r w:rsidR="00900210">
        <w:rPr>
          <w:sz w:val="32"/>
        </w:rPr>
        <w:t>dinsdag 9 oktober 2018</w:t>
      </w:r>
      <w:r>
        <w:rPr>
          <w:sz w:val="32"/>
        </w:rPr>
        <w:t xml:space="preserve">, versie </w:t>
      </w:r>
      <w:r w:rsidR="009A6C4A">
        <w:rPr>
          <w:sz w:val="32"/>
        </w:rPr>
        <w:t>13</w:t>
      </w:r>
      <w:r w:rsidR="00BE4FBF">
        <w:rPr>
          <w:sz w:val="32"/>
        </w:rPr>
        <w:t>.</w:t>
      </w:r>
      <w:r w:rsidR="00404183">
        <w:rPr>
          <w:sz w:val="32"/>
        </w:rPr>
        <w:t>15</w:t>
      </w:r>
      <w:r>
        <w:rPr>
          <w:sz w:val="32"/>
        </w:rPr>
        <w:t xml:space="preserve"> uur</w:t>
      </w:r>
    </w:p>
    <w:p w:rsidR="0092610A" w:rsidRDefault="0092610A">
      <w:pPr>
        <w:rPr>
          <w:sz w:val="32"/>
        </w:rPr>
      </w:pPr>
    </w:p>
    <w:tbl>
      <w:tblPr>
        <w:tblW w:w="5542"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71"/>
        <w:gridCol w:w="159"/>
        <w:gridCol w:w="6978"/>
      </w:tblGrid>
      <w:tr w:rsidRPr="004F3DD1" w:rsidR="00900210" w:rsidTr="000F0231">
        <w:trPr>
          <w:trHeight w:val="146"/>
        </w:trPr>
        <w:tc>
          <w:tcPr>
            <w:tcW w:w="1504" w:type="pct"/>
            <w:tcBorders>
              <w:top w:val="nil"/>
              <w:left w:val="nil"/>
              <w:bottom w:val="nil"/>
              <w:right w:val="nil"/>
            </w:tcBorders>
          </w:tcPr>
          <w:p w:rsidRPr="004F3DD1" w:rsidR="00900210" w:rsidP="000F0231" w:rsidRDefault="00900210">
            <w:pPr>
              <w:rPr>
                <w:b/>
                <w:color w:val="000000"/>
                <w:szCs w:val="24"/>
              </w:rPr>
            </w:pPr>
            <w:r w:rsidRPr="004F3DD1">
              <w:rPr>
                <w:b/>
                <w:color w:val="000000"/>
                <w:szCs w:val="24"/>
              </w:rPr>
              <w:t xml:space="preserve">Stemmingen </w:t>
            </w:r>
          </w:p>
        </w:tc>
        <w:tc>
          <w:tcPr>
            <w:tcW w:w="78" w:type="pct"/>
            <w:tcBorders>
              <w:top w:val="nil"/>
              <w:left w:val="nil"/>
              <w:bottom w:val="nil"/>
              <w:right w:val="nil"/>
            </w:tcBorders>
          </w:tcPr>
          <w:p w:rsidRPr="004F3DD1" w:rsidR="00900210" w:rsidP="000F0231" w:rsidRDefault="00900210">
            <w:pPr>
              <w:rPr>
                <w:szCs w:val="24"/>
              </w:rPr>
            </w:pPr>
          </w:p>
        </w:tc>
        <w:tc>
          <w:tcPr>
            <w:tcW w:w="3418" w:type="pct"/>
            <w:tcBorders>
              <w:top w:val="nil"/>
              <w:left w:val="nil"/>
              <w:bottom w:val="nil"/>
              <w:right w:val="nil"/>
            </w:tcBorders>
          </w:tcPr>
          <w:p w:rsidRPr="004F3DD1" w:rsidR="00900210" w:rsidP="000F0231" w:rsidRDefault="00900210">
            <w:pPr>
              <w:rPr>
                <w:szCs w:val="24"/>
              </w:rPr>
            </w:pPr>
            <w:r w:rsidRPr="004F3DD1">
              <w:rPr>
                <w:szCs w:val="24"/>
              </w:rPr>
              <w:t>3. Stemmingen over: moties ingediend bij de Algemene Financiële Beschouwingen</w:t>
            </w:r>
          </w:p>
        </w:tc>
      </w:tr>
      <w:tr w:rsidRPr="008568C3" w:rsidR="006B7445" w:rsidTr="000F0231">
        <w:trPr>
          <w:trHeight w:val="146"/>
        </w:trPr>
        <w:tc>
          <w:tcPr>
            <w:tcW w:w="1504" w:type="pct"/>
            <w:tcBorders>
              <w:top w:val="nil"/>
              <w:left w:val="nil"/>
              <w:bottom w:val="nil"/>
              <w:right w:val="nil"/>
            </w:tcBorders>
          </w:tcPr>
          <w:p w:rsidR="006B7445" w:rsidP="000F0231" w:rsidRDefault="006B7445">
            <w:pPr>
              <w:rPr>
                <w:b/>
                <w:color w:val="000000"/>
                <w:szCs w:val="24"/>
              </w:rPr>
            </w:pPr>
          </w:p>
        </w:tc>
        <w:tc>
          <w:tcPr>
            <w:tcW w:w="78" w:type="pct"/>
            <w:tcBorders>
              <w:top w:val="nil"/>
              <w:left w:val="nil"/>
              <w:bottom w:val="nil"/>
              <w:right w:val="nil"/>
            </w:tcBorders>
          </w:tcPr>
          <w:p w:rsidRPr="0027433B" w:rsidR="006B7445" w:rsidP="000F0231" w:rsidRDefault="006B7445">
            <w:pPr>
              <w:rPr>
                <w:szCs w:val="24"/>
              </w:rPr>
            </w:pPr>
          </w:p>
        </w:tc>
        <w:tc>
          <w:tcPr>
            <w:tcW w:w="3418" w:type="pct"/>
            <w:tcBorders>
              <w:top w:val="nil"/>
              <w:left w:val="nil"/>
              <w:bottom w:val="nil"/>
              <w:right w:val="nil"/>
            </w:tcBorders>
          </w:tcPr>
          <w:p w:rsidRPr="002B10DF" w:rsidR="006B7445" w:rsidP="00910671" w:rsidRDefault="006B7445">
            <w:pPr>
              <w:rPr>
                <w:b/>
              </w:rPr>
            </w:pPr>
            <w:r>
              <w:rPr>
                <w:b/>
              </w:rPr>
              <w:t>De Voorzitter: de fractie van de PvdA verzoekt om uitstel van de stemmingen bij punt 3 en heropening van</w:t>
            </w:r>
            <w:r w:rsidR="00910671">
              <w:rPr>
                <w:b/>
              </w:rPr>
              <w:t xml:space="preserve"> de beraadslaging</w:t>
            </w:r>
            <w:r>
              <w:rPr>
                <w:b/>
              </w:rPr>
              <w:t xml:space="preserve">. </w:t>
            </w:r>
          </w:p>
        </w:tc>
      </w:tr>
      <w:tr w:rsidRPr="008568C3" w:rsidR="002B10DF" w:rsidTr="000F0231">
        <w:trPr>
          <w:trHeight w:val="146"/>
        </w:trPr>
        <w:tc>
          <w:tcPr>
            <w:tcW w:w="1504" w:type="pct"/>
            <w:tcBorders>
              <w:top w:val="nil"/>
              <w:left w:val="nil"/>
              <w:bottom w:val="nil"/>
              <w:right w:val="nil"/>
            </w:tcBorders>
          </w:tcPr>
          <w:p w:rsidR="002B10DF" w:rsidP="000F0231" w:rsidRDefault="002B10DF">
            <w:pPr>
              <w:rPr>
                <w:b/>
                <w:color w:val="000000"/>
                <w:szCs w:val="24"/>
              </w:rPr>
            </w:pPr>
          </w:p>
        </w:tc>
        <w:tc>
          <w:tcPr>
            <w:tcW w:w="78" w:type="pct"/>
            <w:tcBorders>
              <w:top w:val="nil"/>
              <w:left w:val="nil"/>
              <w:bottom w:val="nil"/>
              <w:right w:val="nil"/>
            </w:tcBorders>
          </w:tcPr>
          <w:p w:rsidRPr="0027433B" w:rsidR="002B10DF" w:rsidP="000F0231" w:rsidRDefault="002B10DF">
            <w:pPr>
              <w:rPr>
                <w:szCs w:val="24"/>
              </w:rPr>
            </w:pPr>
          </w:p>
        </w:tc>
        <w:tc>
          <w:tcPr>
            <w:tcW w:w="3418" w:type="pct"/>
            <w:tcBorders>
              <w:top w:val="nil"/>
              <w:left w:val="nil"/>
              <w:bottom w:val="nil"/>
              <w:right w:val="nil"/>
            </w:tcBorders>
          </w:tcPr>
          <w:p w:rsidRPr="002B10DF" w:rsidR="002B10DF" w:rsidP="000F0231" w:rsidRDefault="002B10DF">
            <w:pPr>
              <w:rPr>
                <w:b/>
              </w:rPr>
            </w:pPr>
            <w:r w:rsidRPr="002B10DF">
              <w:rPr>
                <w:b/>
              </w:rPr>
              <w:t>De Voorzitter: dhr. Van Raan verzoekt zijn motie op stuk nr. 62 aan te houden.</w:t>
            </w:r>
          </w:p>
        </w:tc>
      </w:tr>
      <w:tr w:rsidRPr="008568C3"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35 000, nr. 49</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motie-Edgar Mulder over de btw-verhoging terugdraaien, de huren verlagen en de zorgpremie bevriezen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50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motie-Snels c.s. over een eerste aanzet voor het werken met de indicatoren uit de Monitor Brede Welvaart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51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motie-Snels/Stoffer over de juridische houdbaarheid van de dividendbelasting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52</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motie-Slootweg/Aukje de Vries over de bekendheid onder ouderen van verschillende toeslagen vergroten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53</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motie-Leijten c.s. over de gevolgen van de verhoging van de btw berekenen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35 000, nr.</w:t>
            </w:r>
            <w:r>
              <w:rPr>
                <w:b/>
                <w:color w:val="000000"/>
                <w:szCs w:val="24"/>
              </w:rPr>
              <w:t xml:space="preserve"> 54</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motie-Leijten over budget dat overblijft op het Budgettair Kader Zorg behouden voor zorg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55</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motie-Nijboer c.s. over de onderschrijdingen onder de kaders aanwenden voor de beoogde doelen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56</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motie-Nijboer over de kosten van de taakstelling onderwijs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57</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motie-Nijboer over maatregelen om starters te ondersteunen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58</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motie-Nijboer over onderschrijdingen aanwenden voor heffingsvermindering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59</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motie-Bruins/Slootweg over de effecten van het kwantitatieve verruimingsbeleid van de ECB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60</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Raan c.s. over het gebruik van de Monitor Brede Welvaart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61</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Raan over de gevolgen voor Nederland van de wereldwijde temperatuurstijging in kaart brengen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62</w:t>
            </w:r>
            <w:r w:rsidR="002B10DF">
              <w:rPr>
                <w:b/>
                <w:color w:val="000000"/>
                <w:szCs w:val="24"/>
              </w:rPr>
              <w:t xml:space="preserve">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Raan over het beperken van CPB-doorrekeningen van verkiezingsprogramma's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63</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Rooijen c.s. over het standpunt van DNB over de rekenrente bij zachtere nominale en reële aanspraken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64</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Rooijen over in 2019 de compensatie voor de btw-verhoging generiek uitbreiden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65</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Rooijen over in box 3 een apart regime voor spaargeld introduceren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66</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motie-Van Rooijen over afschaffen van de schenk- en erfbelasting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67</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motie-Stoffer/Baudet over de beperking van de aftrek van giften </w:t>
            </w:r>
          </w:p>
        </w:tc>
      </w:tr>
      <w:tr w:rsidRPr="008568C3"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68</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8568C3" w:rsidR="00900210" w:rsidP="000F0231" w:rsidRDefault="00900210">
            <w:r>
              <w:t>-</w:t>
            </w:r>
            <w:r w:rsidRPr="008568C3">
              <w:t xml:space="preserve">de motie-Azarkan over de scheefgroei van lasten tegengaan </w:t>
            </w:r>
          </w:p>
        </w:tc>
      </w:tr>
      <w:tr w:rsidR="00900210" w:rsidTr="000F0231">
        <w:trPr>
          <w:trHeight w:val="146"/>
        </w:trPr>
        <w:tc>
          <w:tcPr>
            <w:tcW w:w="1504" w:type="pct"/>
            <w:tcBorders>
              <w:top w:val="nil"/>
              <w:left w:val="nil"/>
              <w:bottom w:val="nil"/>
              <w:right w:val="nil"/>
            </w:tcBorders>
          </w:tcPr>
          <w:p w:rsidR="00900210" w:rsidP="000F0231" w:rsidRDefault="00900210">
            <w:r w:rsidRPr="001C5577">
              <w:rPr>
                <w:b/>
                <w:color w:val="000000"/>
                <w:szCs w:val="24"/>
              </w:rPr>
              <w:t xml:space="preserve">35 000, nr. </w:t>
            </w:r>
            <w:r>
              <w:rPr>
                <w:b/>
                <w:color w:val="000000"/>
                <w:szCs w:val="24"/>
              </w:rPr>
              <w:t>69</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00900210" w:rsidP="000F0231" w:rsidRDefault="00900210">
            <w:r>
              <w:t>-</w:t>
            </w:r>
            <w:r w:rsidRPr="008568C3">
              <w:t xml:space="preserve">de motie-Azarkan over een eventueel koopkrachttekort in de eerstvolgende begroting repareren </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08377F" w:rsidR="00900210" w:rsidTr="000F0231">
        <w:trPr>
          <w:trHeight w:val="146"/>
        </w:trPr>
        <w:tc>
          <w:tcPr>
            <w:tcW w:w="1504" w:type="pct"/>
            <w:tcBorders>
              <w:top w:val="nil"/>
              <w:left w:val="nil"/>
              <w:bottom w:val="nil"/>
              <w:right w:val="nil"/>
            </w:tcBorders>
          </w:tcPr>
          <w:p w:rsidRPr="0008377F" w:rsidR="00900210" w:rsidP="000F0231" w:rsidRDefault="00900210">
            <w:pPr>
              <w:rPr>
                <w:b/>
                <w:color w:val="000000"/>
                <w:szCs w:val="24"/>
              </w:rPr>
            </w:pPr>
            <w:r w:rsidRPr="0008377F">
              <w:rPr>
                <w:b/>
                <w:color w:val="000000"/>
                <w:szCs w:val="24"/>
              </w:rPr>
              <w:t xml:space="preserve">Stemmingen </w:t>
            </w:r>
          </w:p>
        </w:tc>
        <w:tc>
          <w:tcPr>
            <w:tcW w:w="78" w:type="pct"/>
            <w:tcBorders>
              <w:top w:val="nil"/>
              <w:left w:val="nil"/>
              <w:bottom w:val="nil"/>
              <w:right w:val="nil"/>
            </w:tcBorders>
          </w:tcPr>
          <w:p w:rsidRPr="0008377F" w:rsidR="00900210" w:rsidP="000F0231" w:rsidRDefault="00900210">
            <w:pPr>
              <w:rPr>
                <w:szCs w:val="24"/>
              </w:rPr>
            </w:pPr>
          </w:p>
        </w:tc>
        <w:tc>
          <w:tcPr>
            <w:tcW w:w="3418" w:type="pct"/>
            <w:tcBorders>
              <w:top w:val="nil"/>
              <w:left w:val="nil"/>
              <w:bottom w:val="nil"/>
              <w:right w:val="nil"/>
            </w:tcBorders>
          </w:tcPr>
          <w:p w:rsidRPr="0008377F" w:rsidR="00900210" w:rsidP="000F0231" w:rsidRDefault="00900210">
            <w:pPr>
              <w:rPr>
                <w:szCs w:val="24"/>
              </w:rPr>
            </w:pPr>
            <w:r w:rsidRPr="0008377F">
              <w:rPr>
                <w:szCs w:val="24"/>
              </w:rPr>
              <w:t xml:space="preserve">4. Stemmingen in verband met: </w:t>
            </w:r>
          </w:p>
        </w:tc>
      </w:tr>
      <w:tr w:rsidRPr="0008377F" w:rsidR="00900210" w:rsidTr="000F0231">
        <w:trPr>
          <w:trHeight w:val="146"/>
        </w:trPr>
        <w:tc>
          <w:tcPr>
            <w:tcW w:w="1504" w:type="pct"/>
            <w:tcBorders>
              <w:top w:val="nil"/>
              <w:left w:val="nil"/>
              <w:bottom w:val="nil"/>
              <w:right w:val="nil"/>
            </w:tcBorders>
          </w:tcPr>
          <w:p w:rsidRPr="0008377F" w:rsidR="00900210" w:rsidP="000F0231" w:rsidRDefault="00900210">
            <w:pPr>
              <w:rPr>
                <w:b/>
                <w:color w:val="000000"/>
                <w:szCs w:val="24"/>
              </w:rPr>
            </w:pPr>
            <w:r w:rsidRPr="0008377F">
              <w:rPr>
                <w:b/>
                <w:color w:val="000000"/>
                <w:szCs w:val="24"/>
              </w:rPr>
              <w:lastRenderedPageBreak/>
              <w:t>32 334, nr. 13</w:t>
            </w:r>
          </w:p>
        </w:tc>
        <w:tc>
          <w:tcPr>
            <w:tcW w:w="78" w:type="pct"/>
            <w:tcBorders>
              <w:top w:val="nil"/>
              <w:left w:val="nil"/>
              <w:bottom w:val="nil"/>
              <w:right w:val="nil"/>
            </w:tcBorders>
          </w:tcPr>
          <w:p w:rsidRPr="0008377F" w:rsidR="00900210" w:rsidP="000F0231" w:rsidRDefault="00900210">
            <w:pPr>
              <w:rPr>
                <w:szCs w:val="24"/>
              </w:rPr>
            </w:pPr>
          </w:p>
        </w:tc>
        <w:tc>
          <w:tcPr>
            <w:tcW w:w="3418" w:type="pct"/>
            <w:tcBorders>
              <w:top w:val="nil"/>
              <w:left w:val="nil"/>
              <w:bottom w:val="nil"/>
              <w:right w:val="nil"/>
            </w:tcBorders>
          </w:tcPr>
          <w:p w:rsidRPr="0008377F" w:rsidR="00900210" w:rsidP="000F0231" w:rsidRDefault="00900210">
            <w:pPr>
              <w:rPr>
                <w:szCs w:val="24"/>
              </w:rPr>
            </w:pPr>
            <w:r w:rsidRPr="0008377F">
              <w:rPr>
                <w:szCs w:val="24"/>
              </w:rPr>
              <w:t>Brief van de vaste commissie voor Binnenlandse Zaken over een besluit tot het vervallen van het Voorstel van wet van het lid Buitenweg (Kamerstuk 32 334)</w:t>
            </w:r>
          </w:p>
        </w:tc>
      </w:tr>
      <w:tr w:rsidRPr="0008377F" w:rsidR="00900210" w:rsidTr="000F0231">
        <w:trPr>
          <w:trHeight w:val="146"/>
        </w:trPr>
        <w:tc>
          <w:tcPr>
            <w:tcW w:w="1504" w:type="pct"/>
            <w:tcBorders>
              <w:top w:val="nil"/>
              <w:left w:val="nil"/>
              <w:bottom w:val="nil"/>
              <w:right w:val="nil"/>
            </w:tcBorders>
          </w:tcPr>
          <w:p w:rsidRPr="0008377F" w:rsidR="00900210" w:rsidP="000F0231" w:rsidRDefault="00900210">
            <w:pPr>
              <w:rPr>
                <w:b/>
                <w:color w:val="000000"/>
                <w:szCs w:val="24"/>
              </w:rPr>
            </w:pPr>
          </w:p>
        </w:tc>
        <w:tc>
          <w:tcPr>
            <w:tcW w:w="78" w:type="pct"/>
            <w:tcBorders>
              <w:top w:val="nil"/>
              <w:left w:val="nil"/>
              <w:bottom w:val="nil"/>
              <w:right w:val="nil"/>
            </w:tcBorders>
          </w:tcPr>
          <w:p w:rsidRPr="0008377F" w:rsidR="00900210" w:rsidP="000F0231" w:rsidRDefault="00900210">
            <w:pPr>
              <w:rPr>
                <w:szCs w:val="24"/>
              </w:rPr>
            </w:pPr>
          </w:p>
        </w:tc>
        <w:tc>
          <w:tcPr>
            <w:tcW w:w="3418" w:type="pct"/>
            <w:tcBorders>
              <w:top w:val="nil"/>
              <w:left w:val="nil"/>
              <w:bottom w:val="nil"/>
              <w:right w:val="nil"/>
            </w:tcBorders>
          </w:tcPr>
          <w:p w:rsidRPr="0008377F" w:rsidR="00900210" w:rsidP="000F0231" w:rsidRDefault="00900210">
            <w:pPr>
              <w:rPr>
                <w:szCs w:val="24"/>
              </w:rPr>
            </w:pPr>
          </w:p>
        </w:tc>
      </w:tr>
      <w:tr w:rsidRPr="0008377F" w:rsidR="00900210" w:rsidTr="000F0231">
        <w:trPr>
          <w:trHeight w:val="146"/>
        </w:trPr>
        <w:tc>
          <w:tcPr>
            <w:tcW w:w="1504" w:type="pct"/>
            <w:tcBorders>
              <w:top w:val="nil"/>
              <w:left w:val="nil"/>
              <w:bottom w:val="nil"/>
              <w:right w:val="nil"/>
            </w:tcBorders>
          </w:tcPr>
          <w:p w:rsidRPr="0008377F" w:rsidR="00900210" w:rsidP="000F0231" w:rsidRDefault="00900210">
            <w:pPr>
              <w:rPr>
                <w:b/>
                <w:color w:val="000000"/>
                <w:szCs w:val="24"/>
              </w:rPr>
            </w:pPr>
          </w:p>
        </w:tc>
        <w:tc>
          <w:tcPr>
            <w:tcW w:w="78" w:type="pct"/>
            <w:tcBorders>
              <w:top w:val="nil"/>
              <w:left w:val="nil"/>
              <w:bottom w:val="nil"/>
              <w:right w:val="nil"/>
            </w:tcBorders>
          </w:tcPr>
          <w:p w:rsidRPr="0008377F" w:rsidR="00900210" w:rsidP="000F0231" w:rsidRDefault="00900210">
            <w:pPr>
              <w:rPr>
                <w:szCs w:val="24"/>
              </w:rPr>
            </w:pPr>
          </w:p>
        </w:tc>
        <w:tc>
          <w:tcPr>
            <w:tcW w:w="3418" w:type="pct"/>
            <w:tcBorders>
              <w:top w:val="nil"/>
              <w:left w:val="nil"/>
              <w:bottom w:val="nil"/>
              <w:right w:val="nil"/>
            </w:tcBorders>
          </w:tcPr>
          <w:p w:rsidRPr="0008377F" w:rsidR="00900210" w:rsidP="000F0231" w:rsidRDefault="00900210">
            <w:pPr>
              <w:rPr>
                <w:b/>
                <w:szCs w:val="24"/>
              </w:rPr>
            </w:pPr>
            <w:r w:rsidRPr="0008377F">
              <w:rPr>
                <w:b/>
                <w:szCs w:val="24"/>
              </w:rPr>
              <w:t>De Voorzitter: ik stel voor conform het voorstel van de vaste commissie voor Binnenlandse Zaken te besluiten.</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pPr>
              <w:rPr>
                <w:b/>
                <w:color w:val="000000"/>
                <w:szCs w:val="24"/>
              </w:rPr>
            </w:pPr>
            <w:r w:rsidRPr="001A55B2">
              <w:rPr>
                <w:b/>
                <w:color w:val="000000"/>
                <w:szCs w:val="24"/>
              </w:rPr>
              <w:t xml:space="preserve">Stemmingen </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pPr>
              <w:rPr>
                <w:szCs w:val="24"/>
              </w:rPr>
            </w:pPr>
            <w:r w:rsidRPr="001A55B2">
              <w:rPr>
                <w:szCs w:val="24"/>
              </w:rPr>
              <w:t>5. Stemmingen over: moties ingediend bij het</w:t>
            </w:r>
            <w:r w:rsidRPr="001A55B2">
              <w:t xml:space="preserve"> </w:t>
            </w:r>
            <w:r w:rsidRPr="001A55B2">
              <w:rPr>
                <w:szCs w:val="24"/>
              </w:rPr>
              <w:t>VAO Participatiewet</w:t>
            </w:r>
          </w:p>
        </w:tc>
      </w:tr>
      <w:tr w:rsidRPr="001A55B2" w:rsidR="006352AE" w:rsidTr="000F0231">
        <w:trPr>
          <w:trHeight w:val="146"/>
        </w:trPr>
        <w:tc>
          <w:tcPr>
            <w:tcW w:w="1504" w:type="pct"/>
            <w:tcBorders>
              <w:top w:val="nil"/>
              <w:left w:val="nil"/>
              <w:bottom w:val="nil"/>
              <w:right w:val="nil"/>
            </w:tcBorders>
          </w:tcPr>
          <w:p w:rsidRPr="001A55B2" w:rsidR="006352AE" w:rsidP="000F0231" w:rsidRDefault="006352AE">
            <w:pPr>
              <w:rPr>
                <w:b/>
                <w:color w:val="000000"/>
                <w:szCs w:val="24"/>
              </w:rPr>
            </w:pPr>
          </w:p>
        </w:tc>
        <w:tc>
          <w:tcPr>
            <w:tcW w:w="78" w:type="pct"/>
            <w:tcBorders>
              <w:top w:val="nil"/>
              <w:left w:val="nil"/>
              <w:bottom w:val="nil"/>
              <w:right w:val="nil"/>
            </w:tcBorders>
          </w:tcPr>
          <w:p w:rsidRPr="001A55B2" w:rsidR="006352AE" w:rsidP="000F0231" w:rsidRDefault="006352AE">
            <w:pPr>
              <w:rPr>
                <w:szCs w:val="24"/>
              </w:rPr>
            </w:pPr>
          </w:p>
        </w:tc>
        <w:tc>
          <w:tcPr>
            <w:tcW w:w="3418" w:type="pct"/>
            <w:tcBorders>
              <w:top w:val="nil"/>
              <w:left w:val="nil"/>
              <w:bottom w:val="nil"/>
              <w:right w:val="nil"/>
            </w:tcBorders>
          </w:tcPr>
          <w:p w:rsidRPr="001A55B2" w:rsidR="006352AE" w:rsidP="009959BF" w:rsidRDefault="0039334E">
            <w:pPr>
              <w:rPr>
                <w:b/>
              </w:rPr>
            </w:pPr>
            <w:r>
              <w:rPr>
                <w:b/>
              </w:rPr>
              <w:t xml:space="preserve">De Voorzitter: </w:t>
            </w:r>
            <w:r w:rsidR="00411CB4">
              <w:rPr>
                <w:b/>
              </w:rPr>
              <w:t xml:space="preserve">de fractie van GroenLinks verzoekt om uitstel van de stemmingen bij punt 5.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pPr>
              <w:rPr>
                <w:b/>
                <w:color w:val="000000"/>
                <w:szCs w:val="24"/>
              </w:rPr>
            </w:pP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9959BF" w:rsidRDefault="006352AE">
            <w:r>
              <w:rPr>
                <w:b/>
              </w:rPr>
              <w:t>De Voorzitter: m</w:t>
            </w:r>
            <w:r w:rsidRPr="001A55B2" w:rsidR="00900210">
              <w:rPr>
                <w:b/>
              </w:rPr>
              <w:t>w. Van Brenk wenst haar motie op stuk nr. 119 te wijzigen en nader te wijzigen. Dhr. Gijs van Dijk wenst zijn motie op stuk nr. 125 te wijzigen. De gewijzigde moties zijn rondgedeeld. Ik neem aan dat wij daar nu over kunnen stemmen.</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pPr>
              <w:rPr>
                <w:b/>
                <w:color w:val="000000"/>
                <w:szCs w:val="24"/>
              </w:rPr>
            </w:pPr>
            <w:r w:rsidRPr="001A55B2">
              <w:rPr>
                <w:b/>
                <w:color w:val="000000"/>
                <w:szCs w:val="24"/>
              </w:rPr>
              <w:t>34 352, nr. 117</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motie-Renkema over loondispensatie in de Wajong vervangen door loonkostensubsidie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118</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motie-Renkema over per arbeidsmarktregio inventariseren hoe mensen met een arbeidsbeperking aan werk worden geholpen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119 (gewijzigd en nader gewijzigd)</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nader gewijzigde motie-Van Brenk over intensieve persoonlijke begeleiding en scholing voor mensen in de bijstand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120</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motie-Jasper van Dijk over een wettelijk recht op toegang tot SW-bedrijven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121</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motie-Jasper van Dijk over een cao beschut werk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122</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motie-Raemakers/Renkema over een onderzoek naar de handhavingspraktijk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123</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motie-De Jong c.s. over beschutte werkplekken in stand houden en uitbreiden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124</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motie-Bruins/Raemakers over interne begeleiding van mensen met een arbeidsbeperking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125 (gewijzigd)</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gewijzigde motie-Gijs van Dijk over het sociaal ontwikkelbedrijf </w:t>
            </w:r>
          </w:p>
        </w:tc>
      </w:tr>
      <w:tr w:rsidRPr="001A55B2" w:rsidR="00900210" w:rsidTr="000F0231">
        <w:trPr>
          <w:trHeight w:val="146"/>
        </w:trPr>
        <w:tc>
          <w:tcPr>
            <w:tcW w:w="1504" w:type="pct"/>
            <w:tcBorders>
              <w:top w:val="nil"/>
              <w:left w:val="nil"/>
              <w:bottom w:val="nil"/>
              <w:right w:val="nil"/>
            </w:tcBorders>
          </w:tcPr>
          <w:p w:rsidRPr="001A55B2" w:rsidR="00900210" w:rsidP="000F0231" w:rsidRDefault="00900210">
            <w:r w:rsidRPr="001A55B2">
              <w:rPr>
                <w:b/>
                <w:color w:val="000000"/>
                <w:szCs w:val="24"/>
              </w:rPr>
              <w:t>34 352, nr. 126</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motie-Nijkerken-de Haan c.s. over opheffen van het onderscheid tussen markt en overheid </w:t>
            </w:r>
          </w:p>
        </w:tc>
      </w:tr>
      <w:tr w:rsidRPr="001A55B2" w:rsidR="00900210" w:rsidTr="000F0231">
        <w:trPr>
          <w:trHeight w:val="146"/>
        </w:trPr>
        <w:tc>
          <w:tcPr>
            <w:tcW w:w="1504" w:type="pct"/>
            <w:tcBorders>
              <w:top w:val="nil"/>
              <w:left w:val="nil"/>
              <w:bottom w:val="nil"/>
              <w:right w:val="nil"/>
            </w:tcBorders>
          </w:tcPr>
          <w:p w:rsidRPr="001A55B2" w:rsidR="00900210" w:rsidP="00655E08" w:rsidRDefault="00900210">
            <w:r w:rsidRPr="001A55B2">
              <w:rPr>
                <w:b/>
                <w:color w:val="000000"/>
                <w:szCs w:val="24"/>
              </w:rPr>
              <w:t xml:space="preserve">34 352, nr. 127 </w:t>
            </w:r>
          </w:p>
        </w:tc>
        <w:tc>
          <w:tcPr>
            <w:tcW w:w="78" w:type="pct"/>
            <w:tcBorders>
              <w:top w:val="nil"/>
              <w:left w:val="nil"/>
              <w:bottom w:val="nil"/>
              <w:right w:val="nil"/>
            </w:tcBorders>
          </w:tcPr>
          <w:p w:rsidRPr="001A55B2" w:rsidR="00900210" w:rsidP="000F0231" w:rsidRDefault="00900210">
            <w:pPr>
              <w:rPr>
                <w:szCs w:val="24"/>
              </w:rPr>
            </w:pPr>
          </w:p>
        </w:tc>
        <w:tc>
          <w:tcPr>
            <w:tcW w:w="3418" w:type="pct"/>
            <w:tcBorders>
              <w:top w:val="nil"/>
              <w:left w:val="nil"/>
              <w:bottom w:val="nil"/>
              <w:right w:val="nil"/>
            </w:tcBorders>
          </w:tcPr>
          <w:p w:rsidRPr="001A55B2" w:rsidR="00900210" w:rsidP="000F0231" w:rsidRDefault="00900210">
            <w:r w:rsidRPr="001A55B2">
              <w:t xml:space="preserve">-de motie-Nijkerken-de Haan/Peters over de informele ontheffing </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D755F1" w:rsidR="00900210" w:rsidTr="000F0231">
        <w:trPr>
          <w:trHeight w:val="146"/>
        </w:trPr>
        <w:tc>
          <w:tcPr>
            <w:tcW w:w="1504" w:type="pct"/>
            <w:tcBorders>
              <w:top w:val="nil"/>
              <w:left w:val="nil"/>
              <w:bottom w:val="nil"/>
              <w:right w:val="nil"/>
            </w:tcBorders>
          </w:tcPr>
          <w:p w:rsidRPr="00D755F1" w:rsidR="00900210" w:rsidP="000F0231" w:rsidRDefault="00900210">
            <w:pPr>
              <w:rPr>
                <w:b/>
              </w:rPr>
            </w:pPr>
            <w:r w:rsidRPr="00D755F1">
              <w:rPr>
                <w:b/>
              </w:rPr>
              <w:t xml:space="preserve">Stemmingen </w:t>
            </w:r>
          </w:p>
        </w:tc>
        <w:tc>
          <w:tcPr>
            <w:tcW w:w="78" w:type="pct"/>
            <w:tcBorders>
              <w:top w:val="nil"/>
              <w:left w:val="nil"/>
              <w:bottom w:val="nil"/>
              <w:right w:val="nil"/>
            </w:tcBorders>
          </w:tcPr>
          <w:p w:rsidRPr="00D755F1" w:rsidR="00900210" w:rsidP="000F0231" w:rsidRDefault="00900210"/>
        </w:tc>
        <w:tc>
          <w:tcPr>
            <w:tcW w:w="3418" w:type="pct"/>
            <w:tcBorders>
              <w:top w:val="nil"/>
              <w:left w:val="nil"/>
              <w:bottom w:val="nil"/>
              <w:right w:val="nil"/>
            </w:tcBorders>
          </w:tcPr>
          <w:p w:rsidRPr="00D755F1" w:rsidR="00900210" w:rsidP="000F0231" w:rsidRDefault="00900210">
            <w:r w:rsidRPr="00D755F1">
              <w:t xml:space="preserve">6. Stemmingen in verband met: </w:t>
            </w:r>
          </w:p>
        </w:tc>
      </w:tr>
      <w:tr w:rsidRPr="00D755F1" w:rsidR="00900210" w:rsidTr="000F0231">
        <w:trPr>
          <w:trHeight w:val="146"/>
        </w:trPr>
        <w:tc>
          <w:tcPr>
            <w:tcW w:w="1504" w:type="pct"/>
            <w:tcBorders>
              <w:top w:val="nil"/>
              <w:left w:val="nil"/>
              <w:bottom w:val="nil"/>
              <w:right w:val="nil"/>
            </w:tcBorders>
          </w:tcPr>
          <w:p w:rsidRPr="00D755F1" w:rsidR="00900210" w:rsidP="000F0231" w:rsidRDefault="00900210">
            <w:pPr>
              <w:rPr>
                <w:b/>
              </w:rPr>
            </w:pPr>
            <w:r w:rsidRPr="00D755F1">
              <w:rPr>
                <w:b/>
              </w:rPr>
              <w:t>35 048, nr. 1</w:t>
            </w:r>
          </w:p>
        </w:tc>
        <w:tc>
          <w:tcPr>
            <w:tcW w:w="78" w:type="pct"/>
            <w:tcBorders>
              <w:top w:val="nil"/>
              <w:left w:val="nil"/>
              <w:bottom w:val="nil"/>
              <w:right w:val="nil"/>
            </w:tcBorders>
          </w:tcPr>
          <w:p w:rsidRPr="00D755F1" w:rsidR="00900210" w:rsidP="000F0231" w:rsidRDefault="00900210"/>
        </w:tc>
        <w:tc>
          <w:tcPr>
            <w:tcW w:w="3418" w:type="pct"/>
            <w:tcBorders>
              <w:top w:val="nil"/>
              <w:left w:val="nil"/>
              <w:bottom w:val="nil"/>
              <w:right w:val="nil"/>
            </w:tcBorders>
          </w:tcPr>
          <w:p w:rsidRPr="00D755F1" w:rsidR="00900210" w:rsidP="000F0231" w:rsidRDefault="00900210">
            <w:r w:rsidRPr="00D755F1">
              <w:t>Brief van de vaste commissie voor Europese Zaken</w:t>
            </w:r>
          </w:p>
        </w:tc>
      </w:tr>
      <w:tr w:rsidRPr="00D755F1" w:rsidR="00900210" w:rsidTr="000F0231">
        <w:trPr>
          <w:trHeight w:val="146"/>
        </w:trPr>
        <w:tc>
          <w:tcPr>
            <w:tcW w:w="1504" w:type="pct"/>
            <w:tcBorders>
              <w:top w:val="nil"/>
              <w:left w:val="nil"/>
              <w:bottom w:val="nil"/>
              <w:right w:val="nil"/>
            </w:tcBorders>
          </w:tcPr>
          <w:p w:rsidRPr="00D755F1" w:rsidR="00900210" w:rsidP="000F0231" w:rsidRDefault="00900210"/>
        </w:tc>
        <w:tc>
          <w:tcPr>
            <w:tcW w:w="78" w:type="pct"/>
            <w:tcBorders>
              <w:top w:val="nil"/>
              <w:left w:val="nil"/>
              <w:bottom w:val="nil"/>
              <w:right w:val="nil"/>
            </w:tcBorders>
          </w:tcPr>
          <w:p w:rsidRPr="00D755F1" w:rsidR="00900210" w:rsidP="000F0231" w:rsidRDefault="00900210"/>
        </w:tc>
        <w:tc>
          <w:tcPr>
            <w:tcW w:w="3418" w:type="pct"/>
            <w:tcBorders>
              <w:top w:val="nil"/>
              <w:left w:val="nil"/>
              <w:bottom w:val="nil"/>
              <w:right w:val="nil"/>
            </w:tcBorders>
          </w:tcPr>
          <w:p w:rsidRPr="00D755F1" w:rsidR="00900210" w:rsidP="000F0231" w:rsidRDefault="00900210"/>
        </w:tc>
      </w:tr>
      <w:tr w:rsidRPr="00912A09" w:rsidR="00900210" w:rsidTr="000F0231">
        <w:trPr>
          <w:trHeight w:val="146"/>
        </w:trPr>
        <w:tc>
          <w:tcPr>
            <w:tcW w:w="1504" w:type="pct"/>
            <w:tcBorders>
              <w:top w:val="nil"/>
              <w:left w:val="nil"/>
              <w:bottom w:val="nil"/>
              <w:right w:val="nil"/>
            </w:tcBorders>
          </w:tcPr>
          <w:p w:rsidRPr="00D755F1" w:rsidR="00900210" w:rsidP="000F0231" w:rsidRDefault="00900210">
            <w:pPr>
              <w:rPr>
                <w:b/>
              </w:rPr>
            </w:pPr>
          </w:p>
        </w:tc>
        <w:tc>
          <w:tcPr>
            <w:tcW w:w="78" w:type="pct"/>
            <w:tcBorders>
              <w:top w:val="nil"/>
              <w:left w:val="nil"/>
              <w:bottom w:val="nil"/>
              <w:right w:val="nil"/>
            </w:tcBorders>
          </w:tcPr>
          <w:p w:rsidRPr="00D755F1" w:rsidR="00900210" w:rsidP="000F0231" w:rsidRDefault="00900210"/>
        </w:tc>
        <w:tc>
          <w:tcPr>
            <w:tcW w:w="3418" w:type="pct"/>
            <w:tcBorders>
              <w:top w:val="nil"/>
              <w:left w:val="nil"/>
              <w:bottom w:val="nil"/>
              <w:right w:val="nil"/>
            </w:tcBorders>
          </w:tcPr>
          <w:p w:rsidRPr="00912A09" w:rsidR="00900210" w:rsidP="000F0231" w:rsidRDefault="00900210">
            <w:pPr>
              <w:rPr>
                <w:b/>
              </w:rPr>
            </w:pPr>
            <w:r w:rsidRPr="00912A09">
              <w:rPr>
                <w:b/>
              </w:rPr>
              <w:t>De Voorzitter: ik stel voor conform het voorstel van de vaste commissie voor Europese Zaken te besluiten.</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D840CB" w:rsidR="00900210" w:rsidTr="000F0231">
        <w:trPr>
          <w:trHeight w:val="146"/>
        </w:trPr>
        <w:tc>
          <w:tcPr>
            <w:tcW w:w="1504" w:type="pct"/>
            <w:tcBorders>
              <w:top w:val="nil"/>
              <w:left w:val="nil"/>
              <w:bottom w:val="nil"/>
              <w:right w:val="nil"/>
            </w:tcBorders>
          </w:tcPr>
          <w:p w:rsidR="00900210" w:rsidP="000F0231" w:rsidRDefault="00900210">
            <w:pPr>
              <w:rPr>
                <w:b/>
              </w:rPr>
            </w:pPr>
            <w:r>
              <w:rPr>
                <w:b/>
              </w:rPr>
              <w:t>Stemming</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7. Stemmingen over: overige moties ingediend bij het d</w:t>
            </w:r>
            <w:r w:rsidRPr="00665FB2">
              <w:t>ebat over Nederlandse steun aan de gewapende oppositie in Syrië</w:t>
            </w:r>
          </w:p>
        </w:tc>
      </w:tr>
      <w:tr w:rsidRPr="00D840CB" w:rsidR="00900210" w:rsidTr="000F0231">
        <w:trPr>
          <w:trHeight w:val="146"/>
        </w:trPr>
        <w:tc>
          <w:tcPr>
            <w:tcW w:w="1504" w:type="pct"/>
            <w:tcBorders>
              <w:top w:val="nil"/>
              <w:left w:val="nil"/>
              <w:bottom w:val="nil"/>
              <w:right w:val="nil"/>
            </w:tcBorders>
          </w:tcPr>
          <w:p w:rsidR="00900210" w:rsidP="000F0231" w:rsidRDefault="00900210">
            <w:pPr>
              <w:rPr>
                <w:b/>
              </w:rPr>
            </w:pPr>
            <w:r>
              <w:rPr>
                <w:b/>
              </w:rPr>
              <w:t>32 623, nr. 231</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-de motie-Omtzigt c.s. over een gezamen</w:t>
            </w:r>
            <w:r w:rsidR="007970E2">
              <w:t>lijk advies van de CAVV en de AI</w:t>
            </w:r>
            <w:r>
              <w:t xml:space="preserve">V over een toetsingskader </w:t>
            </w:r>
          </w:p>
        </w:tc>
      </w:tr>
      <w:tr w:rsidRPr="00D840CB" w:rsidR="00900210" w:rsidTr="000F0231">
        <w:trPr>
          <w:trHeight w:val="146"/>
        </w:trPr>
        <w:tc>
          <w:tcPr>
            <w:tcW w:w="1504" w:type="pct"/>
            <w:tcBorders>
              <w:top w:val="nil"/>
              <w:left w:val="nil"/>
              <w:bottom w:val="nil"/>
              <w:right w:val="nil"/>
            </w:tcBorders>
          </w:tcPr>
          <w:p w:rsidR="00900210" w:rsidP="000F0231" w:rsidRDefault="00900210">
            <w:pPr>
              <w:rPr>
                <w:b/>
              </w:rPr>
            </w:pPr>
            <w:r w:rsidRPr="00E91DDC">
              <w:rPr>
                <w:b/>
              </w:rPr>
              <w:t>32 623, nr. 23</w:t>
            </w:r>
            <w:r>
              <w:rPr>
                <w:b/>
              </w:rPr>
              <w:t>2 (aangehouden)</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-de motie-Van Ojik over blijvend steunen van het humanitaire werk van de White Helmets</w:t>
            </w:r>
          </w:p>
        </w:tc>
      </w:tr>
      <w:tr w:rsidRPr="00D840CB" w:rsidR="00900210" w:rsidTr="000F0231">
        <w:trPr>
          <w:trHeight w:val="146"/>
        </w:trPr>
        <w:tc>
          <w:tcPr>
            <w:tcW w:w="1504" w:type="pct"/>
            <w:tcBorders>
              <w:top w:val="nil"/>
              <w:left w:val="nil"/>
              <w:bottom w:val="nil"/>
              <w:right w:val="nil"/>
            </w:tcBorders>
          </w:tcPr>
          <w:p w:rsidR="00900210" w:rsidP="000F0231" w:rsidRDefault="00900210">
            <w:r w:rsidRPr="00352A5D">
              <w:rPr>
                <w:b/>
              </w:rPr>
              <w:t>32 623, nr. 23</w:t>
            </w:r>
            <w:r>
              <w:rPr>
                <w:b/>
              </w:rPr>
              <w:t>4</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-de motie-Karabulut over eigen onderzoek naar relevante aspecten van Nederlandse steun aan gewapende groepen in Syrië</w:t>
            </w:r>
          </w:p>
        </w:tc>
      </w:tr>
      <w:tr w:rsidRPr="00D840CB" w:rsidR="00900210" w:rsidTr="000F0231">
        <w:trPr>
          <w:trHeight w:val="146"/>
        </w:trPr>
        <w:tc>
          <w:tcPr>
            <w:tcW w:w="1504" w:type="pct"/>
            <w:tcBorders>
              <w:top w:val="nil"/>
              <w:left w:val="nil"/>
              <w:bottom w:val="nil"/>
              <w:right w:val="nil"/>
            </w:tcBorders>
          </w:tcPr>
          <w:p w:rsidR="00900210" w:rsidP="000F0231" w:rsidRDefault="00900210">
            <w:r w:rsidRPr="00341470">
              <w:rPr>
                <w:b/>
              </w:rPr>
              <w:t>32 623, nr. 23</w:t>
            </w:r>
            <w:r>
              <w:rPr>
                <w:b/>
              </w:rPr>
              <w:t>5</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-de motie-Kuzu over opschorten van alle buitenlandse missies waar een gewapende strijd wordt gevoerd</w:t>
            </w:r>
          </w:p>
        </w:tc>
      </w:tr>
      <w:tr w:rsidRPr="00D840CB" w:rsidR="00900210" w:rsidTr="000F0231">
        <w:trPr>
          <w:trHeight w:val="146"/>
        </w:trPr>
        <w:tc>
          <w:tcPr>
            <w:tcW w:w="1504" w:type="pct"/>
            <w:tcBorders>
              <w:top w:val="nil"/>
              <w:left w:val="nil"/>
              <w:bottom w:val="nil"/>
              <w:right w:val="nil"/>
            </w:tcBorders>
          </w:tcPr>
          <w:p w:rsidR="00900210" w:rsidP="000F0231" w:rsidRDefault="00900210">
            <w:r w:rsidRPr="00341470">
              <w:rPr>
                <w:b/>
              </w:rPr>
              <w:lastRenderedPageBreak/>
              <w:t>32 623, nr. 23</w:t>
            </w:r>
            <w:r>
              <w:rPr>
                <w:b/>
              </w:rPr>
              <w:t>6</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 xml:space="preserve">-de motie-Kuzu over stoppen met steun aan groeperingen die met elkaar strijd voeren </w:t>
            </w:r>
          </w:p>
        </w:tc>
      </w:tr>
      <w:tr w:rsidRPr="00D840CB" w:rsidR="00900210" w:rsidTr="000F0231">
        <w:trPr>
          <w:trHeight w:val="146"/>
        </w:trPr>
        <w:tc>
          <w:tcPr>
            <w:tcW w:w="1504" w:type="pct"/>
            <w:tcBorders>
              <w:top w:val="nil"/>
              <w:left w:val="nil"/>
              <w:bottom w:val="nil"/>
              <w:right w:val="nil"/>
            </w:tcBorders>
          </w:tcPr>
          <w:p w:rsidR="00900210" w:rsidP="000F0231" w:rsidRDefault="00900210">
            <w:pPr>
              <w:rPr>
                <w:b/>
              </w:rPr>
            </w:pPr>
            <w:r w:rsidRPr="0071168D">
              <w:rPr>
                <w:b/>
              </w:rPr>
              <w:t>32 623, nr. 23</w:t>
            </w:r>
            <w:r>
              <w:rPr>
                <w:b/>
              </w:rPr>
              <w:t>7</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00900210" w:rsidP="000F0231" w:rsidRDefault="00900210">
            <w:r>
              <w:t>-de motie-Kuzu over een eenduidigere definitie voor een</w:t>
            </w:r>
          </w:p>
          <w:p w:rsidRPr="00D840CB" w:rsidR="00900210" w:rsidP="000F0231" w:rsidRDefault="00900210">
            <w:r>
              <w:t xml:space="preserve">terroristische organisatie </w:t>
            </w:r>
          </w:p>
        </w:tc>
      </w:tr>
      <w:tr w:rsidRPr="00D840CB" w:rsidR="00900210" w:rsidTr="000F0231">
        <w:trPr>
          <w:trHeight w:val="146"/>
        </w:trPr>
        <w:tc>
          <w:tcPr>
            <w:tcW w:w="1504" w:type="pct"/>
            <w:tcBorders>
              <w:top w:val="nil"/>
              <w:left w:val="nil"/>
              <w:bottom w:val="nil"/>
              <w:right w:val="nil"/>
            </w:tcBorders>
          </w:tcPr>
          <w:p w:rsidR="00900210" w:rsidP="000F0231" w:rsidRDefault="00900210">
            <w:r w:rsidRPr="00B63417">
              <w:rPr>
                <w:b/>
              </w:rPr>
              <w:t>32 623, nr. 23</w:t>
            </w:r>
            <w:r>
              <w:rPr>
                <w:b/>
              </w:rPr>
              <w:t>8</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Pr="00D840CB" w:rsidR="00900210" w:rsidP="000F0231" w:rsidRDefault="00900210">
            <w:r>
              <w:t>-de motie-Baudet over onderzoek door het OM  of voormalig bewindslieden zich mogelijk schuldig hebben gemaakt aan strafbare feiten</w:t>
            </w:r>
          </w:p>
        </w:tc>
      </w:tr>
      <w:tr w:rsidR="00900210" w:rsidTr="000F0231">
        <w:trPr>
          <w:trHeight w:val="146"/>
        </w:trPr>
        <w:tc>
          <w:tcPr>
            <w:tcW w:w="1504" w:type="pct"/>
            <w:tcBorders>
              <w:top w:val="nil"/>
              <w:left w:val="nil"/>
              <w:bottom w:val="nil"/>
              <w:right w:val="nil"/>
            </w:tcBorders>
          </w:tcPr>
          <w:p w:rsidR="00900210" w:rsidP="000F0231" w:rsidRDefault="00900210">
            <w:r w:rsidRPr="00B63417">
              <w:rPr>
                <w:b/>
              </w:rPr>
              <w:t>32 623, nr. 23</w:t>
            </w:r>
            <w:r>
              <w:rPr>
                <w:b/>
              </w:rPr>
              <w:t>9</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00900210" w:rsidP="000F0231" w:rsidRDefault="00900210">
            <w:r w:rsidRPr="006F3C5D">
              <w:t xml:space="preserve">-de motie-Baudet over </w:t>
            </w:r>
            <w:r>
              <w:t xml:space="preserve">staken van alle steun voor gewapende en niet-gewapende oppositiegroepen in Syrië </w:t>
            </w:r>
          </w:p>
        </w:tc>
      </w:tr>
      <w:tr w:rsidR="00900210" w:rsidTr="000F0231">
        <w:trPr>
          <w:trHeight w:val="146"/>
        </w:trPr>
        <w:tc>
          <w:tcPr>
            <w:tcW w:w="1504" w:type="pct"/>
            <w:tcBorders>
              <w:top w:val="nil"/>
              <w:left w:val="nil"/>
              <w:bottom w:val="nil"/>
              <w:right w:val="nil"/>
            </w:tcBorders>
          </w:tcPr>
          <w:p w:rsidR="00900210" w:rsidP="000F0231" w:rsidRDefault="00900210">
            <w:r w:rsidRPr="00B63417">
              <w:rPr>
                <w:b/>
              </w:rPr>
              <w:t>32 623, nr. 2</w:t>
            </w:r>
            <w:r>
              <w:rPr>
                <w:b/>
              </w:rPr>
              <w:t>40</w:t>
            </w:r>
          </w:p>
        </w:tc>
        <w:tc>
          <w:tcPr>
            <w:tcW w:w="78" w:type="pct"/>
            <w:tcBorders>
              <w:top w:val="nil"/>
              <w:left w:val="nil"/>
              <w:bottom w:val="nil"/>
              <w:right w:val="nil"/>
            </w:tcBorders>
          </w:tcPr>
          <w:p w:rsidRPr="004D22DA" w:rsidR="00900210" w:rsidP="000F0231" w:rsidRDefault="00900210">
            <w:pPr>
              <w:rPr>
                <w:highlight w:val="yellow"/>
              </w:rPr>
            </w:pPr>
          </w:p>
        </w:tc>
        <w:tc>
          <w:tcPr>
            <w:tcW w:w="3418" w:type="pct"/>
            <w:tcBorders>
              <w:top w:val="nil"/>
              <w:left w:val="nil"/>
              <w:bottom w:val="nil"/>
              <w:right w:val="nil"/>
            </w:tcBorders>
          </w:tcPr>
          <w:p w:rsidR="00900210" w:rsidP="000F0231" w:rsidRDefault="00900210">
            <w:r w:rsidRPr="006F3C5D">
              <w:t xml:space="preserve">-de motie-Baudet over </w:t>
            </w:r>
            <w:r>
              <w:t xml:space="preserve">een regeling met de Syrische regering over terugkeer van alle Syrische asielzoekers en statushouders </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r>
              <w:rPr>
                <w:szCs w:val="24"/>
              </w:rPr>
              <w:t xml:space="preserve">8. Stemmingen over: moties ingediend bij het </w:t>
            </w:r>
            <w:r w:rsidRPr="00F74076">
              <w:rPr>
                <w:szCs w:val="24"/>
              </w:rPr>
              <w:t>VAO Wmo</w:t>
            </w:r>
          </w:p>
        </w:tc>
      </w:tr>
      <w:tr w:rsidRPr="002215C1" w:rsidR="00045603" w:rsidTr="000F0231">
        <w:trPr>
          <w:trHeight w:val="146"/>
        </w:trPr>
        <w:tc>
          <w:tcPr>
            <w:tcW w:w="1504" w:type="pct"/>
            <w:tcBorders>
              <w:top w:val="nil"/>
              <w:left w:val="nil"/>
              <w:bottom w:val="nil"/>
              <w:right w:val="nil"/>
            </w:tcBorders>
          </w:tcPr>
          <w:p w:rsidR="00045603" w:rsidP="000F0231" w:rsidRDefault="00045603">
            <w:pPr>
              <w:rPr>
                <w:b/>
                <w:color w:val="000000"/>
                <w:szCs w:val="24"/>
              </w:rPr>
            </w:pPr>
          </w:p>
        </w:tc>
        <w:tc>
          <w:tcPr>
            <w:tcW w:w="78" w:type="pct"/>
            <w:tcBorders>
              <w:top w:val="nil"/>
              <w:left w:val="nil"/>
              <w:bottom w:val="nil"/>
              <w:right w:val="nil"/>
            </w:tcBorders>
          </w:tcPr>
          <w:p w:rsidRPr="0027433B" w:rsidR="00045603" w:rsidP="000F0231" w:rsidRDefault="00045603">
            <w:pPr>
              <w:rPr>
                <w:szCs w:val="24"/>
              </w:rPr>
            </w:pPr>
          </w:p>
        </w:tc>
        <w:tc>
          <w:tcPr>
            <w:tcW w:w="3418" w:type="pct"/>
            <w:tcBorders>
              <w:top w:val="nil"/>
              <w:left w:val="nil"/>
              <w:bottom w:val="nil"/>
              <w:right w:val="nil"/>
            </w:tcBorders>
          </w:tcPr>
          <w:p w:rsidRPr="00045603" w:rsidR="00045603" w:rsidP="00045603" w:rsidRDefault="00045603">
            <w:pPr>
              <w:rPr>
                <w:b/>
              </w:rPr>
            </w:pPr>
            <w:r w:rsidRPr="00045603">
              <w:rPr>
                <w:b/>
              </w:rPr>
              <w:t>De Voorzitter: dhr. Hijink verzoekt zijn motie op stuk nr. 266 aan te houden</w:t>
            </w:r>
            <w:r w:rsidR="00D561D5">
              <w:rPr>
                <w:b/>
              </w:rPr>
              <w:t xml:space="preserve">, </w:t>
            </w:r>
            <w:r w:rsidR="00D20405">
              <w:rPr>
                <w:b/>
              </w:rPr>
              <w:t>mw. Sazias haar motie op stuk nr. 270</w:t>
            </w:r>
            <w:r w:rsidR="00D561D5">
              <w:rPr>
                <w:b/>
              </w:rPr>
              <w:t xml:space="preserve"> en dhr. Kerstens zijn moties op stuk nrs. 271 en 272.  </w:t>
            </w:r>
          </w:p>
        </w:tc>
      </w:tr>
      <w:tr w:rsidRPr="002215C1"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29 538, nr. 266</w:t>
            </w:r>
            <w:r w:rsidR="00045603">
              <w:rPr>
                <w:b/>
                <w:color w:val="000000"/>
                <w:szCs w:val="24"/>
              </w:rPr>
              <w:t xml:space="preserve">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motie-Hijink/Bergkamp over het bespreken van knelpunten in de wijkverpleging </w:t>
            </w:r>
          </w:p>
        </w:tc>
      </w:tr>
      <w:tr w:rsidRPr="002215C1"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26</w:t>
            </w:r>
            <w:r>
              <w:rPr>
                <w:b/>
                <w:color w:val="000000"/>
                <w:szCs w:val="24"/>
              </w:rPr>
              <w:t>7</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motie-Hijink/Kerstens over gemeenten volledig compenseren voor de invoering van het abonnementstarief </w:t>
            </w:r>
          </w:p>
        </w:tc>
      </w:tr>
      <w:tr w:rsidRPr="002215C1"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26</w:t>
            </w:r>
            <w:r>
              <w:rPr>
                <w:b/>
                <w:color w:val="000000"/>
                <w:szCs w:val="24"/>
              </w:rPr>
              <w:t>8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motie-Bergkamp over ouderen beter informeren over maaltijdondersteuning vanuit de Wmo </w:t>
            </w:r>
          </w:p>
        </w:tc>
      </w:tr>
      <w:tr w:rsidRPr="002215C1"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26</w:t>
            </w:r>
            <w:r>
              <w:rPr>
                <w:b/>
                <w:color w:val="000000"/>
                <w:szCs w:val="24"/>
              </w:rPr>
              <w:t>9</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motie-Ellemeet/Kerstens over de nieuwe HV-loonschaal meenemen in de evaluatie van de AMvB </w:t>
            </w:r>
          </w:p>
        </w:tc>
      </w:tr>
      <w:tr w:rsidRPr="002215C1"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w:t>
            </w:r>
            <w:r>
              <w:rPr>
                <w:b/>
                <w:color w:val="000000"/>
                <w:szCs w:val="24"/>
              </w:rPr>
              <w:t>70</w:t>
            </w:r>
            <w:r w:rsidR="00D20405">
              <w:rPr>
                <w:b/>
                <w:color w:val="000000"/>
                <w:szCs w:val="24"/>
              </w:rPr>
              <w:t xml:space="preserve">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motie-Sazias over duidelijke regels voor de maaltijdondersteuning voor kwetsbare ouderen </w:t>
            </w:r>
          </w:p>
        </w:tc>
      </w:tr>
      <w:tr w:rsidRPr="002215C1"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w:t>
            </w:r>
            <w:r>
              <w:rPr>
                <w:b/>
                <w:color w:val="000000"/>
                <w:szCs w:val="24"/>
              </w:rPr>
              <w:t>71</w:t>
            </w:r>
            <w:r w:rsidR="00F949F0">
              <w:rPr>
                <w:b/>
                <w:color w:val="000000"/>
                <w:szCs w:val="24"/>
              </w:rPr>
              <w:t xml:space="preserve">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motie-Kerstens c.s. over niet benadelen van mensen met een minimuminkomen door het abonnementstarief </w:t>
            </w:r>
          </w:p>
        </w:tc>
      </w:tr>
      <w:tr w:rsidRPr="002215C1"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w:t>
            </w:r>
            <w:r>
              <w:rPr>
                <w:b/>
                <w:color w:val="000000"/>
                <w:szCs w:val="24"/>
              </w:rPr>
              <w:t>72</w:t>
            </w:r>
            <w:r w:rsidR="00F949F0">
              <w:rPr>
                <w:b/>
                <w:color w:val="000000"/>
                <w:szCs w:val="24"/>
              </w:rPr>
              <w:t xml:space="preserve"> (aangehouden)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2215C1" w:rsidR="00900210" w:rsidP="000F0231" w:rsidRDefault="00900210">
            <w:r>
              <w:t>-</w:t>
            </w:r>
            <w:r w:rsidRPr="002215C1">
              <w:t xml:space="preserve">de motie-Kerstens over niet beperken van de toegang tot de Wmo door het abonnementstarief </w:t>
            </w:r>
          </w:p>
        </w:tc>
      </w:tr>
      <w:tr w:rsidR="00900210" w:rsidTr="000F0231">
        <w:trPr>
          <w:trHeight w:val="146"/>
        </w:trPr>
        <w:tc>
          <w:tcPr>
            <w:tcW w:w="1504" w:type="pct"/>
            <w:tcBorders>
              <w:top w:val="nil"/>
              <w:left w:val="nil"/>
              <w:bottom w:val="nil"/>
              <w:right w:val="nil"/>
            </w:tcBorders>
          </w:tcPr>
          <w:p w:rsidR="00900210" w:rsidP="000F0231" w:rsidRDefault="00900210">
            <w:r w:rsidRPr="00EA3558">
              <w:rPr>
                <w:b/>
                <w:color w:val="000000"/>
                <w:szCs w:val="24"/>
              </w:rPr>
              <w:t>29 538, nr. 2</w:t>
            </w:r>
            <w:r>
              <w:rPr>
                <w:b/>
                <w:color w:val="000000"/>
                <w:szCs w:val="24"/>
              </w:rPr>
              <w:t>73</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00900210" w:rsidP="000F0231" w:rsidRDefault="00900210">
            <w:r>
              <w:t>-</w:t>
            </w:r>
            <w:r w:rsidRPr="002215C1">
              <w:t xml:space="preserve">de motie-Kerstens over met de rekentool vaststellen van een basistarief </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r>
              <w:rPr>
                <w:szCs w:val="24"/>
              </w:rPr>
              <w:t xml:space="preserve">9. Stemmingen over: moties ingediend bij het </w:t>
            </w:r>
            <w:r w:rsidRPr="00F74076">
              <w:rPr>
                <w:szCs w:val="24"/>
              </w:rPr>
              <w:t>VAO Gevangeniswezen</w:t>
            </w:r>
          </w:p>
        </w:tc>
      </w:tr>
      <w:tr w:rsidRPr="00384DE1" w:rsidR="00900210" w:rsidTr="000F0231">
        <w:trPr>
          <w:trHeight w:val="146"/>
        </w:trPr>
        <w:tc>
          <w:tcPr>
            <w:tcW w:w="1504" w:type="pct"/>
            <w:tcBorders>
              <w:top w:val="nil"/>
              <w:left w:val="nil"/>
              <w:bottom w:val="nil"/>
              <w:right w:val="nil"/>
            </w:tcBorders>
          </w:tcPr>
          <w:p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005238B9" w:rsidP="005238B9" w:rsidRDefault="00900210">
            <w:pPr>
              <w:rPr>
                <w:b/>
              </w:rPr>
            </w:pPr>
            <w:r w:rsidRPr="009B7165">
              <w:rPr>
                <w:b/>
              </w:rPr>
              <w:t xml:space="preserve">De Voorzitter: </w:t>
            </w:r>
            <w:r w:rsidR="005238B9">
              <w:rPr>
                <w:b/>
              </w:rPr>
              <w:t>m</w:t>
            </w:r>
            <w:r>
              <w:rPr>
                <w:b/>
              </w:rPr>
              <w:t xml:space="preserve">w. </w:t>
            </w:r>
            <w:r w:rsidRPr="009B7165">
              <w:rPr>
                <w:b/>
              </w:rPr>
              <w:t xml:space="preserve">Kuiken </w:t>
            </w:r>
            <w:r w:rsidR="00160C4A">
              <w:rPr>
                <w:b/>
              </w:rPr>
              <w:t xml:space="preserve">wenst </w:t>
            </w:r>
            <w:r w:rsidRPr="009B7165">
              <w:rPr>
                <w:b/>
              </w:rPr>
              <w:t>haar motie op stuk nr. 735</w:t>
            </w:r>
            <w:r w:rsidR="00160C4A">
              <w:rPr>
                <w:b/>
              </w:rPr>
              <w:t xml:space="preserve"> </w:t>
            </w:r>
            <w:r w:rsidR="005238B9">
              <w:rPr>
                <w:b/>
              </w:rPr>
              <w:t xml:space="preserve">te wijzigen </w:t>
            </w:r>
            <w:r w:rsidR="00160C4A">
              <w:rPr>
                <w:b/>
              </w:rPr>
              <w:t xml:space="preserve">en verzoekt deze vervolgens aan te houden. </w:t>
            </w:r>
          </w:p>
          <w:p w:rsidR="005238B9" w:rsidP="005238B9" w:rsidRDefault="005238B9">
            <w:pPr>
              <w:rPr>
                <w:b/>
              </w:rPr>
            </w:pPr>
            <w:r>
              <w:rPr>
                <w:b/>
              </w:rPr>
              <w:t>M</w:t>
            </w:r>
            <w:r w:rsidRPr="005238B9">
              <w:rPr>
                <w:b/>
              </w:rPr>
              <w:t xml:space="preserve">w. Buitenweg wenst haar motie op stuk nr. 728 te wijzigen. </w:t>
            </w:r>
          </w:p>
          <w:p w:rsidR="00900210" w:rsidP="005238B9" w:rsidRDefault="00160C4A">
            <w:pPr>
              <w:rPr>
                <w:b/>
              </w:rPr>
            </w:pPr>
            <w:r>
              <w:rPr>
                <w:b/>
              </w:rPr>
              <w:t>De gewijzigde motie is</w:t>
            </w:r>
            <w:r w:rsidRPr="009B7165" w:rsidR="00900210">
              <w:rPr>
                <w:b/>
              </w:rPr>
              <w:t xml:space="preserve"> rondgedeeld. Ik neem aan dat wij daar nu over kunnen stemmen.</w:t>
            </w:r>
            <w:r w:rsidRPr="00384DE1" w:rsidR="00900210">
              <w:rPr>
                <w:b/>
              </w:rPr>
              <w:t xml:space="preserve"> </w:t>
            </w:r>
          </w:p>
          <w:p w:rsidRPr="00384DE1" w:rsidR="009A6C4A" w:rsidP="009A6C4A" w:rsidRDefault="009A6C4A">
            <w:pPr>
              <w:rPr>
                <w:b/>
              </w:rPr>
            </w:pPr>
            <w:r w:rsidRPr="009A6C4A">
              <w:rPr>
                <w:b/>
              </w:rPr>
              <w:t>De fractie van de PVV wordt aantekening verleend tegen de overgenomen motie</w:t>
            </w:r>
            <w:r>
              <w:rPr>
                <w:b/>
              </w:rPr>
              <w:t xml:space="preserve"> op stuk nr</w:t>
            </w:r>
            <w:r w:rsidRPr="009A6C4A">
              <w:rPr>
                <w:b/>
              </w:rPr>
              <w:t xml:space="preserve">. </w:t>
            </w:r>
            <w:r>
              <w:rPr>
                <w:b/>
              </w:rPr>
              <w:t>729</w:t>
            </w:r>
            <w:r w:rsidRPr="009A6C4A">
              <w:rPr>
                <w:b/>
              </w:rPr>
              <w:t xml:space="preserve"> te zijn.</w:t>
            </w:r>
          </w:p>
        </w:tc>
      </w:tr>
      <w:tr w:rsidRPr="000505CB"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24 587, nr. 726</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motie-Van Nispen c.s. over geen gebruik van meerpersoonscellen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72</w:t>
            </w:r>
            <w:r>
              <w:rPr>
                <w:b/>
                <w:color w:val="000000"/>
                <w:szCs w:val="24"/>
              </w:rPr>
              <w:t>7</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motie-Van Nispen c.s. over uitstel van het terugbrengen van de gevangeniscapaciteit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72</w:t>
            </w:r>
            <w:r>
              <w:rPr>
                <w:b/>
                <w:color w:val="000000"/>
                <w:szCs w:val="24"/>
              </w:rPr>
              <w:t>8 (gewijzigd)</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w:t>
            </w:r>
            <w:r>
              <w:t xml:space="preserve">gewijzigde </w:t>
            </w:r>
            <w:r w:rsidRPr="000505CB">
              <w:t xml:space="preserve">motie-Buitenweg/Van Nispen over de effecten van het sluiten van gevangenissen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72</w:t>
            </w:r>
            <w:r>
              <w:rPr>
                <w:b/>
                <w:color w:val="000000"/>
                <w:szCs w:val="24"/>
              </w:rPr>
              <w:t>9 (overgenomen)</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motie-Buitenweg/Van der Graaf over het aantal extra bedden in ppc's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w:t>
            </w:r>
            <w:r>
              <w:rPr>
                <w:b/>
                <w:color w:val="000000"/>
                <w:szCs w:val="24"/>
              </w:rPr>
              <w:t>30</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motie-Krol over oudere werklozen omscholen tot gevangenisbewaarder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lastRenderedPageBreak/>
              <w:t>24 587, nr. 7</w:t>
            </w:r>
            <w:r>
              <w:rPr>
                <w:b/>
                <w:color w:val="000000"/>
                <w:szCs w:val="24"/>
              </w:rPr>
              <w:t>31</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motie-Krol over een fulltime werkweek voor </w:t>
            </w:r>
            <w:r>
              <w:t>gedetineerden</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w:t>
            </w:r>
            <w:r>
              <w:rPr>
                <w:b/>
                <w:color w:val="000000"/>
                <w:szCs w:val="24"/>
              </w:rPr>
              <w:t>32</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motie-Van Toorenburg c.s. over de resultaten van de plaatsingsronde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w:t>
            </w:r>
            <w:r>
              <w:rPr>
                <w:b/>
                <w:color w:val="000000"/>
                <w:szCs w:val="24"/>
              </w:rPr>
              <w:t>33</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motie-Van der Graaf c.s. over aanmerken familiebezoek als re-integratiedoel </w:t>
            </w:r>
          </w:p>
        </w:tc>
      </w:tr>
      <w:tr w:rsidRPr="000505CB"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w:t>
            </w:r>
            <w:r>
              <w:rPr>
                <w:b/>
                <w:color w:val="000000"/>
                <w:szCs w:val="24"/>
              </w:rPr>
              <w:t>34</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0505CB" w:rsidR="00900210" w:rsidP="000F0231" w:rsidRDefault="00900210">
            <w:r>
              <w:t>-</w:t>
            </w:r>
            <w:r w:rsidRPr="000505CB">
              <w:t xml:space="preserve">de motie-Markuszower over het openhouden van gevangenissen </w:t>
            </w:r>
          </w:p>
        </w:tc>
      </w:tr>
      <w:tr w:rsidR="00900210" w:rsidTr="000F0231">
        <w:trPr>
          <w:trHeight w:val="146"/>
        </w:trPr>
        <w:tc>
          <w:tcPr>
            <w:tcW w:w="1504" w:type="pct"/>
            <w:tcBorders>
              <w:top w:val="nil"/>
              <w:left w:val="nil"/>
              <w:bottom w:val="nil"/>
              <w:right w:val="nil"/>
            </w:tcBorders>
          </w:tcPr>
          <w:p w:rsidR="00900210" w:rsidP="000F0231" w:rsidRDefault="00900210">
            <w:r w:rsidRPr="00C06E2A">
              <w:rPr>
                <w:b/>
                <w:color w:val="000000"/>
                <w:szCs w:val="24"/>
              </w:rPr>
              <w:t>24 587, nr. 7</w:t>
            </w:r>
            <w:r>
              <w:rPr>
                <w:b/>
                <w:color w:val="000000"/>
                <w:szCs w:val="24"/>
              </w:rPr>
              <w:t>35 (gewijzigd</w:t>
            </w:r>
            <w:r w:rsidR="00BB1575">
              <w:rPr>
                <w:b/>
                <w:color w:val="000000"/>
                <w:szCs w:val="24"/>
              </w:rPr>
              <w:t xml:space="preserve"> en aangehouden</w:t>
            </w:r>
            <w:r>
              <w:rPr>
                <w:b/>
                <w:color w:val="000000"/>
                <w:szCs w:val="24"/>
              </w:rPr>
              <w:t>)</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00900210" w:rsidP="000F0231" w:rsidRDefault="00900210">
            <w:r>
              <w:t>-</w:t>
            </w:r>
            <w:r w:rsidRPr="000505CB">
              <w:t xml:space="preserve">de </w:t>
            </w:r>
            <w:r>
              <w:t xml:space="preserve">gewijzigde </w:t>
            </w:r>
            <w:r w:rsidRPr="000505CB">
              <w:t xml:space="preserve">motie-Kuiken c.s. over behoud werkgelegenheid en herbestemming gebouwen </w:t>
            </w:r>
          </w:p>
        </w:tc>
      </w:tr>
      <w:tr w:rsidRPr="00C6004A" w:rsidR="00900210" w:rsidTr="000F0231">
        <w:trPr>
          <w:trHeight w:val="146"/>
        </w:trPr>
        <w:tc>
          <w:tcPr>
            <w:tcW w:w="1504" w:type="pct"/>
            <w:tcBorders>
              <w:top w:val="nil"/>
              <w:left w:val="nil"/>
              <w:bottom w:val="nil"/>
              <w:right w:val="nil"/>
            </w:tcBorders>
          </w:tcPr>
          <w:p w:rsidRPr="00C6004A" w:rsidR="00900210" w:rsidP="000F0231" w:rsidRDefault="00900210">
            <w:pPr>
              <w:rPr>
                <w:b/>
                <w:color w:val="000000"/>
                <w:szCs w:val="24"/>
                <w:highlight w:val="yellow"/>
              </w:rPr>
            </w:pPr>
          </w:p>
        </w:tc>
        <w:tc>
          <w:tcPr>
            <w:tcW w:w="78" w:type="pct"/>
            <w:tcBorders>
              <w:top w:val="nil"/>
              <w:left w:val="nil"/>
              <w:bottom w:val="nil"/>
              <w:right w:val="nil"/>
            </w:tcBorders>
          </w:tcPr>
          <w:p w:rsidRPr="00C6004A" w:rsidR="00900210" w:rsidP="000F0231" w:rsidRDefault="00900210">
            <w:pPr>
              <w:rPr>
                <w:szCs w:val="24"/>
                <w:highlight w:val="yellow"/>
              </w:rPr>
            </w:pPr>
          </w:p>
        </w:tc>
        <w:tc>
          <w:tcPr>
            <w:tcW w:w="3418" w:type="pct"/>
            <w:tcBorders>
              <w:top w:val="nil"/>
              <w:left w:val="nil"/>
              <w:bottom w:val="nil"/>
              <w:right w:val="nil"/>
            </w:tcBorders>
          </w:tcPr>
          <w:p w:rsidRPr="00C6004A" w:rsidR="00900210" w:rsidP="000F0231" w:rsidRDefault="00900210">
            <w:pPr>
              <w:rPr>
                <w:szCs w:val="24"/>
                <w:highlight w:val="yellow"/>
              </w:rPr>
            </w:pPr>
          </w:p>
        </w:tc>
      </w:tr>
      <w:tr w:rsidRPr="00AB6FBA" w:rsidR="00900210" w:rsidTr="000F0231">
        <w:trPr>
          <w:trHeight w:val="146"/>
        </w:trPr>
        <w:tc>
          <w:tcPr>
            <w:tcW w:w="1504" w:type="pct"/>
            <w:tcBorders>
              <w:top w:val="nil"/>
              <w:left w:val="nil"/>
              <w:bottom w:val="nil"/>
              <w:right w:val="nil"/>
            </w:tcBorders>
          </w:tcPr>
          <w:p w:rsidRPr="00AB6FBA" w:rsidR="00900210" w:rsidP="000F0231" w:rsidRDefault="00900210">
            <w:pPr>
              <w:rPr>
                <w:b/>
              </w:rPr>
            </w:pPr>
            <w:r w:rsidRPr="00AB6FBA">
              <w:rPr>
                <w:b/>
              </w:rPr>
              <w:t xml:space="preserve">Stemmingen </w:t>
            </w:r>
          </w:p>
        </w:tc>
        <w:tc>
          <w:tcPr>
            <w:tcW w:w="78" w:type="pct"/>
            <w:tcBorders>
              <w:top w:val="nil"/>
              <w:left w:val="nil"/>
              <w:bottom w:val="nil"/>
              <w:right w:val="nil"/>
            </w:tcBorders>
          </w:tcPr>
          <w:p w:rsidRPr="00AB6FBA" w:rsidR="00900210" w:rsidP="000F0231" w:rsidRDefault="00900210"/>
        </w:tc>
        <w:tc>
          <w:tcPr>
            <w:tcW w:w="3418" w:type="pct"/>
            <w:tcBorders>
              <w:top w:val="nil"/>
              <w:left w:val="nil"/>
              <w:bottom w:val="nil"/>
              <w:right w:val="nil"/>
            </w:tcBorders>
          </w:tcPr>
          <w:p w:rsidRPr="00AB6FBA" w:rsidR="00900210" w:rsidP="000F0231" w:rsidRDefault="00900210">
            <w:r w:rsidRPr="00AB6FBA">
              <w:t xml:space="preserve">10. Stemmingen in verband met: </w:t>
            </w:r>
          </w:p>
        </w:tc>
      </w:tr>
      <w:tr w:rsidRPr="00AB6FBA" w:rsidR="00900210" w:rsidTr="000F0231">
        <w:trPr>
          <w:trHeight w:val="158"/>
        </w:trPr>
        <w:tc>
          <w:tcPr>
            <w:tcW w:w="1504" w:type="pct"/>
            <w:tcBorders>
              <w:top w:val="nil"/>
              <w:left w:val="nil"/>
              <w:bottom w:val="nil"/>
              <w:right w:val="nil"/>
            </w:tcBorders>
          </w:tcPr>
          <w:p w:rsidRPr="00AB6FBA" w:rsidR="00900210" w:rsidP="000F0231" w:rsidRDefault="00900210">
            <w:pPr>
              <w:rPr>
                <w:b/>
              </w:rPr>
            </w:pPr>
            <w:r w:rsidRPr="00AB6FBA">
              <w:rPr>
                <w:b/>
              </w:rPr>
              <w:t>35 052, nr. 1</w:t>
            </w:r>
          </w:p>
        </w:tc>
        <w:tc>
          <w:tcPr>
            <w:tcW w:w="78" w:type="pct"/>
            <w:tcBorders>
              <w:top w:val="nil"/>
              <w:left w:val="nil"/>
              <w:bottom w:val="nil"/>
              <w:right w:val="nil"/>
            </w:tcBorders>
          </w:tcPr>
          <w:p w:rsidRPr="00AB6FBA" w:rsidR="00900210" w:rsidP="000F0231" w:rsidRDefault="00900210"/>
        </w:tc>
        <w:tc>
          <w:tcPr>
            <w:tcW w:w="3418" w:type="pct"/>
            <w:tcBorders>
              <w:top w:val="nil"/>
              <w:left w:val="nil"/>
              <w:bottom w:val="nil"/>
              <w:right w:val="nil"/>
            </w:tcBorders>
          </w:tcPr>
          <w:p w:rsidRPr="00AB6FBA" w:rsidR="00900210" w:rsidP="000F0231" w:rsidRDefault="00900210">
            <w:r w:rsidRPr="00AB6FBA">
              <w:t>Brief van de vaste commissie voor Europese Zaken</w:t>
            </w:r>
          </w:p>
        </w:tc>
      </w:tr>
      <w:tr w:rsidRPr="00AB6FBA" w:rsidR="00900210" w:rsidTr="000F0231">
        <w:trPr>
          <w:trHeight w:val="146"/>
        </w:trPr>
        <w:tc>
          <w:tcPr>
            <w:tcW w:w="1504" w:type="pct"/>
            <w:tcBorders>
              <w:top w:val="nil"/>
              <w:left w:val="nil"/>
              <w:bottom w:val="nil"/>
              <w:right w:val="nil"/>
            </w:tcBorders>
          </w:tcPr>
          <w:p w:rsidRPr="00AB6FBA" w:rsidR="00900210" w:rsidP="000F0231" w:rsidRDefault="00900210">
            <w:pPr>
              <w:rPr>
                <w:b/>
              </w:rPr>
            </w:pPr>
          </w:p>
        </w:tc>
        <w:tc>
          <w:tcPr>
            <w:tcW w:w="78" w:type="pct"/>
            <w:tcBorders>
              <w:top w:val="nil"/>
              <w:left w:val="nil"/>
              <w:bottom w:val="nil"/>
              <w:right w:val="nil"/>
            </w:tcBorders>
          </w:tcPr>
          <w:p w:rsidRPr="00AB6FBA" w:rsidR="00900210" w:rsidP="000F0231" w:rsidRDefault="00900210"/>
        </w:tc>
        <w:tc>
          <w:tcPr>
            <w:tcW w:w="3418" w:type="pct"/>
            <w:tcBorders>
              <w:top w:val="nil"/>
              <w:left w:val="nil"/>
              <w:bottom w:val="nil"/>
              <w:right w:val="nil"/>
            </w:tcBorders>
          </w:tcPr>
          <w:p w:rsidRPr="00AB6FBA" w:rsidR="00900210" w:rsidP="000F0231" w:rsidRDefault="00900210"/>
        </w:tc>
      </w:tr>
      <w:tr w:rsidRPr="00AB6FBA" w:rsidR="00900210" w:rsidTr="000F0231">
        <w:trPr>
          <w:trHeight w:val="146"/>
        </w:trPr>
        <w:tc>
          <w:tcPr>
            <w:tcW w:w="1504" w:type="pct"/>
            <w:tcBorders>
              <w:top w:val="nil"/>
              <w:left w:val="nil"/>
              <w:bottom w:val="nil"/>
              <w:right w:val="nil"/>
            </w:tcBorders>
          </w:tcPr>
          <w:p w:rsidRPr="00AB6FBA" w:rsidR="00900210" w:rsidP="000F0231" w:rsidRDefault="00900210">
            <w:pPr>
              <w:rPr>
                <w:b/>
              </w:rPr>
            </w:pPr>
          </w:p>
        </w:tc>
        <w:tc>
          <w:tcPr>
            <w:tcW w:w="78" w:type="pct"/>
            <w:tcBorders>
              <w:top w:val="nil"/>
              <w:left w:val="nil"/>
              <w:bottom w:val="nil"/>
              <w:right w:val="nil"/>
            </w:tcBorders>
          </w:tcPr>
          <w:p w:rsidRPr="00AB6FBA" w:rsidR="00900210" w:rsidP="000F0231" w:rsidRDefault="00900210"/>
        </w:tc>
        <w:tc>
          <w:tcPr>
            <w:tcW w:w="3418" w:type="pct"/>
            <w:tcBorders>
              <w:top w:val="nil"/>
              <w:left w:val="nil"/>
              <w:bottom w:val="nil"/>
              <w:right w:val="nil"/>
            </w:tcBorders>
          </w:tcPr>
          <w:p w:rsidRPr="00AB6FBA" w:rsidR="00900210" w:rsidP="000F0231" w:rsidRDefault="00900210">
            <w:pPr>
              <w:rPr>
                <w:b/>
              </w:rPr>
            </w:pPr>
            <w:r w:rsidRPr="00AB6FBA">
              <w:rPr>
                <w:b/>
              </w:rPr>
              <w:t>De Voorzitter: ik stel voor conform het voorstel van de vaste commissie voor Europese Zaken te besluiten.</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r>
              <w:rPr>
                <w:szCs w:val="24"/>
              </w:rPr>
              <w:t>11. Stemmingen in verband met:</w:t>
            </w:r>
          </w:p>
        </w:tc>
      </w:tr>
      <w:tr w:rsidRPr="009C419F"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34 914</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9C419F" w:rsidR="00900210" w:rsidP="000F0231" w:rsidRDefault="00900210">
            <w:r>
              <w:t xml:space="preserve">Wet </w:t>
            </w:r>
            <w:r w:rsidRPr="00A12973">
              <w:t>implementatie Europese Vierde Spoorwegpakket</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784D6F" w:rsidR="00784D6F" w:rsidP="00784D6F" w:rsidRDefault="00784D6F">
            <w:pPr>
              <w:rPr>
                <w:szCs w:val="24"/>
              </w:rPr>
            </w:pPr>
            <w:r w:rsidRPr="00784D6F">
              <w:rPr>
                <w:szCs w:val="24"/>
              </w:rPr>
              <w:t>34 914</w:t>
            </w:r>
            <w:r w:rsidRPr="00784D6F">
              <w:rPr>
                <w:szCs w:val="24"/>
              </w:rPr>
              <w:tab/>
            </w:r>
            <w:r w:rsidRPr="00784D6F">
              <w:rPr>
                <w:szCs w:val="24"/>
              </w:rPr>
              <w:tab/>
            </w:r>
            <w:r>
              <w:rPr>
                <w:szCs w:val="24"/>
              </w:rPr>
              <w:t xml:space="preserve">      </w:t>
            </w:r>
            <w:r w:rsidRPr="00784D6F">
              <w:rPr>
                <w:szCs w:val="24"/>
              </w:rPr>
              <w:t>(bijgewerkt t/m amendement nr. 19)</w:t>
            </w:r>
            <w:r w:rsidRPr="00784D6F">
              <w:rPr>
                <w:szCs w:val="24"/>
              </w:rPr>
              <w:tab/>
            </w:r>
          </w:p>
          <w:p w:rsidRPr="00784D6F" w:rsidR="00784D6F" w:rsidP="00784D6F" w:rsidRDefault="00784D6F">
            <w:pPr>
              <w:rPr>
                <w:szCs w:val="24"/>
              </w:rPr>
            </w:pPr>
          </w:p>
          <w:p w:rsidRPr="00784D6F" w:rsidR="00784D6F" w:rsidP="00784D6F" w:rsidRDefault="00784D6F">
            <w:pPr>
              <w:rPr>
                <w:szCs w:val="24"/>
              </w:rPr>
            </w:pPr>
            <w:r w:rsidRPr="00784D6F">
              <w:rPr>
                <w:szCs w:val="24"/>
              </w:rPr>
              <w:t>GEWIJZIGDE STEMMINGSLIJST</w:t>
            </w:r>
          </w:p>
          <w:p w:rsidRPr="00784D6F" w:rsidR="00784D6F" w:rsidP="00784D6F" w:rsidRDefault="00784D6F">
            <w:pPr>
              <w:rPr>
                <w:szCs w:val="24"/>
              </w:rPr>
            </w:pPr>
          </w:p>
          <w:p w:rsidRPr="00784D6F" w:rsidR="00784D6F" w:rsidP="00784D6F" w:rsidRDefault="00784D6F">
            <w:pPr>
              <w:rPr>
                <w:i/>
                <w:szCs w:val="24"/>
              </w:rPr>
            </w:pPr>
            <w:r w:rsidRPr="00784D6F">
              <w:rPr>
                <w:i/>
                <w:szCs w:val="24"/>
              </w:rPr>
              <w:t>Wijzigingen aangegeven met *</w:t>
            </w:r>
          </w:p>
          <w:p w:rsidRPr="00784D6F" w:rsidR="00784D6F" w:rsidP="00784D6F" w:rsidRDefault="00784D6F">
            <w:pPr>
              <w:rPr>
                <w:i/>
                <w:szCs w:val="24"/>
              </w:rPr>
            </w:pPr>
          </w:p>
          <w:p w:rsidRPr="00784D6F" w:rsidR="00784D6F" w:rsidP="00784D6F" w:rsidRDefault="00784D6F">
            <w:pPr>
              <w:rPr>
                <w:b/>
                <w:szCs w:val="24"/>
              </w:rPr>
            </w:pPr>
            <w:r w:rsidRPr="00784D6F">
              <w:rPr>
                <w:b/>
                <w:szCs w:val="24"/>
              </w:rPr>
              <w:t xml:space="preserve">*De Voorzitter: </w:t>
            </w:r>
            <w:r w:rsidR="00C941C2">
              <w:rPr>
                <w:b/>
                <w:szCs w:val="24"/>
              </w:rPr>
              <w:t>d</w:t>
            </w:r>
            <w:bookmarkStart w:name="_GoBack" w:id="0"/>
            <w:bookmarkEnd w:id="0"/>
            <w:r w:rsidRPr="00784D6F">
              <w:rPr>
                <w:b/>
                <w:szCs w:val="24"/>
              </w:rPr>
              <w:t xml:space="preserve">hr. Ziengs wenst zijn amendementen op stuk nrs. 9 en 19 in te trekken. Ik neem aan dat u daarmee instemt. </w:t>
            </w:r>
          </w:p>
          <w:p w:rsidRPr="00784D6F" w:rsidR="00784D6F" w:rsidP="00784D6F" w:rsidRDefault="00784D6F">
            <w:pPr>
              <w:rPr>
                <w:szCs w:val="24"/>
              </w:rPr>
            </w:pPr>
          </w:p>
          <w:p w:rsidRPr="00784D6F" w:rsidR="00784D6F" w:rsidP="00784D6F" w:rsidRDefault="00784D6F">
            <w:pPr>
              <w:rPr>
                <w:szCs w:val="24"/>
              </w:rPr>
            </w:pPr>
            <w:r w:rsidRPr="00784D6F">
              <w:rPr>
                <w:szCs w:val="24"/>
              </w:rPr>
              <w:t>- artikelen I en II</w:t>
            </w:r>
          </w:p>
          <w:p w:rsidRPr="00784D6F" w:rsidR="00784D6F" w:rsidP="00784D6F" w:rsidRDefault="00784D6F">
            <w:pPr>
              <w:rPr>
                <w:szCs w:val="24"/>
              </w:rPr>
            </w:pPr>
            <w:r w:rsidRPr="00784D6F">
              <w:rPr>
                <w:szCs w:val="24"/>
              </w:rPr>
              <w:t>*- artikel III, onderdelen A t/m L</w:t>
            </w:r>
          </w:p>
          <w:p w:rsidRPr="00784D6F" w:rsidR="00784D6F" w:rsidP="00784D6F" w:rsidRDefault="00784D6F">
            <w:pPr>
              <w:rPr>
                <w:szCs w:val="24"/>
              </w:rPr>
            </w:pPr>
            <w:r w:rsidRPr="00784D6F">
              <w:rPr>
                <w:szCs w:val="24"/>
                <w:highlight w:val="yellow"/>
              </w:rPr>
              <w:t>- gewijzigd amendement Ziengs (18)</w:t>
            </w:r>
            <w:r w:rsidRPr="00784D6F">
              <w:rPr>
                <w:szCs w:val="24"/>
              </w:rPr>
              <w:t xml:space="preserve"> over een versterkte rol voor de Kamer (invoegen onderdeel La)</w:t>
            </w:r>
          </w:p>
          <w:p w:rsidRPr="00784D6F" w:rsidR="00784D6F" w:rsidP="00784D6F" w:rsidRDefault="00784D6F">
            <w:pPr>
              <w:rPr>
                <w:szCs w:val="24"/>
              </w:rPr>
            </w:pPr>
            <w:r w:rsidRPr="00784D6F">
              <w:rPr>
                <w:szCs w:val="24"/>
              </w:rPr>
              <w:t>- onderdeel M</w:t>
            </w:r>
          </w:p>
          <w:p w:rsidRPr="00784D6F" w:rsidR="00784D6F" w:rsidP="00784D6F" w:rsidRDefault="00784D6F">
            <w:pPr>
              <w:rPr>
                <w:szCs w:val="24"/>
              </w:rPr>
            </w:pPr>
            <w:r w:rsidRPr="00784D6F">
              <w:rPr>
                <w:szCs w:val="24"/>
              </w:rPr>
              <w:t>- artikel III</w:t>
            </w:r>
          </w:p>
          <w:p w:rsidRPr="00784D6F" w:rsidR="00784D6F" w:rsidP="00784D6F" w:rsidRDefault="00784D6F">
            <w:pPr>
              <w:rPr>
                <w:szCs w:val="24"/>
              </w:rPr>
            </w:pPr>
            <w:r w:rsidRPr="00784D6F">
              <w:rPr>
                <w:szCs w:val="24"/>
              </w:rPr>
              <w:t>- artikelen IV en V</w:t>
            </w:r>
          </w:p>
          <w:p w:rsidRPr="00784D6F" w:rsidR="00784D6F" w:rsidP="00784D6F" w:rsidRDefault="00784D6F">
            <w:pPr>
              <w:rPr>
                <w:szCs w:val="24"/>
              </w:rPr>
            </w:pPr>
            <w:r w:rsidRPr="00784D6F">
              <w:rPr>
                <w:szCs w:val="24"/>
              </w:rPr>
              <w:t>- beweegreden</w:t>
            </w:r>
          </w:p>
          <w:p w:rsidRPr="001F028E" w:rsidR="00900210" w:rsidP="000F0231" w:rsidRDefault="00784D6F">
            <w:pPr>
              <w:rPr>
                <w:szCs w:val="24"/>
              </w:rPr>
            </w:pPr>
            <w:r w:rsidRPr="00784D6F">
              <w:rPr>
                <w:szCs w:val="24"/>
                <w:highlight w:val="yellow"/>
              </w:rPr>
              <w:t>- wetsvoorstel</w:t>
            </w: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p>
        </w:tc>
      </w:tr>
      <w:tr w:rsidRPr="001F028E" w:rsidR="00900210" w:rsidTr="000F0231">
        <w:trPr>
          <w:trHeight w:val="146"/>
        </w:trPr>
        <w:tc>
          <w:tcPr>
            <w:tcW w:w="1504" w:type="pct"/>
            <w:tcBorders>
              <w:top w:val="nil"/>
              <w:left w:val="nil"/>
              <w:bottom w:val="nil"/>
              <w:right w:val="nil"/>
            </w:tcBorders>
          </w:tcPr>
          <w:p w:rsidRPr="00DF108C" w:rsidR="00900210" w:rsidP="000F0231" w:rsidRDefault="00900210">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900210" w:rsidP="000F0231" w:rsidRDefault="00900210">
            <w:pPr>
              <w:rPr>
                <w:szCs w:val="24"/>
              </w:rPr>
            </w:pPr>
          </w:p>
        </w:tc>
        <w:tc>
          <w:tcPr>
            <w:tcW w:w="3418" w:type="pct"/>
            <w:tcBorders>
              <w:top w:val="nil"/>
              <w:left w:val="nil"/>
              <w:bottom w:val="nil"/>
              <w:right w:val="nil"/>
            </w:tcBorders>
          </w:tcPr>
          <w:p w:rsidRPr="001F028E" w:rsidR="00900210" w:rsidP="000F0231" w:rsidRDefault="00900210">
            <w:pPr>
              <w:rPr>
                <w:szCs w:val="24"/>
              </w:rPr>
            </w:pPr>
            <w:r>
              <w:rPr>
                <w:szCs w:val="24"/>
              </w:rPr>
              <w:t xml:space="preserve">12. Stemmingen over: moties ingediend bij de Wet </w:t>
            </w:r>
            <w:r w:rsidRPr="003C0B4A">
              <w:rPr>
                <w:szCs w:val="24"/>
              </w:rPr>
              <w:t>implementatie Europese Vierde Spoorwegpakket</w:t>
            </w:r>
          </w:p>
        </w:tc>
      </w:tr>
      <w:tr w:rsidRPr="00947256" w:rsidR="00735C46" w:rsidTr="000F0231">
        <w:trPr>
          <w:trHeight w:val="146"/>
        </w:trPr>
        <w:tc>
          <w:tcPr>
            <w:tcW w:w="1504" w:type="pct"/>
            <w:tcBorders>
              <w:top w:val="nil"/>
              <w:left w:val="nil"/>
              <w:bottom w:val="nil"/>
              <w:right w:val="nil"/>
            </w:tcBorders>
          </w:tcPr>
          <w:p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045603" w:rsidR="00735C46" w:rsidP="00E94B99" w:rsidRDefault="00735C46">
            <w:pPr>
              <w:rPr>
                <w:b/>
              </w:rPr>
            </w:pPr>
            <w:r w:rsidRPr="00045603">
              <w:rPr>
                <w:b/>
              </w:rPr>
              <w:t xml:space="preserve">De Voorzitter: dhr. </w:t>
            </w:r>
            <w:r w:rsidR="004C1A11">
              <w:rPr>
                <w:b/>
              </w:rPr>
              <w:t>Jetten</w:t>
            </w:r>
            <w:r w:rsidR="00E94B99">
              <w:rPr>
                <w:b/>
              </w:rPr>
              <w:t xml:space="preserve"> </w:t>
            </w:r>
            <w:r w:rsidRPr="00045603">
              <w:rPr>
                <w:b/>
              </w:rPr>
              <w:t xml:space="preserve">verzoekt zijn motie op stuk nr. </w:t>
            </w:r>
            <w:r w:rsidR="004C1A11">
              <w:rPr>
                <w:b/>
              </w:rPr>
              <w:t xml:space="preserve">17 </w:t>
            </w:r>
            <w:r w:rsidRPr="00045603">
              <w:rPr>
                <w:b/>
              </w:rPr>
              <w:t xml:space="preserve">aan te houden. </w:t>
            </w:r>
          </w:p>
        </w:tc>
      </w:tr>
      <w:tr w:rsidRPr="00947256"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r>
              <w:rPr>
                <w:b/>
                <w:color w:val="000000"/>
                <w:szCs w:val="24"/>
              </w:rPr>
              <w:t>34 914, nr. 12</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947256" w:rsidR="00735C46" w:rsidP="000F0231" w:rsidRDefault="00735C46">
            <w:r>
              <w:t>-</w:t>
            </w:r>
            <w:r w:rsidRPr="00947256">
              <w:t xml:space="preserve">de motie-Kröger/Laçin over de ILT ruim tevoren </w:t>
            </w:r>
            <w:r>
              <w:t xml:space="preserve">toerusten op haar nieuwe taak </w:t>
            </w:r>
            <w:r w:rsidRPr="00947256">
              <w:t xml:space="preserve"> </w:t>
            </w:r>
          </w:p>
        </w:tc>
      </w:tr>
      <w:tr w:rsidRPr="00947256" w:rsidR="00735C46" w:rsidTr="000F0231">
        <w:trPr>
          <w:trHeight w:val="146"/>
        </w:trPr>
        <w:tc>
          <w:tcPr>
            <w:tcW w:w="1504" w:type="pct"/>
            <w:tcBorders>
              <w:top w:val="nil"/>
              <w:left w:val="nil"/>
              <w:bottom w:val="nil"/>
              <w:right w:val="nil"/>
            </w:tcBorders>
          </w:tcPr>
          <w:p w:rsidR="00735C46" w:rsidP="000F0231" w:rsidRDefault="00735C46">
            <w:r w:rsidRPr="001D300C">
              <w:rPr>
                <w:b/>
                <w:color w:val="000000"/>
                <w:szCs w:val="24"/>
              </w:rPr>
              <w:t>34 914, nr. 1</w:t>
            </w:r>
            <w:r>
              <w:rPr>
                <w:b/>
                <w:color w:val="000000"/>
                <w:szCs w:val="24"/>
              </w:rPr>
              <w:t>3</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947256" w:rsidR="00735C46" w:rsidP="000F0231" w:rsidRDefault="00735C46">
            <w:r>
              <w:t>-</w:t>
            </w:r>
            <w:r w:rsidRPr="00947256">
              <w:t xml:space="preserve">de motie-Kröger over risico's voor de ERTMS-agenda </w:t>
            </w:r>
          </w:p>
        </w:tc>
      </w:tr>
      <w:tr w:rsidRPr="00947256" w:rsidR="00735C46" w:rsidTr="000F0231">
        <w:trPr>
          <w:trHeight w:val="146"/>
        </w:trPr>
        <w:tc>
          <w:tcPr>
            <w:tcW w:w="1504" w:type="pct"/>
            <w:tcBorders>
              <w:top w:val="nil"/>
              <w:left w:val="nil"/>
              <w:bottom w:val="nil"/>
              <w:right w:val="nil"/>
            </w:tcBorders>
          </w:tcPr>
          <w:p w:rsidR="00735C46" w:rsidP="000F0231" w:rsidRDefault="00735C46">
            <w:r w:rsidRPr="001D300C">
              <w:rPr>
                <w:b/>
                <w:color w:val="000000"/>
                <w:szCs w:val="24"/>
              </w:rPr>
              <w:t>34 914, nr. 1</w:t>
            </w:r>
            <w:r>
              <w:rPr>
                <w:b/>
                <w:color w:val="000000"/>
                <w:szCs w:val="24"/>
              </w:rPr>
              <w:t>4</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947256" w:rsidR="00735C46" w:rsidP="000F0231" w:rsidRDefault="00735C46">
            <w:r>
              <w:t>-</w:t>
            </w:r>
            <w:r w:rsidRPr="00947256">
              <w:t xml:space="preserve">de motie-Amhaouch over de implementatie in België, Duitsland, het VK en Frankrijk </w:t>
            </w:r>
          </w:p>
        </w:tc>
      </w:tr>
      <w:tr w:rsidRPr="00947256" w:rsidR="00735C46" w:rsidTr="000F0231">
        <w:trPr>
          <w:trHeight w:val="146"/>
        </w:trPr>
        <w:tc>
          <w:tcPr>
            <w:tcW w:w="1504" w:type="pct"/>
            <w:tcBorders>
              <w:top w:val="nil"/>
              <w:left w:val="nil"/>
              <w:bottom w:val="nil"/>
              <w:right w:val="nil"/>
            </w:tcBorders>
          </w:tcPr>
          <w:p w:rsidR="00735C46" w:rsidP="000F0231" w:rsidRDefault="00735C46">
            <w:r w:rsidRPr="001D300C">
              <w:rPr>
                <w:b/>
                <w:color w:val="000000"/>
                <w:szCs w:val="24"/>
              </w:rPr>
              <w:t>34 914, nr. 1</w:t>
            </w:r>
            <w:r>
              <w:rPr>
                <w:b/>
                <w:color w:val="000000"/>
                <w:szCs w:val="24"/>
              </w:rPr>
              <w:t>5</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947256" w:rsidR="00735C46" w:rsidP="000F0231" w:rsidRDefault="00735C46">
            <w:r>
              <w:t>-d</w:t>
            </w:r>
            <w:r w:rsidRPr="00947256">
              <w:t xml:space="preserve">e motie-Amhaouch over het borgen van continue kwaliteitsverbetering </w:t>
            </w:r>
          </w:p>
        </w:tc>
      </w:tr>
      <w:tr w:rsidRPr="00947256" w:rsidR="00735C46" w:rsidTr="000F0231">
        <w:trPr>
          <w:trHeight w:val="146"/>
        </w:trPr>
        <w:tc>
          <w:tcPr>
            <w:tcW w:w="1504" w:type="pct"/>
            <w:tcBorders>
              <w:top w:val="nil"/>
              <w:left w:val="nil"/>
              <w:bottom w:val="nil"/>
              <w:right w:val="nil"/>
            </w:tcBorders>
          </w:tcPr>
          <w:p w:rsidR="00735C46" w:rsidP="000F0231" w:rsidRDefault="00735C46">
            <w:r w:rsidRPr="001D300C">
              <w:rPr>
                <w:b/>
                <w:color w:val="000000"/>
                <w:szCs w:val="24"/>
              </w:rPr>
              <w:t>34 914, nr. 1</w:t>
            </w:r>
            <w:r>
              <w:rPr>
                <w:b/>
                <w:color w:val="000000"/>
                <w:szCs w:val="24"/>
              </w:rPr>
              <w:t>6</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947256" w:rsidR="00735C46" w:rsidP="000F0231" w:rsidRDefault="00735C46">
            <w:r>
              <w:t>-</w:t>
            </w:r>
            <w:r w:rsidRPr="00947256">
              <w:t xml:space="preserve">de motie-Laçin over de invloed van externe factoren op de kwaliteitsverbetering </w:t>
            </w:r>
          </w:p>
        </w:tc>
      </w:tr>
      <w:tr w:rsidR="00735C46" w:rsidTr="000F0231">
        <w:trPr>
          <w:trHeight w:val="146"/>
        </w:trPr>
        <w:tc>
          <w:tcPr>
            <w:tcW w:w="1504" w:type="pct"/>
            <w:tcBorders>
              <w:top w:val="nil"/>
              <w:left w:val="nil"/>
              <w:bottom w:val="nil"/>
              <w:right w:val="nil"/>
            </w:tcBorders>
          </w:tcPr>
          <w:p w:rsidR="00735C46" w:rsidP="000F0231" w:rsidRDefault="00735C46">
            <w:r w:rsidRPr="001D300C">
              <w:rPr>
                <w:b/>
                <w:color w:val="000000"/>
                <w:szCs w:val="24"/>
              </w:rPr>
              <w:lastRenderedPageBreak/>
              <w:t>34 914, nr. 1</w:t>
            </w:r>
            <w:r>
              <w:rPr>
                <w:b/>
                <w:color w:val="000000"/>
                <w:szCs w:val="24"/>
              </w:rPr>
              <w:t>7 (aangehouden)</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00735C46" w:rsidP="000F0231" w:rsidRDefault="00735C46">
            <w:r>
              <w:t>-</w:t>
            </w:r>
            <w:r w:rsidRPr="00947256">
              <w:t xml:space="preserve">de motie-Jetten/Ziengs over regelmatige informatie over het onderhandelingsproces over de concessies </w:t>
            </w: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r>
              <w:rPr>
                <w:szCs w:val="24"/>
              </w:rPr>
              <w:t>13. Stemmingen over: moties ingediend bij het d</w:t>
            </w:r>
            <w:r w:rsidRPr="00252FCA">
              <w:rPr>
                <w:szCs w:val="24"/>
              </w:rPr>
              <w:t>ertigledendebat over aanscherping van de criteria voor een arbeidsongeschiktheidsuitkering</w:t>
            </w:r>
          </w:p>
        </w:tc>
      </w:tr>
      <w:tr w:rsidRPr="008253F6"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r>
              <w:rPr>
                <w:b/>
                <w:color w:val="000000"/>
                <w:szCs w:val="24"/>
              </w:rPr>
              <w:t>32 716, nr. 31</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8253F6" w:rsidR="00735C46" w:rsidP="000F0231" w:rsidRDefault="00735C46">
            <w:r>
              <w:t>-</w:t>
            </w:r>
            <w:r w:rsidRPr="008253F6">
              <w:t xml:space="preserve">de motie-Jasper van Dijk c.s. over een alternatief voor bezuiniging op arbeidsongeschikten </w:t>
            </w:r>
          </w:p>
        </w:tc>
      </w:tr>
      <w:tr w:rsidRPr="008253F6" w:rsidR="00735C46" w:rsidTr="000F0231">
        <w:trPr>
          <w:trHeight w:val="146"/>
        </w:trPr>
        <w:tc>
          <w:tcPr>
            <w:tcW w:w="1504" w:type="pct"/>
            <w:tcBorders>
              <w:top w:val="nil"/>
              <w:left w:val="nil"/>
              <w:bottom w:val="nil"/>
              <w:right w:val="nil"/>
            </w:tcBorders>
          </w:tcPr>
          <w:p w:rsidR="00735C46" w:rsidP="000F0231" w:rsidRDefault="00735C46">
            <w:r w:rsidRPr="004239D2">
              <w:rPr>
                <w:b/>
                <w:color w:val="000000"/>
                <w:szCs w:val="24"/>
              </w:rPr>
              <w:t>32 716, nr. 3</w:t>
            </w:r>
            <w:r>
              <w:rPr>
                <w:b/>
                <w:color w:val="000000"/>
                <w:szCs w:val="24"/>
              </w:rPr>
              <w:t>2</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8253F6" w:rsidR="00735C46" w:rsidP="000F0231" w:rsidRDefault="00735C46">
            <w:r>
              <w:t>-</w:t>
            </w:r>
            <w:r w:rsidRPr="008253F6">
              <w:t xml:space="preserve">de motie-Jasper van Dijk c.s. over passende begeleiding bij en naar werk </w:t>
            </w:r>
          </w:p>
        </w:tc>
      </w:tr>
      <w:tr w:rsidR="00735C46" w:rsidTr="000F0231">
        <w:trPr>
          <w:trHeight w:val="146"/>
        </w:trPr>
        <w:tc>
          <w:tcPr>
            <w:tcW w:w="1504" w:type="pct"/>
            <w:tcBorders>
              <w:top w:val="nil"/>
              <w:left w:val="nil"/>
              <w:bottom w:val="nil"/>
              <w:right w:val="nil"/>
            </w:tcBorders>
          </w:tcPr>
          <w:p w:rsidR="00735C46" w:rsidP="000F0231" w:rsidRDefault="00735C46">
            <w:r w:rsidRPr="004239D2">
              <w:rPr>
                <w:b/>
                <w:color w:val="000000"/>
                <w:szCs w:val="24"/>
              </w:rPr>
              <w:t>32 716, nr. 3</w:t>
            </w:r>
            <w:r>
              <w:rPr>
                <w:b/>
                <w:color w:val="000000"/>
                <w:szCs w:val="24"/>
              </w:rPr>
              <w:t>3</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00735C46" w:rsidP="000F0231" w:rsidRDefault="00735C46">
            <w:r>
              <w:t>-</w:t>
            </w:r>
            <w:r w:rsidRPr="008253F6">
              <w:t xml:space="preserve">de motie-Pieter Heerma c.s. over afspraken over loondoorbetaling bij ziekte en WIA </w:t>
            </w: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r>
              <w:rPr>
                <w:szCs w:val="24"/>
              </w:rPr>
              <w:t>14. Stemmingen in verband met:</w:t>
            </w:r>
          </w:p>
        </w:tc>
      </w:tr>
      <w:tr w:rsidRPr="00F926FE" w:rsidR="00735C46" w:rsidTr="000F0231">
        <w:trPr>
          <w:trHeight w:val="146"/>
        </w:trPr>
        <w:tc>
          <w:tcPr>
            <w:tcW w:w="1504" w:type="pct"/>
            <w:tcBorders>
              <w:top w:val="nil"/>
              <w:left w:val="nil"/>
              <w:bottom w:val="nil"/>
              <w:right w:val="nil"/>
            </w:tcBorders>
          </w:tcPr>
          <w:p w:rsidRPr="00F926FE" w:rsidR="00735C46" w:rsidP="000F0231" w:rsidRDefault="00735C46">
            <w:pPr>
              <w:rPr>
                <w:b/>
                <w:color w:val="000000"/>
                <w:szCs w:val="24"/>
              </w:rPr>
            </w:pPr>
            <w:r w:rsidRPr="00F926FE">
              <w:rPr>
                <w:b/>
                <w:color w:val="000000"/>
                <w:szCs w:val="24"/>
              </w:rPr>
              <w:t>34 882</w:t>
            </w:r>
          </w:p>
        </w:tc>
        <w:tc>
          <w:tcPr>
            <w:tcW w:w="78" w:type="pct"/>
            <w:tcBorders>
              <w:top w:val="nil"/>
              <w:left w:val="nil"/>
              <w:bottom w:val="nil"/>
              <w:right w:val="nil"/>
            </w:tcBorders>
          </w:tcPr>
          <w:p w:rsidRPr="00F926FE" w:rsidR="00735C46" w:rsidP="000F0231" w:rsidRDefault="00735C46">
            <w:pPr>
              <w:rPr>
                <w:szCs w:val="24"/>
              </w:rPr>
            </w:pPr>
          </w:p>
        </w:tc>
        <w:tc>
          <w:tcPr>
            <w:tcW w:w="3418" w:type="pct"/>
            <w:tcBorders>
              <w:top w:val="nil"/>
              <w:left w:val="nil"/>
              <w:bottom w:val="nil"/>
              <w:right w:val="nil"/>
            </w:tcBorders>
          </w:tcPr>
          <w:p w:rsidRPr="00F926FE" w:rsidR="00735C46" w:rsidP="000F0231" w:rsidRDefault="00735C46">
            <w:r w:rsidRPr="00F926FE">
              <w:rPr>
                <w:rFonts w:cs="Calibri"/>
              </w:rPr>
              <w:t>Wijziging van de Wet basisregistratie personen in verband met het opnemen van gegevens over kinderen die op het moment van de geboorte niet meer in leven zijn of omtrent wie een Nederlandse akte is opgemaakt die vermeldt dat het kind op het ogenblik van de aangifte niet in leven is</w:t>
            </w: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DE0675" w:rsidR="00735C46" w:rsidP="000F0231" w:rsidRDefault="00735C46">
            <w:pPr>
              <w:rPr>
                <w:szCs w:val="24"/>
              </w:rPr>
            </w:pPr>
            <w:r w:rsidRPr="00DE0675">
              <w:rPr>
                <w:szCs w:val="24"/>
              </w:rPr>
              <w:t>34 882</w:t>
            </w:r>
          </w:p>
          <w:p w:rsidRPr="00DE0675" w:rsidR="00735C46" w:rsidP="000F0231" w:rsidRDefault="00735C46">
            <w:pPr>
              <w:rPr>
                <w:szCs w:val="24"/>
              </w:rPr>
            </w:pPr>
          </w:p>
          <w:p w:rsidRPr="00DE0675" w:rsidR="00735C46" w:rsidP="000F0231" w:rsidRDefault="00735C46">
            <w:pPr>
              <w:rPr>
                <w:szCs w:val="24"/>
              </w:rPr>
            </w:pPr>
            <w:r w:rsidRPr="00DE0675">
              <w:rPr>
                <w:szCs w:val="24"/>
              </w:rPr>
              <w:t>- artikelen I en II</w:t>
            </w:r>
          </w:p>
          <w:p w:rsidRPr="00DE0675" w:rsidR="00735C46" w:rsidP="000F0231" w:rsidRDefault="00735C46">
            <w:pPr>
              <w:rPr>
                <w:szCs w:val="24"/>
              </w:rPr>
            </w:pPr>
            <w:r w:rsidRPr="00DE0675">
              <w:rPr>
                <w:szCs w:val="24"/>
              </w:rPr>
              <w:t>- beweegreden</w:t>
            </w:r>
          </w:p>
          <w:p w:rsidRPr="001F028E" w:rsidR="00735C46" w:rsidP="000F0231" w:rsidRDefault="00735C46">
            <w:pPr>
              <w:rPr>
                <w:szCs w:val="24"/>
              </w:rPr>
            </w:pPr>
            <w:r w:rsidRPr="00DE0675">
              <w:rPr>
                <w:szCs w:val="24"/>
                <w:highlight w:val="yellow"/>
              </w:rPr>
              <w:t>- wetsvoorstel</w:t>
            </w: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r>
              <w:rPr>
                <w:b/>
                <w:color w:val="000000"/>
                <w:szCs w:val="24"/>
              </w:rPr>
              <w:t xml:space="preserve">Stemming </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r>
              <w:rPr>
                <w:szCs w:val="24"/>
              </w:rPr>
              <w:t xml:space="preserve">15. Stemming over: aangehouden motie ingediend bij het </w:t>
            </w:r>
            <w:r w:rsidRPr="00951169">
              <w:rPr>
                <w:szCs w:val="24"/>
              </w:rPr>
              <w:t xml:space="preserve">VSO Informele Raad voor Concurrentievermogen </w:t>
            </w:r>
            <w:r>
              <w:rPr>
                <w:szCs w:val="24"/>
              </w:rPr>
              <w:t xml:space="preserve">d.d. </w:t>
            </w:r>
            <w:r w:rsidRPr="00951169">
              <w:rPr>
                <w:szCs w:val="24"/>
              </w:rPr>
              <w:t>16 en 17 juli 2018</w:t>
            </w:r>
          </w:p>
        </w:tc>
      </w:tr>
      <w:tr w:rsidRPr="001F028E" w:rsidR="00735C46" w:rsidTr="000F0231">
        <w:trPr>
          <w:trHeight w:val="146"/>
        </w:trPr>
        <w:tc>
          <w:tcPr>
            <w:tcW w:w="1504" w:type="pct"/>
            <w:tcBorders>
              <w:top w:val="nil"/>
              <w:left w:val="nil"/>
              <w:bottom w:val="nil"/>
              <w:right w:val="nil"/>
            </w:tcBorders>
          </w:tcPr>
          <w:p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F74D76" w:rsidR="00735C46" w:rsidP="00F74D76" w:rsidRDefault="00735C46">
            <w:pPr>
              <w:rPr>
                <w:b/>
                <w:szCs w:val="24"/>
              </w:rPr>
            </w:pPr>
            <w:r w:rsidRPr="00F74D76">
              <w:rPr>
                <w:b/>
                <w:szCs w:val="24"/>
              </w:rPr>
              <w:t>De Voorzitter: dhr. Wörsdörfer wenst zijn motie op stuk nr. 441 te wijzigen.</w:t>
            </w:r>
            <w:r w:rsidRPr="00F74D76">
              <w:rPr>
                <w:b/>
              </w:rPr>
              <w:t xml:space="preserve"> </w:t>
            </w:r>
            <w:r w:rsidRPr="00F74D76">
              <w:rPr>
                <w:b/>
                <w:szCs w:val="24"/>
              </w:rPr>
              <w:t>De gewijzigde motie is rondgedeeld. Ik neem aan dat wij daar nu over kunnen stemmen.</w:t>
            </w: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r>
              <w:rPr>
                <w:b/>
                <w:color w:val="000000"/>
                <w:szCs w:val="24"/>
              </w:rPr>
              <w:t>21 501-30, nr. 441 (gewijzigd)</w:t>
            </w: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F74D76" w:rsidRDefault="00735C46">
            <w:pPr>
              <w:rPr>
                <w:szCs w:val="24"/>
              </w:rPr>
            </w:pPr>
            <w:r>
              <w:rPr>
                <w:szCs w:val="24"/>
              </w:rPr>
              <w:t>-</w:t>
            </w:r>
            <w:r w:rsidRPr="00585EDF">
              <w:rPr>
                <w:szCs w:val="24"/>
              </w:rPr>
              <w:t>de</w:t>
            </w:r>
            <w:r>
              <w:rPr>
                <w:szCs w:val="24"/>
              </w:rPr>
              <w:t xml:space="preserve"> gewijzigde </w:t>
            </w:r>
            <w:r w:rsidRPr="00585EDF">
              <w:rPr>
                <w:szCs w:val="24"/>
              </w:rPr>
              <w:t>motie-Wörsdörfer over de samenloop en overlap van e-Privacy en de AVG</w:t>
            </w:r>
          </w:p>
        </w:tc>
      </w:tr>
      <w:tr w:rsidRPr="001F028E" w:rsidR="00735C46" w:rsidTr="000F0231">
        <w:trPr>
          <w:trHeight w:val="146"/>
        </w:trPr>
        <w:tc>
          <w:tcPr>
            <w:tcW w:w="1504" w:type="pct"/>
            <w:tcBorders>
              <w:top w:val="nil"/>
              <w:left w:val="nil"/>
              <w:bottom w:val="nil"/>
              <w:right w:val="nil"/>
            </w:tcBorders>
          </w:tcPr>
          <w:p w:rsidRPr="00DF108C" w:rsidR="00735C46" w:rsidP="000F0231" w:rsidRDefault="00735C46">
            <w:pPr>
              <w:rPr>
                <w:b/>
                <w:color w:val="000000"/>
                <w:szCs w:val="24"/>
              </w:rPr>
            </w:pPr>
          </w:p>
        </w:tc>
        <w:tc>
          <w:tcPr>
            <w:tcW w:w="78" w:type="pct"/>
            <w:tcBorders>
              <w:top w:val="nil"/>
              <w:left w:val="nil"/>
              <w:bottom w:val="nil"/>
              <w:right w:val="nil"/>
            </w:tcBorders>
          </w:tcPr>
          <w:p w:rsidRPr="0027433B" w:rsidR="00735C46" w:rsidP="000F0231" w:rsidRDefault="00735C46">
            <w:pPr>
              <w:rPr>
                <w:szCs w:val="24"/>
              </w:rPr>
            </w:pPr>
          </w:p>
        </w:tc>
        <w:tc>
          <w:tcPr>
            <w:tcW w:w="3418" w:type="pct"/>
            <w:tcBorders>
              <w:top w:val="nil"/>
              <w:left w:val="nil"/>
              <w:bottom w:val="nil"/>
              <w:right w:val="nil"/>
            </w:tcBorders>
          </w:tcPr>
          <w:p w:rsidRPr="001F028E" w:rsidR="00735C46" w:rsidP="000F0231" w:rsidRDefault="00735C46">
            <w:pPr>
              <w:rPr>
                <w:szCs w:val="24"/>
              </w:rPr>
            </w:pPr>
          </w:p>
        </w:tc>
      </w:tr>
    </w:tbl>
    <w:p w:rsidR="009659B9" w:rsidP="00AF0F75" w:rsidRDefault="009659B9">
      <w:pPr>
        <w:pStyle w:val="Voettekst"/>
        <w:tabs>
          <w:tab w:val="clear" w:pos="4536"/>
          <w:tab w:val="clear" w:pos="9072"/>
        </w:tabs>
      </w:pPr>
    </w:p>
    <w:sectPr w:rsidR="009659B9" w:rsidSect="00DE77C9">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DF" w:rsidRDefault="007F47DF">
      <w:r>
        <w:separator/>
      </w:r>
    </w:p>
  </w:endnote>
  <w:endnote w:type="continuationSeparator" w:id="0">
    <w:p w:rsidR="007F47DF" w:rsidRDefault="007F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EE" w:rsidRDefault="00AF6B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F6BEE" w:rsidRDefault="00AF6BE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EE" w:rsidRDefault="00AF6B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941C2">
      <w:rPr>
        <w:rStyle w:val="Paginanummer"/>
        <w:noProof/>
      </w:rPr>
      <w:t>4</w:t>
    </w:r>
    <w:r>
      <w:rPr>
        <w:rStyle w:val="Paginanummer"/>
      </w:rPr>
      <w:fldChar w:fldCharType="end"/>
    </w:r>
  </w:p>
  <w:p w:rsidR="00AF6BEE" w:rsidRDefault="00AF6BE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DF" w:rsidRDefault="007F47DF">
      <w:r>
        <w:separator/>
      </w:r>
    </w:p>
  </w:footnote>
  <w:footnote w:type="continuationSeparator" w:id="0">
    <w:p w:rsidR="007F47DF" w:rsidRDefault="007F4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A8"/>
    <w:rsid w:val="000013DD"/>
    <w:rsid w:val="000037D0"/>
    <w:rsid w:val="000057F1"/>
    <w:rsid w:val="00006201"/>
    <w:rsid w:val="00006B79"/>
    <w:rsid w:val="00011A30"/>
    <w:rsid w:val="000145BD"/>
    <w:rsid w:val="000167B6"/>
    <w:rsid w:val="000257CB"/>
    <w:rsid w:val="00026571"/>
    <w:rsid w:val="000272D8"/>
    <w:rsid w:val="00032586"/>
    <w:rsid w:val="00032DE4"/>
    <w:rsid w:val="00033F95"/>
    <w:rsid w:val="00036318"/>
    <w:rsid w:val="000423C9"/>
    <w:rsid w:val="00042781"/>
    <w:rsid w:val="0004423D"/>
    <w:rsid w:val="00045603"/>
    <w:rsid w:val="00046F58"/>
    <w:rsid w:val="000517D1"/>
    <w:rsid w:val="00051A21"/>
    <w:rsid w:val="00051B77"/>
    <w:rsid w:val="000568FD"/>
    <w:rsid w:val="00057627"/>
    <w:rsid w:val="000579BA"/>
    <w:rsid w:val="00060B9B"/>
    <w:rsid w:val="00061454"/>
    <w:rsid w:val="00062968"/>
    <w:rsid w:val="00062B2E"/>
    <w:rsid w:val="0006565F"/>
    <w:rsid w:val="00066DF0"/>
    <w:rsid w:val="00070C6F"/>
    <w:rsid w:val="00070D66"/>
    <w:rsid w:val="000713CB"/>
    <w:rsid w:val="00071427"/>
    <w:rsid w:val="00072BD7"/>
    <w:rsid w:val="00073D15"/>
    <w:rsid w:val="00073E62"/>
    <w:rsid w:val="00073FDC"/>
    <w:rsid w:val="000779A2"/>
    <w:rsid w:val="00080CF3"/>
    <w:rsid w:val="0008177C"/>
    <w:rsid w:val="0008247B"/>
    <w:rsid w:val="000844A8"/>
    <w:rsid w:val="000850F3"/>
    <w:rsid w:val="00085A10"/>
    <w:rsid w:val="00093A37"/>
    <w:rsid w:val="00094A61"/>
    <w:rsid w:val="00095717"/>
    <w:rsid w:val="00095E67"/>
    <w:rsid w:val="00097075"/>
    <w:rsid w:val="000974A2"/>
    <w:rsid w:val="000977AC"/>
    <w:rsid w:val="00097E7B"/>
    <w:rsid w:val="000A2C38"/>
    <w:rsid w:val="000A30F5"/>
    <w:rsid w:val="000A472A"/>
    <w:rsid w:val="000A5943"/>
    <w:rsid w:val="000A6547"/>
    <w:rsid w:val="000A6EAB"/>
    <w:rsid w:val="000B11EE"/>
    <w:rsid w:val="000B17E3"/>
    <w:rsid w:val="000B202D"/>
    <w:rsid w:val="000B3764"/>
    <w:rsid w:val="000B7E3E"/>
    <w:rsid w:val="000C0421"/>
    <w:rsid w:val="000C1918"/>
    <w:rsid w:val="000C19CD"/>
    <w:rsid w:val="000C3B63"/>
    <w:rsid w:val="000C58E5"/>
    <w:rsid w:val="000C6825"/>
    <w:rsid w:val="000D0CE6"/>
    <w:rsid w:val="000D4384"/>
    <w:rsid w:val="000D43B2"/>
    <w:rsid w:val="000D441C"/>
    <w:rsid w:val="000D554B"/>
    <w:rsid w:val="000E127B"/>
    <w:rsid w:val="000E1FA5"/>
    <w:rsid w:val="000E3C0F"/>
    <w:rsid w:val="000E416F"/>
    <w:rsid w:val="000E5392"/>
    <w:rsid w:val="000E79D3"/>
    <w:rsid w:val="000F078F"/>
    <w:rsid w:val="000F1E11"/>
    <w:rsid w:val="000F1E6E"/>
    <w:rsid w:val="000F2404"/>
    <w:rsid w:val="000F5D38"/>
    <w:rsid w:val="000F67C8"/>
    <w:rsid w:val="000F67EE"/>
    <w:rsid w:val="00100504"/>
    <w:rsid w:val="00101569"/>
    <w:rsid w:val="00103CF6"/>
    <w:rsid w:val="00107995"/>
    <w:rsid w:val="00107B9E"/>
    <w:rsid w:val="00111CE7"/>
    <w:rsid w:val="00112A74"/>
    <w:rsid w:val="00112C82"/>
    <w:rsid w:val="00116C2E"/>
    <w:rsid w:val="001170A2"/>
    <w:rsid w:val="001223B3"/>
    <w:rsid w:val="001256CF"/>
    <w:rsid w:val="00125C97"/>
    <w:rsid w:val="0013285F"/>
    <w:rsid w:val="00136E62"/>
    <w:rsid w:val="00141E5D"/>
    <w:rsid w:val="001435FB"/>
    <w:rsid w:val="00144562"/>
    <w:rsid w:val="001458C4"/>
    <w:rsid w:val="0015043E"/>
    <w:rsid w:val="0015159A"/>
    <w:rsid w:val="0015224E"/>
    <w:rsid w:val="00153939"/>
    <w:rsid w:val="001570F4"/>
    <w:rsid w:val="00160716"/>
    <w:rsid w:val="00160C4A"/>
    <w:rsid w:val="001612CD"/>
    <w:rsid w:val="001615A5"/>
    <w:rsid w:val="00167CFF"/>
    <w:rsid w:val="0017551D"/>
    <w:rsid w:val="00180DB2"/>
    <w:rsid w:val="00182632"/>
    <w:rsid w:val="001875C6"/>
    <w:rsid w:val="00191574"/>
    <w:rsid w:val="001930C7"/>
    <w:rsid w:val="00193A1A"/>
    <w:rsid w:val="00194A6C"/>
    <w:rsid w:val="00195C07"/>
    <w:rsid w:val="001A0454"/>
    <w:rsid w:val="001A06E5"/>
    <w:rsid w:val="001A1A7C"/>
    <w:rsid w:val="001A1DA9"/>
    <w:rsid w:val="001A25C6"/>
    <w:rsid w:val="001A3303"/>
    <w:rsid w:val="001B3761"/>
    <w:rsid w:val="001B39B2"/>
    <w:rsid w:val="001B49C2"/>
    <w:rsid w:val="001C38E4"/>
    <w:rsid w:val="001C40E7"/>
    <w:rsid w:val="001C76FD"/>
    <w:rsid w:val="001D06FF"/>
    <w:rsid w:val="001D445D"/>
    <w:rsid w:val="001E1DEF"/>
    <w:rsid w:val="001E23EC"/>
    <w:rsid w:val="001E5BBE"/>
    <w:rsid w:val="001E79EE"/>
    <w:rsid w:val="001F1651"/>
    <w:rsid w:val="001F1C36"/>
    <w:rsid w:val="001F4401"/>
    <w:rsid w:val="001F4F56"/>
    <w:rsid w:val="001F5773"/>
    <w:rsid w:val="001F5BBB"/>
    <w:rsid w:val="001F6BE8"/>
    <w:rsid w:val="001F7A17"/>
    <w:rsid w:val="00200896"/>
    <w:rsid w:val="002013F1"/>
    <w:rsid w:val="00201AAE"/>
    <w:rsid w:val="00216599"/>
    <w:rsid w:val="00216F31"/>
    <w:rsid w:val="00217693"/>
    <w:rsid w:val="002221D9"/>
    <w:rsid w:val="00223E6E"/>
    <w:rsid w:val="002253D7"/>
    <w:rsid w:val="00230E7D"/>
    <w:rsid w:val="0023270F"/>
    <w:rsid w:val="00233B83"/>
    <w:rsid w:val="00234A91"/>
    <w:rsid w:val="00240D29"/>
    <w:rsid w:val="0024378C"/>
    <w:rsid w:val="00250C59"/>
    <w:rsid w:val="00251B51"/>
    <w:rsid w:val="00252522"/>
    <w:rsid w:val="002529D1"/>
    <w:rsid w:val="00254071"/>
    <w:rsid w:val="002556C6"/>
    <w:rsid w:val="002559E1"/>
    <w:rsid w:val="00257D99"/>
    <w:rsid w:val="002616CB"/>
    <w:rsid w:val="00261EFA"/>
    <w:rsid w:val="002623E2"/>
    <w:rsid w:val="00263BE1"/>
    <w:rsid w:val="00264BF2"/>
    <w:rsid w:val="00274354"/>
    <w:rsid w:val="00275AB0"/>
    <w:rsid w:val="00275C48"/>
    <w:rsid w:val="0027716E"/>
    <w:rsid w:val="00277263"/>
    <w:rsid w:val="00280F2F"/>
    <w:rsid w:val="00283D19"/>
    <w:rsid w:val="00283F7C"/>
    <w:rsid w:val="0028441B"/>
    <w:rsid w:val="0028473C"/>
    <w:rsid w:val="00286918"/>
    <w:rsid w:val="00290D81"/>
    <w:rsid w:val="00291289"/>
    <w:rsid w:val="00293057"/>
    <w:rsid w:val="002930B2"/>
    <w:rsid w:val="002941D6"/>
    <w:rsid w:val="0029650B"/>
    <w:rsid w:val="00297E2E"/>
    <w:rsid w:val="002A0F6E"/>
    <w:rsid w:val="002A103A"/>
    <w:rsid w:val="002A4CEE"/>
    <w:rsid w:val="002A5754"/>
    <w:rsid w:val="002B10DF"/>
    <w:rsid w:val="002B336B"/>
    <w:rsid w:val="002B62E2"/>
    <w:rsid w:val="002B743D"/>
    <w:rsid w:val="002B747C"/>
    <w:rsid w:val="002C0992"/>
    <w:rsid w:val="002C0E66"/>
    <w:rsid w:val="002C1202"/>
    <w:rsid w:val="002C3478"/>
    <w:rsid w:val="002C3BE6"/>
    <w:rsid w:val="002D5117"/>
    <w:rsid w:val="002D557D"/>
    <w:rsid w:val="002E1622"/>
    <w:rsid w:val="002E5DBB"/>
    <w:rsid w:val="002F0F68"/>
    <w:rsid w:val="002F1A95"/>
    <w:rsid w:val="002F2F36"/>
    <w:rsid w:val="002F3404"/>
    <w:rsid w:val="002F6DB3"/>
    <w:rsid w:val="00300024"/>
    <w:rsid w:val="00300B10"/>
    <w:rsid w:val="00300BB9"/>
    <w:rsid w:val="00304599"/>
    <w:rsid w:val="003052AD"/>
    <w:rsid w:val="00306FF5"/>
    <w:rsid w:val="0030706D"/>
    <w:rsid w:val="00310DE6"/>
    <w:rsid w:val="00316E5B"/>
    <w:rsid w:val="00320315"/>
    <w:rsid w:val="00321C54"/>
    <w:rsid w:val="00322261"/>
    <w:rsid w:val="00325636"/>
    <w:rsid w:val="00327787"/>
    <w:rsid w:val="00327E3D"/>
    <w:rsid w:val="003306EE"/>
    <w:rsid w:val="00340642"/>
    <w:rsid w:val="00344609"/>
    <w:rsid w:val="00347C90"/>
    <w:rsid w:val="00347EC1"/>
    <w:rsid w:val="00351152"/>
    <w:rsid w:val="0035442B"/>
    <w:rsid w:val="00361359"/>
    <w:rsid w:val="0036182A"/>
    <w:rsid w:val="003624EC"/>
    <w:rsid w:val="00372A48"/>
    <w:rsid w:val="00372DBB"/>
    <w:rsid w:val="00375C0E"/>
    <w:rsid w:val="00376151"/>
    <w:rsid w:val="0038010D"/>
    <w:rsid w:val="00380DB3"/>
    <w:rsid w:val="0038251D"/>
    <w:rsid w:val="003858AC"/>
    <w:rsid w:val="00386BC1"/>
    <w:rsid w:val="0039135A"/>
    <w:rsid w:val="00391CC8"/>
    <w:rsid w:val="00391E06"/>
    <w:rsid w:val="003929D5"/>
    <w:rsid w:val="0039334E"/>
    <w:rsid w:val="00395A38"/>
    <w:rsid w:val="003969A8"/>
    <w:rsid w:val="00396C0B"/>
    <w:rsid w:val="00397719"/>
    <w:rsid w:val="003A5360"/>
    <w:rsid w:val="003A7E36"/>
    <w:rsid w:val="003B1680"/>
    <w:rsid w:val="003C3870"/>
    <w:rsid w:val="003C4A2D"/>
    <w:rsid w:val="003C6116"/>
    <w:rsid w:val="003C72EB"/>
    <w:rsid w:val="003D0ECA"/>
    <w:rsid w:val="003D20A0"/>
    <w:rsid w:val="003D3FAE"/>
    <w:rsid w:val="003D4630"/>
    <w:rsid w:val="003D66AB"/>
    <w:rsid w:val="003D68CB"/>
    <w:rsid w:val="003E074F"/>
    <w:rsid w:val="003E0A2B"/>
    <w:rsid w:val="003E6893"/>
    <w:rsid w:val="003F001E"/>
    <w:rsid w:val="003F2269"/>
    <w:rsid w:val="003F32D3"/>
    <w:rsid w:val="003F3E67"/>
    <w:rsid w:val="003F6C98"/>
    <w:rsid w:val="003F6FA7"/>
    <w:rsid w:val="00400D74"/>
    <w:rsid w:val="004031F8"/>
    <w:rsid w:val="0040406F"/>
    <w:rsid w:val="00404183"/>
    <w:rsid w:val="004118F7"/>
    <w:rsid w:val="00411CB4"/>
    <w:rsid w:val="00415187"/>
    <w:rsid w:val="004177CA"/>
    <w:rsid w:val="00417A00"/>
    <w:rsid w:val="00421193"/>
    <w:rsid w:val="00421E16"/>
    <w:rsid w:val="00422F27"/>
    <w:rsid w:val="00427092"/>
    <w:rsid w:val="00430838"/>
    <w:rsid w:val="0043128A"/>
    <w:rsid w:val="00431EB0"/>
    <w:rsid w:val="00434A3C"/>
    <w:rsid w:val="00440426"/>
    <w:rsid w:val="0044122B"/>
    <w:rsid w:val="00441722"/>
    <w:rsid w:val="004421DA"/>
    <w:rsid w:val="00450C90"/>
    <w:rsid w:val="00450FDD"/>
    <w:rsid w:val="00452B63"/>
    <w:rsid w:val="00460E7B"/>
    <w:rsid w:val="004619E1"/>
    <w:rsid w:val="00465228"/>
    <w:rsid w:val="0046566D"/>
    <w:rsid w:val="00465CEE"/>
    <w:rsid w:val="00467C25"/>
    <w:rsid w:val="00467E90"/>
    <w:rsid w:val="004700C4"/>
    <w:rsid w:val="00470A23"/>
    <w:rsid w:val="0047262A"/>
    <w:rsid w:val="00476316"/>
    <w:rsid w:val="00480685"/>
    <w:rsid w:val="00482DAF"/>
    <w:rsid w:val="004845C8"/>
    <w:rsid w:val="00484D28"/>
    <w:rsid w:val="004861C2"/>
    <w:rsid w:val="004925AB"/>
    <w:rsid w:val="00493A85"/>
    <w:rsid w:val="00494596"/>
    <w:rsid w:val="00495A51"/>
    <w:rsid w:val="00497F80"/>
    <w:rsid w:val="004A0E1B"/>
    <w:rsid w:val="004A0E87"/>
    <w:rsid w:val="004A355F"/>
    <w:rsid w:val="004B06DC"/>
    <w:rsid w:val="004B1BFC"/>
    <w:rsid w:val="004B57BD"/>
    <w:rsid w:val="004B773E"/>
    <w:rsid w:val="004C1A11"/>
    <w:rsid w:val="004C3BA5"/>
    <w:rsid w:val="004C5B57"/>
    <w:rsid w:val="004C6A8E"/>
    <w:rsid w:val="004D02FE"/>
    <w:rsid w:val="004E1660"/>
    <w:rsid w:val="004E1AFC"/>
    <w:rsid w:val="004E44CA"/>
    <w:rsid w:val="004E5541"/>
    <w:rsid w:val="004E6EEA"/>
    <w:rsid w:val="00500BD1"/>
    <w:rsid w:val="0050109A"/>
    <w:rsid w:val="00503BC5"/>
    <w:rsid w:val="00511521"/>
    <w:rsid w:val="00515A51"/>
    <w:rsid w:val="0051675C"/>
    <w:rsid w:val="00517AC3"/>
    <w:rsid w:val="005202E7"/>
    <w:rsid w:val="00520BB2"/>
    <w:rsid w:val="00520CAF"/>
    <w:rsid w:val="0052198D"/>
    <w:rsid w:val="005238B9"/>
    <w:rsid w:val="005244B3"/>
    <w:rsid w:val="00524BE9"/>
    <w:rsid w:val="00535C5E"/>
    <w:rsid w:val="00536E27"/>
    <w:rsid w:val="00541900"/>
    <w:rsid w:val="00547B1E"/>
    <w:rsid w:val="00552349"/>
    <w:rsid w:val="0055305F"/>
    <w:rsid w:val="0056086B"/>
    <w:rsid w:val="00561192"/>
    <w:rsid w:val="005614A6"/>
    <w:rsid w:val="00561805"/>
    <w:rsid w:val="00562332"/>
    <w:rsid w:val="00563793"/>
    <w:rsid w:val="005639CF"/>
    <w:rsid w:val="0056731E"/>
    <w:rsid w:val="00572A48"/>
    <w:rsid w:val="00574318"/>
    <w:rsid w:val="00574A74"/>
    <w:rsid w:val="00575B56"/>
    <w:rsid w:val="005761C8"/>
    <w:rsid w:val="0057664E"/>
    <w:rsid w:val="00576A00"/>
    <w:rsid w:val="00576F25"/>
    <w:rsid w:val="00576F47"/>
    <w:rsid w:val="005834DC"/>
    <w:rsid w:val="00583EA5"/>
    <w:rsid w:val="005854B5"/>
    <w:rsid w:val="00587606"/>
    <w:rsid w:val="00587E34"/>
    <w:rsid w:val="00592C56"/>
    <w:rsid w:val="00592D2B"/>
    <w:rsid w:val="005961D8"/>
    <w:rsid w:val="005A26D9"/>
    <w:rsid w:val="005A666F"/>
    <w:rsid w:val="005A7AE9"/>
    <w:rsid w:val="005B364A"/>
    <w:rsid w:val="005B38B4"/>
    <w:rsid w:val="005B7838"/>
    <w:rsid w:val="005C31F8"/>
    <w:rsid w:val="005C4406"/>
    <w:rsid w:val="005C7000"/>
    <w:rsid w:val="005C775D"/>
    <w:rsid w:val="005D0D84"/>
    <w:rsid w:val="005D671D"/>
    <w:rsid w:val="005D7CCE"/>
    <w:rsid w:val="005D7DEB"/>
    <w:rsid w:val="005E1308"/>
    <w:rsid w:val="005E187F"/>
    <w:rsid w:val="005E5A56"/>
    <w:rsid w:val="005F3808"/>
    <w:rsid w:val="005F3E2F"/>
    <w:rsid w:val="005F3E91"/>
    <w:rsid w:val="005F43C6"/>
    <w:rsid w:val="005F6645"/>
    <w:rsid w:val="00601BAB"/>
    <w:rsid w:val="00605F56"/>
    <w:rsid w:val="00616130"/>
    <w:rsid w:val="0062107D"/>
    <w:rsid w:val="0062294E"/>
    <w:rsid w:val="006244D6"/>
    <w:rsid w:val="00626A45"/>
    <w:rsid w:val="006278F7"/>
    <w:rsid w:val="00630518"/>
    <w:rsid w:val="006352AE"/>
    <w:rsid w:val="006354A7"/>
    <w:rsid w:val="006364FD"/>
    <w:rsid w:val="00636A1D"/>
    <w:rsid w:val="00636BE2"/>
    <w:rsid w:val="006375A5"/>
    <w:rsid w:val="00643D00"/>
    <w:rsid w:val="006448B6"/>
    <w:rsid w:val="006467A9"/>
    <w:rsid w:val="00647F7D"/>
    <w:rsid w:val="0065179C"/>
    <w:rsid w:val="00655E08"/>
    <w:rsid w:val="00657D76"/>
    <w:rsid w:val="00657DD1"/>
    <w:rsid w:val="00661673"/>
    <w:rsid w:val="00661906"/>
    <w:rsid w:val="00664183"/>
    <w:rsid w:val="006645C1"/>
    <w:rsid w:val="006651E0"/>
    <w:rsid w:val="00665482"/>
    <w:rsid w:val="006673F1"/>
    <w:rsid w:val="00673970"/>
    <w:rsid w:val="006755CA"/>
    <w:rsid w:val="0067757A"/>
    <w:rsid w:val="0068058C"/>
    <w:rsid w:val="00681A5A"/>
    <w:rsid w:val="006825C4"/>
    <w:rsid w:val="00686FC1"/>
    <w:rsid w:val="00695A8D"/>
    <w:rsid w:val="0069678E"/>
    <w:rsid w:val="006A1A7B"/>
    <w:rsid w:val="006A7AE6"/>
    <w:rsid w:val="006B012C"/>
    <w:rsid w:val="006B31D1"/>
    <w:rsid w:val="006B450F"/>
    <w:rsid w:val="006B46D2"/>
    <w:rsid w:val="006B4FEC"/>
    <w:rsid w:val="006B550C"/>
    <w:rsid w:val="006B7445"/>
    <w:rsid w:val="006C238B"/>
    <w:rsid w:val="006C4B48"/>
    <w:rsid w:val="006D03F7"/>
    <w:rsid w:val="006D2762"/>
    <w:rsid w:val="006D463D"/>
    <w:rsid w:val="006D640E"/>
    <w:rsid w:val="006E30C3"/>
    <w:rsid w:val="006E42AE"/>
    <w:rsid w:val="006E5DD5"/>
    <w:rsid w:val="006E70C3"/>
    <w:rsid w:val="006E7D7D"/>
    <w:rsid w:val="006F04A8"/>
    <w:rsid w:val="006F1851"/>
    <w:rsid w:val="006F18ED"/>
    <w:rsid w:val="006F1D5B"/>
    <w:rsid w:val="006F2A4D"/>
    <w:rsid w:val="006F4E20"/>
    <w:rsid w:val="006F67AF"/>
    <w:rsid w:val="007027A1"/>
    <w:rsid w:val="00702EFB"/>
    <w:rsid w:val="007036FD"/>
    <w:rsid w:val="0070535E"/>
    <w:rsid w:val="00705717"/>
    <w:rsid w:val="0070724E"/>
    <w:rsid w:val="007120B5"/>
    <w:rsid w:val="00713717"/>
    <w:rsid w:val="0071394C"/>
    <w:rsid w:val="0071439E"/>
    <w:rsid w:val="00714EBB"/>
    <w:rsid w:val="00716346"/>
    <w:rsid w:val="0072161A"/>
    <w:rsid w:val="00722F63"/>
    <w:rsid w:val="00726795"/>
    <w:rsid w:val="00727096"/>
    <w:rsid w:val="0073096D"/>
    <w:rsid w:val="007331F2"/>
    <w:rsid w:val="00735C46"/>
    <w:rsid w:val="007410DD"/>
    <w:rsid w:val="00743B49"/>
    <w:rsid w:val="00743F2A"/>
    <w:rsid w:val="00745F62"/>
    <w:rsid w:val="007478E9"/>
    <w:rsid w:val="0075157E"/>
    <w:rsid w:val="00751EB9"/>
    <w:rsid w:val="00752CEA"/>
    <w:rsid w:val="0075391A"/>
    <w:rsid w:val="00753BE5"/>
    <w:rsid w:val="00755490"/>
    <w:rsid w:val="00757143"/>
    <w:rsid w:val="00757DCC"/>
    <w:rsid w:val="00761E2D"/>
    <w:rsid w:val="00762451"/>
    <w:rsid w:val="00763992"/>
    <w:rsid w:val="00763E36"/>
    <w:rsid w:val="00764EC6"/>
    <w:rsid w:val="0076587A"/>
    <w:rsid w:val="00765E9F"/>
    <w:rsid w:val="007664BE"/>
    <w:rsid w:val="00767696"/>
    <w:rsid w:val="00767E95"/>
    <w:rsid w:val="00772847"/>
    <w:rsid w:val="0077533B"/>
    <w:rsid w:val="00784D6F"/>
    <w:rsid w:val="00786790"/>
    <w:rsid w:val="00787455"/>
    <w:rsid w:val="00790D12"/>
    <w:rsid w:val="00791356"/>
    <w:rsid w:val="0079138B"/>
    <w:rsid w:val="007927FD"/>
    <w:rsid w:val="00792859"/>
    <w:rsid w:val="0079530F"/>
    <w:rsid w:val="007970E2"/>
    <w:rsid w:val="007A3C79"/>
    <w:rsid w:val="007A6AEC"/>
    <w:rsid w:val="007B00AA"/>
    <w:rsid w:val="007B395D"/>
    <w:rsid w:val="007B3F08"/>
    <w:rsid w:val="007C076C"/>
    <w:rsid w:val="007C0F74"/>
    <w:rsid w:val="007C13FE"/>
    <w:rsid w:val="007C1B0C"/>
    <w:rsid w:val="007C27D1"/>
    <w:rsid w:val="007C2B56"/>
    <w:rsid w:val="007C3905"/>
    <w:rsid w:val="007C7D46"/>
    <w:rsid w:val="007D72A2"/>
    <w:rsid w:val="007E0816"/>
    <w:rsid w:val="007E4865"/>
    <w:rsid w:val="007E518E"/>
    <w:rsid w:val="007E753C"/>
    <w:rsid w:val="007F043B"/>
    <w:rsid w:val="007F47DF"/>
    <w:rsid w:val="00804736"/>
    <w:rsid w:val="00813837"/>
    <w:rsid w:val="0081423D"/>
    <w:rsid w:val="00821375"/>
    <w:rsid w:val="008233A1"/>
    <w:rsid w:val="00824342"/>
    <w:rsid w:val="008250BB"/>
    <w:rsid w:val="00831429"/>
    <w:rsid w:val="008329DC"/>
    <w:rsid w:val="00832EF7"/>
    <w:rsid w:val="008356E9"/>
    <w:rsid w:val="0083629D"/>
    <w:rsid w:val="0083630A"/>
    <w:rsid w:val="008374DE"/>
    <w:rsid w:val="0085111D"/>
    <w:rsid w:val="008522D4"/>
    <w:rsid w:val="008525AB"/>
    <w:rsid w:val="00853C56"/>
    <w:rsid w:val="00855302"/>
    <w:rsid w:val="00856FA9"/>
    <w:rsid w:val="008605C1"/>
    <w:rsid w:val="008645E5"/>
    <w:rsid w:val="008656BC"/>
    <w:rsid w:val="0086680F"/>
    <w:rsid w:val="0087012D"/>
    <w:rsid w:val="00872EEE"/>
    <w:rsid w:val="00877538"/>
    <w:rsid w:val="00880144"/>
    <w:rsid w:val="00881488"/>
    <w:rsid w:val="00881CC4"/>
    <w:rsid w:val="00882544"/>
    <w:rsid w:val="00887844"/>
    <w:rsid w:val="00890184"/>
    <w:rsid w:val="00891206"/>
    <w:rsid w:val="008950EF"/>
    <w:rsid w:val="00895E60"/>
    <w:rsid w:val="008978B7"/>
    <w:rsid w:val="008A064B"/>
    <w:rsid w:val="008A1419"/>
    <w:rsid w:val="008A1F9D"/>
    <w:rsid w:val="008A22F0"/>
    <w:rsid w:val="008A3A4C"/>
    <w:rsid w:val="008A3F47"/>
    <w:rsid w:val="008B182B"/>
    <w:rsid w:val="008B1F0A"/>
    <w:rsid w:val="008C1E3D"/>
    <w:rsid w:val="008C4E06"/>
    <w:rsid w:val="008C65E2"/>
    <w:rsid w:val="008C7434"/>
    <w:rsid w:val="008C752C"/>
    <w:rsid w:val="008D470C"/>
    <w:rsid w:val="008E0257"/>
    <w:rsid w:val="008E029D"/>
    <w:rsid w:val="008E3BC9"/>
    <w:rsid w:val="008E5F53"/>
    <w:rsid w:val="008E7B2D"/>
    <w:rsid w:val="008F0945"/>
    <w:rsid w:val="008F2801"/>
    <w:rsid w:val="008F6603"/>
    <w:rsid w:val="008F7E06"/>
    <w:rsid w:val="00900210"/>
    <w:rsid w:val="009048CE"/>
    <w:rsid w:val="009055F0"/>
    <w:rsid w:val="00905631"/>
    <w:rsid w:val="009100A8"/>
    <w:rsid w:val="00910671"/>
    <w:rsid w:val="00913034"/>
    <w:rsid w:val="009144D0"/>
    <w:rsid w:val="00917CA7"/>
    <w:rsid w:val="00923BC5"/>
    <w:rsid w:val="0092508D"/>
    <w:rsid w:val="009251F0"/>
    <w:rsid w:val="0092610A"/>
    <w:rsid w:val="00932C4E"/>
    <w:rsid w:val="00932D8D"/>
    <w:rsid w:val="00932E30"/>
    <w:rsid w:val="00935503"/>
    <w:rsid w:val="00937450"/>
    <w:rsid w:val="00937532"/>
    <w:rsid w:val="00942FA0"/>
    <w:rsid w:val="00951313"/>
    <w:rsid w:val="0095194B"/>
    <w:rsid w:val="0095513B"/>
    <w:rsid w:val="0096085F"/>
    <w:rsid w:val="0096467F"/>
    <w:rsid w:val="009659B9"/>
    <w:rsid w:val="00971BAF"/>
    <w:rsid w:val="0097208E"/>
    <w:rsid w:val="0097366C"/>
    <w:rsid w:val="00973CC8"/>
    <w:rsid w:val="00976324"/>
    <w:rsid w:val="009807EE"/>
    <w:rsid w:val="009817C2"/>
    <w:rsid w:val="00983E18"/>
    <w:rsid w:val="00984058"/>
    <w:rsid w:val="009845F7"/>
    <w:rsid w:val="00987C97"/>
    <w:rsid w:val="00990051"/>
    <w:rsid w:val="00990F10"/>
    <w:rsid w:val="00991BE1"/>
    <w:rsid w:val="00992C44"/>
    <w:rsid w:val="00994438"/>
    <w:rsid w:val="009949E1"/>
    <w:rsid w:val="009959BF"/>
    <w:rsid w:val="00995DD8"/>
    <w:rsid w:val="009A1E78"/>
    <w:rsid w:val="009A42F8"/>
    <w:rsid w:val="009A50B9"/>
    <w:rsid w:val="009A6C4A"/>
    <w:rsid w:val="009A6DAE"/>
    <w:rsid w:val="009B09A1"/>
    <w:rsid w:val="009C0DFA"/>
    <w:rsid w:val="009C1188"/>
    <w:rsid w:val="009C31C6"/>
    <w:rsid w:val="009C4B54"/>
    <w:rsid w:val="009C5900"/>
    <w:rsid w:val="009C5BDD"/>
    <w:rsid w:val="009C6A1F"/>
    <w:rsid w:val="009D00EF"/>
    <w:rsid w:val="009D3129"/>
    <w:rsid w:val="009D4CB0"/>
    <w:rsid w:val="009D5935"/>
    <w:rsid w:val="009D594E"/>
    <w:rsid w:val="009E0257"/>
    <w:rsid w:val="009E4D8A"/>
    <w:rsid w:val="009E5124"/>
    <w:rsid w:val="009E754C"/>
    <w:rsid w:val="009F08C9"/>
    <w:rsid w:val="009F3636"/>
    <w:rsid w:val="009F431E"/>
    <w:rsid w:val="009F5BDD"/>
    <w:rsid w:val="009F6C54"/>
    <w:rsid w:val="00A05139"/>
    <w:rsid w:val="00A05646"/>
    <w:rsid w:val="00A06E15"/>
    <w:rsid w:val="00A07391"/>
    <w:rsid w:val="00A10BCE"/>
    <w:rsid w:val="00A14C46"/>
    <w:rsid w:val="00A153C6"/>
    <w:rsid w:val="00A15B9B"/>
    <w:rsid w:val="00A26A95"/>
    <w:rsid w:val="00A30933"/>
    <w:rsid w:val="00A30FBC"/>
    <w:rsid w:val="00A33012"/>
    <w:rsid w:val="00A37205"/>
    <w:rsid w:val="00A37C74"/>
    <w:rsid w:val="00A37C7A"/>
    <w:rsid w:val="00A41CA6"/>
    <w:rsid w:val="00A42454"/>
    <w:rsid w:val="00A433AB"/>
    <w:rsid w:val="00A440A7"/>
    <w:rsid w:val="00A462A7"/>
    <w:rsid w:val="00A50D45"/>
    <w:rsid w:val="00A52116"/>
    <w:rsid w:val="00A575CC"/>
    <w:rsid w:val="00A638B2"/>
    <w:rsid w:val="00A67ADC"/>
    <w:rsid w:val="00A76DAE"/>
    <w:rsid w:val="00A770BC"/>
    <w:rsid w:val="00A802FD"/>
    <w:rsid w:val="00A81F95"/>
    <w:rsid w:val="00A82072"/>
    <w:rsid w:val="00A824C5"/>
    <w:rsid w:val="00A82DC0"/>
    <w:rsid w:val="00A83AFD"/>
    <w:rsid w:val="00A83FC8"/>
    <w:rsid w:val="00A855D8"/>
    <w:rsid w:val="00A9132C"/>
    <w:rsid w:val="00A91BBF"/>
    <w:rsid w:val="00A91F5A"/>
    <w:rsid w:val="00A92135"/>
    <w:rsid w:val="00A93034"/>
    <w:rsid w:val="00AA29CB"/>
    <w:rsid w:val="00AA5058"/>
    <w:rsid w:val="00AA621E"/>
    <w:rsid w:val="00AB00B1"/>
    <w:rsid w:val="00AC2FAB"/>
    <w:rsid w:val="00AC651E"/>
    <w:rsid w:val="00AC69E7"/>
    <w:rsid w:val="00AC78CC"/>
    <w:rsid w:val="00AC7DD6"/>
    <w:rsid w:val="00AD031E"/>
    <w:rsid w:val="00AD30EF"/>
    <w:rsid w:val="00AD345F"/>
    <w:rsid w:val="00AD6F22"/>
    <w:rsid w:val="00AD7332"/>
    <w:rsid w:val="00AE2F81"/>
    <w:rsid w:val="00AE321F"/>
    <w:rsid w:val="00AE4A7A"/>
    <w:rsid w:val="00AE4C14"/>
    <w:rsid w:val="00AE5535"/>
    <w:rsid w:val="00AF0CE4"/>
    <w:rsid w:val="00AF0F75"/>
    <w:rsid w:val="00AF28A2"/>
    <w:rsid w:val="00AF4F5C"/>
    <w:rsid w:val="00AF592B"/>
    <w:rsid w:val="00AF5EAA"/>
    <w:rsid w:val="00AF645B"/>
    <w:rsid w:val="00AF6BEE"/>
    <w:rsid w:val="00AF6CC6"/>
    <w:rsid w:val="00AF7585"/>
    <w:rsid w:val="00B00E9B"/>
    <w:rsid w:val="00B022F1"/>
    <w:rsid w:val="00B02654"/>
    <w:rsid w:val="00B04767"/>
    <w:rsid w:val="00B06420"/>
    <w:rsid w:val="00B11065"/>
    <w:rsid w:val="00B11563"/>
    <w:rsid w:val="00B120C6"/>
    <w:rsid w:val="00B12334"/>
    <w:rsid w:val="00B12C31"/>
    <w:rsid w:val="00B1348D"/>
    <w:rsid w:val="00B14B6E"/>
    <w:rsid w:val="00B17B30"/>
    <w:rsid w:val="00B20AF3"/>
    <w:rsid w:val="00B21DA3"/>
    <w:rsid w:val="00B2308F"/>
    <w:rsid w:val="00B244DE"/>
    <w:rsid w:val="00B25A96"/>
    <w:rsid w:val="00B30950"/>
    <w:rsid w:val="00B30A40"/>
    <w:rsid w:val="00B310F8"/>
    <w:rsid w:val="00B3663A"/>
    <w:rsid w:val="00B37A6D"/>
    <w:rsid w:val="00B43036"/>
    <w:rsid w:val="00B43E71"/>
    <w:rsid w:val="00B45E3C"/>
    <w:rsid w:val="00B460D6"/>
    <w:rsid w:val="00B4664E"/>
    <w:rsid w:val="00B51ABF"/>
    <w:rsid w:val="00B554D3"/>
    <w:rsid w:val="00B61C62"/>
    <w:rsid w:val="00B63AC2"/>
    <w:rsid w:val="00B64330"/>
    <w:rsid w:val="00B64BBF"/>
    <w:rsid w:val="00B67329"/>
    <w:rsid w:val="00B67C05"/>
    <w:rsid w:val="00B715BB"/>
    <w:rsid w:val="00B750E3"/>
    <w:rsid w:val="00B75CFF"/>
    <w:rsid w:val="00B75E26"/>
    <w:rsid w:val="00B80791"/>
    <w:rsid w:val="00B84781"/>
    <w:rsid w:val="00B87A53"/>
    <w:rsid w:val="00B9415B"/>
    <w:rsid w:val="00B943BB"/>
    <w:rsid w:val="00B95456"/>
    <w:rsid w:val="00B958C9"/>
    <w:rsid w:val="00B95C6C"/>
    <w:rsid w:val="00B96FA7"/>
    <w:rsid w:val="00BA0973"/>
    <w:rsid w:val="00BA17FF"/>
    <w:rsid w:val="00BA1952"/>
    <w:rsid w:val="00BA24D9"/>
    <w:rsid w:val="00BA3742"/>
    <w:rsid w:val="00BA534A"/>
    <w:rsid w:val="00BA633D"/>
    <w:rsid w:val="00BA79C9"/>
    <w:rsid w:val="00BB1575"/>
    <w:rsid w:val="00BB15CF"/>
    <w:rsid w:val="00BB2838"/>
    <w:rsid w:val="00BB5F0B"/>
    <w:rsid w:val="00BC706A"/>
    <w:rsid w:val="00BD32B7"/>
    <w:rsid w:val="00BD7C08"/>
    <w:rsid w:val="00BE008D"/>
    <w:rsid w:val="00BE08A7"/>
    <w:rsid w:val="00BE4FBF"/>
    <w:rsid w:val="00BE5664"/>
    <w:rsid w:val="00BE66ED"/>
    <w:rsid w:val="00BE7CE4"/>
    <w:rsid w:val="00BF350B"/>
    <w:rsid w:val="00BF73C3"/>
    <w:rsid w:val="00BF7660"/>
    <w:rsid w:val="00C03C8E"/>
    <w:rsid w:val="00C04A8F"/>
    <w:rsid w:val="00C053B4"/>
    <w:rsid w:val="00C06C7E"/>
    <w:rsid w:val="00C11453"/>
    <w:rsid w:val="00C14373"/>
    <w:rsid w:val="00C14D99"/>
    <w:rsid w:val="00C2072E"/>
    <w:rsid w:val="00C2451D"/>
    <w:rsid w:val="00C24AC4"/>
    <w:rsid w:val="00C31B83"/>
    <w:rsid w:val="00C32D4A"/>
    <w:rsid w:val="00C369CD"/>
    <w:rsid w:val="00C3701D"/>
    <w:rsid w:val="00C43B98"/>
    <w:rsid w:val="00C4634C"/>
    <w:rsid w:val="00C50D64"/>
    <w:rsid w:val="00C525BC"/>
    <w:rsid w:val="00C52D9B"/>
    <w:rsid w:val="00C53CE6"/>
    <w:rsid w:val="00C54DE5"/>
    <w:rsid w:val="00C5525C"/>
    <w:rsid w:val="00C556E4"/>
    <w:rsid w:val="00C63694"/>
    <w:rsid w:val="00C65A0C"/>
    <w:rsid w:val="00C662CF"/>
    <w:rsid w:val="00C74CB0"/>
    <w:rsid w:val="00C76048"/>
    <w:rsid w:val="00C77308"/>
    <w:rsid w:val="00C80024"/>
    <w:rsid w:val="00C83186"/>
    <w:rsid w:val="00C83C65"/>
    <w:rsid w:val="00C84F5C"/>
    <w:rsid w:val="00C8726F"/>
    <w:rsid w:val="00C904B7"/>
    <w:rsid w:val="00C93CA6"/>
    <w:rsid w:val="00C941C2"/>
    <w:rsid w:val="00CA00C5"/>
    <w:rsid w:val="00CA2E74"/>
    <w:rsid w:val="00CA38C4"/>
    <w:rsid w:val="00CA440E"/>
    <w:rsid w:val="00CA71CD"/>
    <w:rsid w:val="00CB1029"/>
    <w:rsid w:val="00CB3A32"/>
    <w:rsid w:val="00CB51A9"/>
    <w:rsid w:val="00CC0184"/>
    <w:rsid w:val="00CC36FD"/>
    <w:rsid w:val="00CC447B"/>
    <w:rsid w:val="00CC7740"/>
    <w:rsid w:val="00CD1717"/>
    <w:rsid w:val="00CD2E8F"/>
    <w:rsid w:val="00CD33AD"/>
    <w:rsid w:val="00CE0337"/>
    <w:rsid w:val="00CE14BE"/>
    <w:rsid w:val="00CE3A46"/>
    <w:rsid w:val="00CE4D1C"/>
    <w:rsid w:val="00CE692F"/>
    <w:rsid w:val="00CE700F"/>
    <w:rsid w:val="00CF0425"/>
    <w:rsid w:val="00CF0F3A"/>
    <w:rsid w:val="00CF29C8"/>
    <w:rsid w:val="00CF517C"/>
    <w:rsid w:val="00CF5786"/>
    <w:rsid w:val="00CF71E8"/>
    <w:rsid w:val="00D01DDC"/>
    <w:rsid w:val="00D022D5"/>
    <w:rsid w:val="00D0251E"/>
    <w:rsid w:val="00D07D19"/>
    <w:rsid w:val="00D10481"/>
    <w:rsid w:val="00D10CF7"/>
    <w:rsid w:val="00D11C5E"/>
    <w:rsid w:val="00D13E3E"/>
    <w:rsid w:val="00D15E05"/>
    <w:rsid w:val="00D17894"/>
    <w:rsid w:val="00D20405"/>
    <w:rsid w:val="00D22618"/>
    <w:rsid w:val="00D234DB"/>
    <w:rsid w:val="00D235DF"/>
    <w:rsid w:val="00D2542E"/>
    <w:rsid w:val="00D30F73"/>
    <w:rsid w:val="00D31FEB"/>
    <w:rsid w:val="00D3332E"/>
    <w:rsid w:val="00D3353B"/>
    <w:rsid w:val="00D33DC8"/>
    <w:rsid w:val="00D356AF"/>
    <w:rsid w:val="00D41066"/>
    <w:rsid w:val="00D42BB9"/>
    <w:rsid w:val="00D42DDD"/>
    <w:rsid w:val="00D43707"/>
    <w:rsid w:val="00D44240"/>
    <w:rsid w:val="00D44EC0"/>
    <w:rsid w:val="00D44F51"/>
    <w:rsid w:val="00D45CBC"/>
    <w:rsid w:val="00D53592"/>
    <w:rsid w:val="00D561D5"/>
    <w:rsid w:val="00D5663A"/>
    <w:rsid w:val="00D5713D"/>
    <w:rsid w:val="00D57CA7"/>
    <w:rsid w:val="00D6233A"/>
    <w:rsid w:val="00D65EE0"/>
    <w:rsid w:val="00D71691"/>
    <w:rsid w:val="00D73BFC"/>
    <w:rsid w:val="00D77477"/>
    <w:rsid w:val="00D8253E"/>
    <w:rsid w:val="00D83DD0"/>
    <w:rsid w:val="00D87590"/>
    <w:rsid w:val="00D87C39"/>
    <w:rsid w:val="00D87C63"/>
    <w:rsid w:val="00DA4D1C"/>
    <w:rsid w:val="00DA511C"/>
    <w:rsid w:val="00DA543B"/>
    <w:rsid w:val="00DB1ACF"/>
    <w:rsid w:val="00DB1FB6"/>
    <w:rsid w:val="00DB7BD0"/>
    <w:rsid w:val="00DC1624"/>
    <w:rsid w:val="00DC2905"/>
    <w:rsid w:val="00DD027C"/>
    <w:rsid w:val="00DD0B50"/>
    <w:rsid w:val="00DD1B41"/>
    <w:rsid w:val="00DD22F9"/>
    <w:rsid w:val="00DD35D0"/>
    <w:rsid w:val="00DD3950"/>
    <w:rsid w:val="00DD67BE"/>
    <w:rsid w:val="00DD6A3A"/>
    <w:rsid w:val="00DD7208"/>
    <w:rsid w:val="00DE106F"/>
    <w:rsid w:val="00DE184C"/>
    <w:rsid w:val="00DE318A"/>
    <w:rsid w:val="00DE45D8"/>
    <w:rsid w:val="00DE7101"/>
    <w:rsid w:val="00DE75BA"/>
    <w:rsid w:val="00DE77C9"/>
    <w:rsid w:val="00DF0B84"/>
    <w:rsid w:val="00DF57ED"/>
    <w:rsid w:val="00DF627C"/>
    <w:rsid w:val="00E065FB"/>
    <w:rsid w:val="00E0675A"/>
    <w:rsid w:val="00E07271"/>
    <w:rsid w:val="00E1098F"/>
    <w:rsid w:val="00E11C3D"/>
    <w:rsid w:val="00E16D08"/>
    <w:rsid w:val="00E17CB6"/>
    <w:rsid w:val="00E20AB9"/>
    <w:rsid w:val="00E23D94"/>
    <w:rsid w:val="00E356CA"/>
    <w:rsid w:val="00E41BC1"/>
    <w:rsid w:val="00E41E19"/>
    <w:rsid w:val="00E4498B"/>
    <w:rsid w:val="00E47A89"/>
    <w:rsid w:val="00E51B12"/>
    <w:rsid w:val="00E52E1F"/>
    <w:rsid w:val="00E536EE"/>
    <w:rsid w:val="00E540DF"/>
    <w:rsid w:val="00E572DA"/>
    <w:rsid w:val="00E60E32"/>
    <w:rsid w:val="00E64E2A"/>
    <w:rsid w:val="00E659EF"/>
    <w:rsid w:val="00E66B9C"/>
    <w:rsid w:val="00E70F33"/>
    <w:rsid w:val="00E73787"/>
    <w:rsid w:val="00E739B3"/>
    <w:rsid w:val="00E74D58"/>
    <w:rsid w:val="00E765BA"/>
    <w:rsid w:val="00E80EA3"/>
    <w:rsid w:val="00E854D3"/>
    <w:rsid w:val="00E856EC"/>
    <w:rsid w:val="00E86365"/>
    <w:rsid w:val="00E92291"/>
    <w:rsid w:val="00E94B99"/>
    <w:rsid w:val="00E963CA"/>
    <w:rsid w:val="00EA23B7"/>
    <w:rsid w:val="00EA284F"/>
    <w:rsid w:val="00EA36B4"/>
    <w:rsid w:val="00EA6631"/>
    <w:rsid w:val="00EA6848"/>
    <w:rsid w:val="00EA7659"/>
    <w:rsid w:val="00EB0E44"/>
    <w:rsid w:val="00EB118B"/>
    <w:rsid w:val="00EB3D65"/>
    <w:rsid w:val="00EB459C"/>
    <w:rsid w:val="00EB5C19"/>
    <w:rsid w:val="00EC47CB"/>
    <w:rsid w:val="00EC78B3"/>
    <w:rsid w:val="00EE165B"/>
    <w:rsid w:val="00EE1834"/>
    <w:rsid w:val="00EF060F"/>
    <w:rsid w:val="00EF2694"/>
    <w:rsid w:val="00EF656D"/>
    <w:rsid w:val="00F04121"/>
    <w:rsid w:val="00F069F0"/>
    <w:rsid w:val="00F10746"/>
    <w:rsid w:val="00F10C43"/>
    <w:rsid w:val="00F143C3"/>
    <w:rsid w:val="00F144FE"/>
    <w:rsid w:val="00F15B55"/>
    <w:rsid w:val="00F17C40"/>
    <w:rsid w:val="00F17D9C"/>
    <w:rsid w:val="00F21DEE"/>
    <w:rsid w:val="00F23563"/>
    <w:rsid w:val="00F245D4"/>
    <w:rsid w:val="00F34DD5"/>
    <w:rsid w:val="00F35D9A"/>
    <w:rsid w:val="00F3646A"/>
    <w:rsid w:val="00F4270B"/>
    <w:rsid w:val="00F465BD"/>
    <w:rsid w:val="00F5077A"/>
    <w:rsid w:val="00F50B9F"/>
    <w:rsid w:val="00F5412F"/>
    <w:rsid w:val="00F57694"/>
    <w:rsid w:val="00F57A40"/>
    <w:rsid w:val="00F6004F"/>
    <w:rsid w:val="00F60480"/>
    <w:rsid w:val="00F62200"/>
    <w:rsid w:val="00F63704"/>
    <w:rsid w:val="00F6529D"/>
    <w:rsid w:val="00F667E5"/>
    <w:rsid w:val="00F670AA"/>
    <w:rsid w:val="00F6741F"/>
    <w:rsid w:val="00F702D8"/>
    <w:rsid w:val="00F70D3B"/>
    <w:rsid w:val="00F7165E"/>
    <w:rsid w:val="00F71A3E"/>
    <w:rsid w:val="00F72ED1"/>
    <w:rsid w:val="00F74D76"/>
    <w:rsid w:val="00F761C0"/>
    <w:rsid w:val="00F83E21"/>
    <w:rsid w:val="00F914EB"/>
    <w:rsid w:val="00F91AB2"/>
    <w:rsid w:val="00F922F4"/>
    <w:rsid w:val="00F949F0"/>
    <w:rsid w:val="00F96569"/>
    <w:rsid w:val="00FA0C26"/>
    <w:rsid w:val="00FA14A8"/>
    <w:rsid w:val="00FA4C09"/>
    <w:rsid w:val="00FA6D13"/>
    <w:rsid w:val="00FA753C"/>
    <w:rsid w:val="00FB08E2"/>
    <w:rsid w:val="00FC00E1"/>
    <w:rsid w:val="00FC347E"/>
    <w:rsid w:val="00FC6C23"/>
    <w:rsid w:val="00FC7711"/>
    <w:rsid w:val="00FC7E76"/>
    <w:rsid w:val="00FD0A29"/>
    <w:rsid w:val="00FD77B7"/>
    <w:rsid w:val="00FE343A"/>
    <w:rsid w:val="00FE5C40"/>
    <w:rsid w:val="00FF0546"/>
    <w:rsid w:val="00FF5CEF"/>
    <w:rsid w:val="00FF6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pPr>
      <w:keepNext/>
      <w:outlineLvl w:val="2"/>
    </w:pPr>
    <w:rPr>
      <w:b/>
      <w:sz w:val="36"/>
    </w:rPr>
  </w:style>
  <w:style w:type="paragraph" w:styleId="Kop4">
    <w:name w:val="heading 4"/>
    <w:basedOn w:val="Standaard"/>
    <w:next w:val="Standaard"/>
    <w:link w:val="Kop4Char"/>
    <w:autoRedefine/>
    <w:uiPriority w:val="99"/>
    <w:qFormat/>
    <w:rsid w:val="00C63694"/>
    <w:pPr>
      <w:keepNext/>
      <w:spacing w:line="288" w:lineRule="auto"/>
      <w:outlineLvl w:val="3"/>
    </w:pPr>
    <w:rPr>
      <w:b/>
    </w:rPr>
  </w:style>
  <w:style w:type="paragraph" w:styleId="Kop5">
    <w:name w:val="heading 5"/>
    <w:basedOn w:val="Standaard"/>
    <w:next w:val="Standaard"/>
    <w:link w:val="Kop5Char"/>
    <w:uiPriority w:val="99"/>
    <w:qFormat/>
    <w:rsid w:val="00C63694"/>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Ballontekst">
    <w:name w:val="Balloon Text"/>
    <w:basedOn w:val="Standaard"/>
    <w:link w:val="BallontekstChar"/>
    <w:uiPriority w:val="99"/>
    <w:semiHidden/>
    <w:rsid w:val="004E1AFC"/>
    <w:rPr>
      <w:rFonts w:ascii="Tahoma" w:hAnsi="Tahoma" w:cs="Tahoma"/>
      <w:sz w:val="16"/>
      <w:szCs w:val="16"/>
    </w:rPr>
  </w:style>
  <w:style w:type="character" w:styleId="Zwaar">
    <w:name w:val="Strong"/>
    <w:uiPriority w:val="22"/>
    <w:qFormat/>
    <w:rsid w:val="000A30F5"/>
    <w:rPr>
      <w:b/>
      <w:bCs/>
    </w:rPr>
  </w:style>
  <w:style w:type="character" w:customStyle="1" w:styleId="Kop4Char">
    <w:name w:val="Kop 4 Char"/>
    <w:link w:val="Kop4"/>
    <w:uiPriority w:val="99"/>
    <w:rsid w:val="00C63694"/>
    <w:rPr>
      <w:b/>
      <w:sz w:val="24"/>
    </w:rPr>
  </w:style>
  <w:style w:type="character" w:customStyle="1" w:styleId="Kop5Char">
    <w:name w:val="Kop 5 Char"/>
    <w:link w:val="Kop5"/>
    <w:uiPriority w:val="99"/>
    <w:rsid w:val="00C63694"/>
    <w:rPr>
      <w:rFonts w:ascii="Arial" w:hAnsi="Arial" w:cs="Arial"/>
      <w:b/>
      <w:bCs/>
      <w:lang w:eastAsia="ar-SA"/>
    </w:rPr>
  </w:style>
  <w:style w:type="character" w:customStyle="1" w:styleId="Kop1Char">
    <w:name w:val="Kop 1 Char"/>
    <w:link w:val="Kop1"/>
    <w:uiPriority w:val="99"/>
    <w:locked/>
    <w:rsid w:val="00C63694"/>
    <w:rPr>
      <w:sz w:val="28"/>
    </w:rPr>
  </w:style>
  <w:style w:type="character" w:customStyle="1" w:styleId="Kop2Char">
    <w:name w:val="Kop 2 Char"/>
    <w:link w:val="Kop2"/>
    <w:uiPriority w:val="99"/>
    <w:locked/>
    <w:rsid w:val="00C63694"/>
    <w:rPr>
      <w:b/>
      <w:sz w:val="24"/>
    </w:rPr>
  </w:style>
  <w:style w:type="character" w:customStyle="1" w:styleId="Kop3Char">
    <w:name w:val="Kop 3 Char"/>
    <w:link w:val="Kop3"/>
    <w:uiPriority w:val="99"/>
    <w:locked/>
    <w:rsid w:val="00C63694"/>
    <w:rPr>
      <w:b/>
      <w:sz w:val="36"/>
    </w:rPr>
  </w:style>
  <w:style w:type="character" w:customStyle="1" w:styleId="BallontekstChar">
    <w:name w:val="Ballontekst Char"/>
    <w:link w:val="Ballontekst"/>
    <w:uiPriority w:val="99"/>
    <w:semiHidden/>
    <w:locked/>
    <w:rsid w:val="00C63694"/>
    <w:rPr>
      <w:rFonts w:ascii="Tahoma" w:hAnsi="Tahoma" w:cs="Tahoma"/>
      <w:sz w:val="16"/>
      <w:szCs w:val="16"/>
    </w:rPr>
  </w:style>
  <w:style w:type="paragraph" w:styleId="Plattetekst">
    <w:name w:val="Body Text"/>
    <w:basedOn w:val="Standaard"/>
    <w:link w:val="PlattetekstChar"/>
    <w:uiPriority w:val="99"/>
    <w:rsid w:val="00C63694"/>
    <w:rPr>
      <w:b/>
    </w:rPr>
  </w:style>
  <w:style w:type="character" w:customStyle="1" w:styleId="PlattetekstChar">
    <w:name w:val="Platte tekst Char"/>
    <w:link w:val="Plattetekst"/>
    <w:uiPriority w:val="99"/>
    <w:rsid w:val="00C63694"/>
    <w:rPr>
      <w:b/>
      <w:sz w:val="24"/>
    </w:rPr>
  </w:style>
  <w:style w:type="paragraph" w:customStyle="1" w:styleId="Opmaakprofiel1">
    <w:name w:val="Opmaakprofiel1"/>
    <w:basedOn w:val="Standaard"/>
    <w:next w:val="Standaard"/>
    <w:uiPriority w:val="99"/>
    <w:rsid w:val="00C63694"/>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C63694"/>
    <w:rPr>
      <w:sz w:val="20"/>
    </w:rPr>
  </w:style>
  <w:style w:type="character" w:customStyle="1" w:styleId="VoetnoottekstChar">
    <w:name w:val="Voetnoottekst Char"/>
    <w:basedOn w:val="Standaardalinea-lettertype"/>
    <w:link w:val="Voetnoottekst"/>
    <w:uiPriority w:val="99"/>
    <w:rsid w:val="00C63694"/>
  </w:style>
  <w:style w:type="character" w:styleId="Voetnootmarkering">
    <w:name w:val="footnote reference"/>
    <w:uiPriority w:val="99"/>
    <w:rsid w:val="00C63694"/>
    <w:rPr>
      <w:rFonts w:cs="Times New Roman"/>
      <w:vertAlign w:val="superscript"/>
    </w:rPr>
  </w:style>
  <w:style w:type="paragraph" w:styleId="Koptekst">
    <w:name w:val="header"/>
    <w:basedOn w:val="Standaard"/>
    <w:link w:val="KoptekstChar"/>
    <w:uiPriority w:val="99"/>
    <w:rsid w:val="00C63694"/>
    <w:pPr>
      <w:tabs>
        <w:tab w:val="center" w:pos="4536"/>
        <w:tab w:val="right" w:pos="9072"/>
      </w:tabs>
    </w:pPr>
  </w:style>
  <w:style w:type="character" w:customStyle="1" w:styleId="KoptekstChar">
    <w:name w:val="Koptekst Char"/>
    <w:link w:val="Koptekst"/>
    <w:uiPriority w:val="99"/>
    <w:rsid w:val="00C63694"/>
    <w:rPr>
      <w:sz w:val="24"/>
    </w:rPr>
  </w:style>
  <w:style w:type="character" w:customStyle="1" w:styleId="VoettekstChar">
    <w:name w:val="Voettekst Char"/>
    <w:link w:val="Voettekst"/>
    <w:uiPriority w:val="99"/>
    <w:locked/>
    <w:rsid w:val="00C63694"/>
    <w:rPr>
      <w:sz w:val="24"/>
    </w:rPr>
  </w:style>
  <w:style w:type="character" w:styleId="HTMLDefinition">
    <w:name w:val="HTML Definition"/>
    <w:uiPriority w:val="99"/>
    <w:rsid w:val="00C63694"/>
    <w:rPr>
      <w:rFonts w:cs="Times New Roman"/>
      <w:i/>
      <w:iCs/>
    </w:rPr>
  </w:style>
  <w:style w:type="table" w:styleId="Tabelraster">
    <w:name w:val="Table Grid"/>
    <w:basedOn w:val="Standaardtabel"/>
    <w:uiPriority w:val="99"/>
    <w:rsid w:val="00C63694"/>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63694"/>
    <w:pPr>
      <w:shd w:val="clear" w:color="auto" w:fill="000080"/>
    </w:pPr>
    <w:rPr>
      <w:rFonts w:ascii="Tahoma" w:hAnsi="Tahoma" w:cs="Tahoma"/>
      <w:sz w:val="20"/>
    </w:rPr>
  </w:style>
  <w:style w:type="character" w:customStyle="1" w:styleId="DocumentstructuurChar">
    <w:name w:val="Documentstructuur Char"/>
    <w:link w:val="Documentstructuur"/>
    <w:uiPriority w:val="99"/>
    <w:rsid w:val="00C63694"/>
    <w:rPr>
      <w:rFonts w:ascii="Tahoma" w:hAnsi="Tahoma" w:cs="Tahoma"/>
      <w:shd w:val="clear" w:color="auto" w:fill="000080"/>
    </w:rPr>
  </w:style>
  <w:style w:type="paragraph" w:customStyle="1" w:styleId="wanneer-datum">
    <w:name w:val="wanneer-datum"/>
    <w:basedOn w:val="Standaard"/>
    <w:autoRedefine/>
    <w:uiPriority w:val="99"/>
    <w:rsid w:val="00C63694"/>
    <w:rPr>
      <w:b/>
      <w:bCs/>
    </w:rPr>
  </w:style>
  <w:style w:type="paragraph" w:customStyle="1" w:styleId="wanneer-tijd">
    <w:name w:val="wanneer-tijd"/>
    <w:basedOn w:val="Standaard"/>
    <w:autoRedefine/>
    <w:uiPriority w:val="99"/>
    <w:rsid w:val="00C63694"/>
    <w:rPr>
      <w:b/>
      <w:bCs/>
    </w:rPr>
  </w:style>
  <w:style w:type="paragraph" w:customStyle="1" w:styleId="onderwerp">
    <w:name w:val="onderwerp"/>
    <w:basedOn w:val="Standaard"/>
    <w:autoRedefine/>
    <w:uiPriority w:val="99"/>
    <w:rsid w:val="00C63694"/>
  </w:style>
  <w:style w:type="paragraph" w:customStyle="1" w:styleId="vergadering">
    <w:name w:val="vergadering"/>
    <w:basedOn w:val="Standaard"/>
    <w:autoRedefine/>
    <w:uiPriority w:val="99"/>
    <w:rsid w:val="00C63694"/>
    <w:pPr>
      <w:outlineLvl w:val="1"/>
    </w:pPr>
    <w:rPr>
      <w:b/>
      <w:bCs/>
    </w:rPr>
  </w:style>
  <w:style w:type="paragraph" w:customStyle="1" w:styleId="mededelingen">
    <w:name w:val="mededelingen"/>
    <w:basedOn w:val="Standaard"/>
    <w:autoRedefine/>
    <w:uiPriority w:val="99"/>
    <w:rsid w:val="00C63694"/>
    <w:pPr>
      <w:outlineLvl w:val="1"/>
    </w:pPr>
    <w:rPr>
      <w:b/>
      <w:bCs/>
    </w:rPr>
  </w:style>
  <w:style w:type="paragraph" w:customStyle="1" w:styleId="openbaar">
    <w:name w:val="openbaar"/>
    <w:basedOn w:val="Standaard"/>
    <w:autoRedefine/>
    <w:uiPriority w:val="99"/>
    <w:rsid w:val="00C63694"/>
    <w:pPr>
      <w:outlineLvl w:val="1"/>
    </w:pPr>
    <w:rPr>
      <w:b/>
      <w:bCs/>
    </w:rPr>
  </w:style>
  <w:style w:type="paragraph" w:customStyle="1" w:styleId="agenda">
    <w:name w:val="agenda"/>
    <w:basedOn w:val="Standaard"/>
    <w:autoRedefine/>
    <w:uiPriority w:val="99"/>
    <w:rsid w:val="00C63694"/>
    <w:pPr>
      <w:outlineLvl w:val="0"/>
    </w:pPr>
    <w:rPr>
      <w:b/>
      <w:sz w:val="28"/>
    </w:rPr>
  </w:style>
  <w:style w:type="paragraph" w:customStyle="1" w:styleId="vergaderjaar">
    <w:name w:val="vergaderjaar"/>
    <w:basedOn w:val="Standaard"/>
    <w:autoRedefine/>
    <w:uiPriority w:val="99"/>
    <w:rsid w:val="00C63694"/>
  </w:style>
  <w:style w:type="paragraph" w:customStyle="1" w:styleId="agenda-uitgifte">
    <w:name w:val="agenda-uitgifte"/>
    <w:basedOn w:val="Standaard"/>
    <w:autoRedefine/>
    <w:uiPriority w:val="99"/>
    <w:rsid w:val="00C63694"/>
  </w:style>
  <w:style w:type="paragraph" w:customStyle="1" w:styleId="subonderwerp">
    <w:name w:val="subonderwerp"/>
    <w:basedOn w:val="Standaard"/>
    <w:autoRedefine/>
    <w:uiPriority w:val="99"/>
    <w:rsid w:val="00C63694"/>
  </w:style>
  <w:style w:type="paragraph" w:customStyle="1" w:styleId="tussenkop">
    <w:name w:val="tussenkop"/>
    <w:basedOn w:val="Standaard"/>
    <w:autoRedefine/>
    <w:uiPriority w:val="99"/>
    <w:rsid w:val="00C63694"/>
    <w:rPr>
      <w:b/>
    </w:rPr>
  </w:style>
  <w:style w:type="paragraph" w:customStyle="1" w:styleId="dossiernummer">
    <w:name w:val="dossiernummer"/>
    <w:basedOn w:val="Standaard"/>
    <w:autoRedefine/>
    <w:uiPriority w:val="99"/>
    <w:rsid w:val="00C63694"/>
    <w:rPr>
      <w:b/>
    </w:rPr>
  </w:style>
  <w:style w:type="paragraph" w:customStyle="1" w:styleId="voorbereidend">
    <w:name w:val="voorbereidend"/>
    <w:basedOn w:val="Standaard"/>
    <w:autoRedefine/>
    <w:uiPriority w:val="99"/>
    <w:rsid w:val="00C63694"/>
    <w:pPr>
      <w:outlineLvl w:val="1"/>
    </w:pPr>
    <w:rPr>
      <w:b/>
    </w:rPr>
  </w:style>
  <w:style w:type="paragraph" w:customStyle="1" w:styleId="reces-kop">
    <w:name w:val="reces-kop"/>
    <w:basedOn w:val="openbaar"/>
    <w:autoRedefine/>
    <w:uiPriority w:val="99"/>
    <w:rsid w:val="00C63694"/>
  </w:style>
  <w:style w:type="paragraph" w:customStyle="1" w:styleId="commissievergadering">
    <w:name w:val="commissievergadering"/>
    <w:basedOn w:val="Standaard"/>
    <w:autoRedefine/>
    <w:uiPriority w:val="99"/>
    <w:rsid w:val="00C63694"/>
  </w:style>
  <w:style w:type="paragraph" w:customStyle="1" w:styleId="margekop">
    <w:name w:val="margekop"/>
    <w:basedOn w:val="Standaard"/>
    <w:autoRedefine/>
    <w:uiPriority w:val="99"/>
    <w:rsid w:val="00C63694"/>
    <w:rPr>
      <w:b/>
    </w:rPr>
  </w:style>
  <w:style w:type="paragraph" w:customStyle="1" w:styleId="kamer">
    <w:name w:val="kamer"/>
    <w:basedOn w:val="Standaard"/>
    <w:next w:val="Standaard"/>
    <w:autoRedefine/>
    <w:uiPriority w:val="99"/>
    <w:rsid w:val="00C63694"/>
    <w:pPr>
      <w:spacing w:line="288" w:lineRule="auto"/>
    </w:pPr>
    <w:rPr>
      <w:b/>
      <w:sz w:val="20"/>
      <w:szCs w:val="28"/>
    </w:rPr>
  </w:style>
  <w:style w:type="paragraph" w:customStyle="1" w:styleId="agenda-kop">
    <w:name w:val="agenda-kop"/>
    <w:basedOn w:val="Standaard"/>
    <w:autoRedefine/>
    <w:uiPriority w:val="99"/>
    <w:rsid w:val="00C63694"/>
    <w:rPr>
      <w:b/>
      <w:sz w:val="20"/>
    </w:rPr>
  </w:style>
  <w:style w:type="paragraph" w:customStyle="1" w:styleId="ondertitel">
    <w:name w:val="ondertitel"/>
    <w:basedOn w:val="Standaard"/>
    <w:autoRedefine/>
    <w:uiPriority w:val="99"/>
    <w:rsid w:val="00C63694"/>
    <w:rPr>
      <w:b/>
    </w:rPr>
  </w:style>
  <w:style w:type="paragraph" w:customStyle="1" w:styleId="overleg-kop">
    <w:name w:val="overleg-kop"/>
    <w:basedOn w:val="openbaar"/>
    <w:autoRedefine/>
    <w:uiPriority w:val="99"/>
    <w:rsid w:val="00C63694"/>
  </w:style>
  <w:style w:type="paragraph" w:customStyle="1" w:styleId="wanneer-datum-tijd">
    <w:name w:val="wanneer-datum-tijd"/>
    <w:basedOn w:val="Standaard"/>
    <w:autoRedefine/>
    <w:uiPriority w:val="99"/>
    <w:rsid w:val="00C63694"/>
    <w:rPr>
      <w:b/>
    </w:rPr>
  </w:style>
  <w:style w:type="paragraph" w:customStyle="1" w:styleId="alternatief">
    <w:name w:val="alternatief"/>
    <w:basedOn w:val="Standaard"/>
    <w:autoRedefine/>
    <w:uiPriority w:val="99"/>
    <w:rsid w:val="00C63694"/>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C63694"/>
    <w:rPr>
      <w:rFonts w:ascii="Arial" w:hAnsi="Arial" w:cs="Arial"/>
      <w:color w:val="000080"/>
      <w:sz w:val="20"/>
      <w:szCs w:val="20"/>
    </w:rPr>
  </w:style>
  <w:style w:type="character" w:styleId="Hyperlink">
    <w:name w:val="Hyperlink"/>
    <w:uiPriority w:val="99"/>
    <w:rsid w:val="00C63694"/>
    <w:rPr>
      <w:rFonts w:cs="Times New Roman"/>
      <w:color w:val="0000FF"/>
      <w:u w:val="single"/>
    </w:rPr>
  </w:style>
  <w:style w:type="paragraph" w:customStyle="1" w:styleId="Default">
    <w:name w:val="Default"/>
    <w:uiPriority w:val="99"/>
    <w:rsid w:val="00C63694"/>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63694"/>
    <w:rPr>
      <w:rFonts w:cs="Times New Roman"/>
      <w:color w:val="800080"/>
      <w:u w:val="single"/>
    </w:rPr>
  </w:style>
  <w:style w:type="character" w:customStyle="1" w:styleId="apple-style-span">
    <w:name w:val="apple-style-span"/>
    <w:uiPriority w:val="99"/>
    <w:rsid w:val="00C63694"/>
    <w:rPr>
      <w:rFonts w:ascii="Times New Roman" w:hAnsi="Times New Roman" w:cs="Times New Roman"/>
    </w:rPr>
  </w:style>
  <w:style w:type="paragraph" w:styleId="Plattetekst2">
    <w:name w:val="Body Text 2"/>
    <w:basedOn w:val="Standaard"/>
    <w:link w:val="Plattetekst2Char"/>
    <w:uiPriority w:val="99"/>
    <w:rsid w:val="00C63694"/>
    <w:pPr>
      <w:widowControl w:val="0"/>
    </w:pPr>
    <w:rPr>
      <w:rFonts w:ascii="Univers" w:hAnsi="Univers"/>
      <w:b/>
      <w:sz w:val="20"/>
    </w:rPr>
  </w:style>
  <w:style w:type="character" w:customStyle="1" w:styleId="Plattetekst2Char">
    <w:name w:val="Platte tekst 2 Char"/>
    <w:link w:val="Plattetekst2"/>
    <w:uiPriority w:val="99"/>
    <w:rsid w:val="00C63694"/>
    <w:rPr>
      <w:rFonts w:ascii="Univers" w:hAnsi="Univers"/>
      <w:b/>
    </w:rPr>
  </w:style>
  <w:style w:type="character" w:styleId="Nadruk">
    <w:name w:val="Emphasis"/>
    <w:uiPriority w:val="99"/>
    <w:qFormat/>
    <w:rsid w:val="00C63694"/>
    <w:rPr>
      <w:rFonts w:cs="Times New Roman"/>
      <w:i/>
      <w:iCs/>
    </w:rPr>
  </w:style>
  <w:style w:type="paragraph" w:styleId="Geenafstand">
    <w:name w:val="No Spacing"/>
    <w:uiPriority w:val="1"/>
    <w:qFormat/>
    <w:rsid w:val="00C63694"/>
    <w:rPr>
      <w:sz w:val="24"/>
    </w:rPr>
  </w:style>
  <w:style w:type="paragraph" w:styleId="Lijstalinea">
    <w:name w:val="List Paragraph"/>
    <w:basedOn w:val="Standaard"/>
    <w:uiPriority w:val="34"/>
    <w:qFormat/>
    <w:rsid w:val="00753B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pPr>
      <w:keepNext/>
      <w:outlineLvl w:val="2"/>
    </w:pPr>
    <w:rPr>
      <w:b/>
      <w:sz w:val="36"/>
    </w:rPr>
  </w:style>
  <w:style w:type="paragraph" w:styleId="Kop4">
    <w:name w:val="heading 4"/>
    <w:basedOn w:val="Standaard"/>
    <w:next w:val="Standaard"/>
    <w:link w:val="Kop4Char"/>
    <w:autoRedefine/>
    <w:uiPriority w:val="99"/>
    <w:qFormat/>
    <w:rsid w:val="00C63694"/>
    <w:pPr>
      <w:keepNext/>
      <w:spacing w:line="288" w:lineRule="auto"/>
      <w:outlineLvl w:val="3"/>
    </w:pPr>
    <w:rPr>
      <w:b/>
    </w:rPr>
  </w:style>
  <w:style w:type="paragraph" w:styleId="Kop5">
    <w:name w:val="heading 5"/>
    <w:basedOn w:val="Standaard"/>
    <w:next w:val="Standaard"/>
    <w:link w:val="Kop5Char"/>
    <w:uiPriority w:val="99"/>
    <w:qFormat/>
    <w:rsid w:val="00C63694"/>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Ballontekst">
    <w:name w:val="Balloon Text"/>
    <w:basedOn w:val="Standaard"/>
    <w:link w:val="BallontekstChar"/>
    <w:uiPriority w:val="99"/>
    <w:semiHidden/>
    <w:rsid w:val="004E1AFC"/>
    <w:rPr>
      <w:rFonts w:ascii="Tahoma" w:hAnsi="Tahoma" w:cs="Tahoma"/>
      <w:sz w:val="16"/>
      <w:szCs w:val="16"/>
    </w:rPr>
  </w:style>
  <w:style w:type="character" w:styleId="Zwaar">
    <w:name w:val="Strong"/>
    <w:uiPriority w:val="22"/>
    <w:qFormat/>
    <w:rsid w:val="000A30F5"/>
    <w:rPr>
      <w:b/>
      <w:bCs/>
    </w:rPr>
  </w:style>
  <w:style w:type="character" w:customStyle="1" w:styleId="Kop4Char">
    <w:name w:val="Kop 4 Char"/>
    <w:link w:val="Kop4"/>
    <w:uiPriority w:val="99"/>
    <w:rsid w:val="00C63694"/>
    <w:rPr>
      <w:b/>
      <w:sz w:val="24"/>
    </w:rPr>
  </w:style>
  <w:style w:type="character" w:customStyle="1" w:styleId="Kop5Char">
    <w:name w:val="Kop 5 Char"/>
    <w:link w:val="Kop5"/>
    <w:uiPriority w:val="99"/>
    <w:rsid w:val="00C63694"/>
    <w:rPr>
      <w:rFonts w:ascii="Arial" w:hAnsi="Arial" w:cs="Arial"/>
      <w:b/>
      <w:bCs/>
      <w:lang w:eastAsia="ar-SA"/>
    </w:rPr>
  </w:style>
  <w:style w:type="character" w:customStyle="1" w:styleId="Kop1Char">
    <w:name w:val="Kop 1 Char"/>
    <w:link w:val="Kop1"/>
    <w:uiPriority w:val="99"/>
    <w:locked/>
    <w:rsid w:val="00C63694"/>
    <w:rPr>
      <w:sz w:val="28"/>
    </w:rPr>
  </w:style>
  <w:style w:type="character" w:customStyle="1" w:styleId="Kop2Char">
    <w:name w:val="Kop 2 Char"/>
    <w:link w:val="Kop2"/>
    <w:uiPriority w:val="99"/>
    <w:locked/>
    <w:rsid w:val="00C63694"/>
    <w:rPr>
      <w:b/>
      <w:sz w:val="24"/>
    </w:rPr>
  </w:style>
  <w:style w:type="character" w:customStyle="1" w:styleId="Kop3Char">
    <w:name w:val="Kop 3 Char"/>
    <w:link w:val="Kop3"/>
    <w:uiPriority w:val="99"/>
    <w:locked/>
    <w:rsid w:val="00C63694"/>
    <w:rPr>
      <w:b/>
      <w:sz w:val="36"/>
    </w:rPr>
  </w:style>
  <w:style w:type="character" w:customStyle="1" w:styleId="BallontekstChar">
    <w:name w:val="Ballontekst Char"/>
    <w:link w:val="Ballontekst"/>
    <w:uiPriority w:val="99"/>
    <w:semiHidden/>
    <w:locked/>
    <w:rsid w:val="00C63694"/>
    <w:rPr>
      <w:rFonts w:ascii="Tahoma" w:hAnsi="Tahoma" w:cs="Tahoma"/>
      <w:sz w:val="16"/>
      <w:szCs w:val="16"/>
    </w:rPr>
  </w:style>
  <w:style w:type="paragraph" w:styleId="Plattetekst">
    <w:name w:val="Body Text"/>
    <w:basedOn w:val="Standaard"/>
    <w:link w:val="PlattetekstChar"/>
    <w:uiPriority w:val="99"/>
    <w:rsid w:val="00C63694"/>
    <w:rPr>
      <w:b/>
    </w:rPr>
  </w:style>
  <w:style w:type="character" w:customStyle="1" w:styleId="PlattetekstChar">
    <w:name w:val="Platte tekst Char"/>
    <w:link w:val="Plattetekst"/>
    <w:uiPriority w:val="99"/>
    <w:rsid w:val="00C63694"/>
    <w:rPr>
      <w:b/>
      <w:sz w:val="24"/>
    </w:rPr>
  </w:style>
  <w:style w:type="paragraph" w:customStyle="1" w:styleId="Opmaakprofiel1">
    <w:name w:val="Opmaakprofiel1"/>
    <w:basedOn w:val="Standaard"/>
    <w:next w:val="Standaard"/>
    <w:uiPriority w:val="99"/>
    <w:rsid w:val="00C63694"/>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C63694"/>
    <w:rPr>
      <w:sz w:val="20"/>
    </w:rPr>
  </w:style>
  <w:style w:type="character" w:customStyle="1" w:styleId="VoetnoottekstChar">
    <w:name w:val="Voetnoottekst Char"/>
    <w:basedOn w:val="Standaardalinea-lettertype"/>
    <w:link w:val="Voetnoottekst"/>
    <w:uiPriority w:val="99"/>
    <w:rsid w:val="00C63694"/>
  </w:style>
  <w:style w:type="character" w:styleId="Voetnootmarkering">
    <w:name w:val="footnote reference"/>
    <w:uiPriority w:val="99"/>
    <w:rsid w:val="00C63694"/>
    <w:rPr>
      <w:rFonts w:cs="Times New Roman"/>
      <w:vertAlign w:val="superscript"/>
    </w:rPr>
  </w:style>
  <w:style w:type="paragraph" w:styleId="Koptekst">
    <w:name w:val="header"/>
    <w:basedOn w:val="Standaard"/>
    <w:link w:val="KoptekstChar"/>
    <w:uiPriority w:val="99"/>
    <w:rsid w:val="00C63694"/>
    <w:pPr>
      <w:tabs>
        <w:tab w:val="center" w:pos="4536"/>
        <w:tab w:val="right" w:pos="9072"/>
      </w:tabs>
    </w:pPr>
  </w:style>
  <w:style w:type="character" w:customStyle="1" w:styleId="KoptekstChar">
    <w:name w:val="Koptekst Char"/>
    <w:link w:val="Koptekst"/>
    <w:uiPriority w:val="99"/>
    <w:rsid w:val="00C63694"/>
    <w:rPr>
      <w:sz w:val="24"/>
    </w:rPr>
  </w:style>
  <w:style w:type="character" w:customStyle="1" w:styleId="VoettekstChar">
    <w:name w:val="Voettekst Char"/>
    <w:link w:val="Voettekst"/>
    <w:uiPriority w:val="99"/>
    <w:locked/>
    <w:rsid w:val="00C63694"/>
    <w:rPr>
      <w:sz w:val="24"/>
    </w:rPr>
  </w:style>
  <w:style w:type="character" w:styleId="HTMLDefinition">
    <w:name w:val="HTML Definition"/>
    <w:uiPriority w:val="99"/>
    <w:rsid w:val="00C63694"/>
    <w:rPr>
      <w:rFonts w:cs="Times New Roman"/>
      <w:i/>
      <w:iCs/>
    </w:rPr>
  </w:style>
  <w:style w:type="table" w:styleId="Tabelraster">
    <w:name w:val="Table Grid"/>
    <w:basedOn w:val="Standaardtabel"/>
    <w:uiPriority w:val="99"/>
    <w:rsid w:val="00C63694"/>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63694"/>
    <w:pPr>
      <w:shd w:val="clear" w:color="auto" w:fill="000080"/>
    </w:pPr>
    <w:rPr>
      <w:rFonts w:ascii="Tahoma" w:hAnsi="Tahoma" w:cs="Tahoma"/>
      <w:sz w:val="20"/>
    </w:rPr>
  </w:style>
  <w:style w:type="character" w:customStyle="1" w:styleId="DocumentstructuurChar">
    <w:name w:val="Documentstructuur Char"/>
    <w:link w:val="Documentstructuur"/>
    <w:uiPriority w:val="99"/>
    <w:rsid w:val="00C63694"/>
    <w:rPr>
      <w:rFonts w:ascii="Tahoma" w:hAnsi="Tahoma" w:cs="Tahoma"/>
      <w:shd w:val="clear" w:color="auto" w:fill="000080"/>
    </w:rPr>
  </w:style>
  <w:style w:type="paragraph" w:customStyle="1" w:styleId="wanneer-datum">
    <w:name w:val="wanneer-datum"/>
    <w:basedOn w:val="Standaard"/>
    <w:autoRedefine/>
    <w:uiPriority w:val="99"/>
    <w:rsid w:val="00C63694"/>
    <w:rPr>
      <w:b/>
      <w:bCs/>
    </w:rPr>
  </w:style>
  <w:style w:type="paragraph" w:customStyle="1" w:styleId="wanneer-tijd">
    <w:name w:val="wanneer-tijd"/>
    <w:basedOn w:val="Standaard"/>
    <w:autoRedefine/>
    <w:uiPriority w:val="99"/>
    <w:rsid w:val="00C63694"/>
    <w:rPr>
      <w:b/>
      <w:bCs/>
    </w:rPr>
  </w:style>
  <w:style w:type="paragraph" w:customStyle="1" w:styleId="onderwerp">
    <w:name w:val="onderwerp"/>
    <w:basedOn w:val="Standaard"/>
    <w:autoRedefine/>
    <w:uiPriority w:val="99"/>
    <w:rsid w:val="00C63694"/>
  </w:style>
  <w:style w:type="paragraph" w:customStyle="1" w:styleId="vergadering">
    <w:name w:val="vergadering"/>
    <w:basedOn w:val="Standaard"/>
    <w:autoRedefine/>
    <w:uiPriority w:val="99"/>
    <w:rsid w:val="00C63694"/>
    <w:pPr>
      <w:outlineLvl w:val="1"/>
    </w:pPr>
    <w:rPr>
      <w:b/>
      <w:bCs/>
    </w:rPr>
  </w:style>
  <w:style w:type="paragraph" w:customStyle="1" w:styleId="mededelingen">
    <w:name w:val="mededelingen"/>
    <w:basedOn w:val="Standaard"/>
    <w:autoRedefine/>
    <w:uiPriority w:val="99"/>
    <w:rsid w:val="00C63694"/>
    <w:pPr>
      <w:outlineLvl w:val="1"/>
    </w:pPr>
    <w:rPr>
      <w:b/>
      <w:bCs/>
    </w:rPr>
  </w:style>
  <w:style w:type="paragraph" w:customStyle="1" w:styleId="openbaar">
    <w:name w:val="openbaar"/>
    <w:basedOn w:val="Standaard"/>
    <w:autoRedefine/>
    <w:uiPriority w:val="99"/>
    <w:rsid w:val="00C63694"/>
    <w:pPr>
      <w:outlineLvl w:val="1"/>
    </w:pPr>
    <w:rPr>
      <w:b/>
      <w:bCs/>
    </w:rPr>
  </w:style>
  <w:style w:type="paragraph" w:customStyle="1" w:styleId="agenda">
    <w:name w:val="agenda"/>
    <w:basedOn w:val="Standaard"/>
    <w:autoRedefine/>
    <w:uiPriority w:val="99"/>
    <w:rsid w:val="00C63694"/>
    <w:pPr>
      <w:outlineLvl w:val="0"/>
    </w:pPr>
    <w:rPr>
      <w:b/>
      <w:sz w:val="28"/>
    </w:rPr>
  </w:style>
  <w:style w:type="paragraph" w:customStyle="1" w:styleId="vergaderjaar">
    <w:name w:val="vergaderjaar"/>
    <w:basedOn w:val="Standaard"/>
    <w:autoRedefine/>
    <w:uiPriority w:val="99"/>
    <w:rsid w:val="00C63694"/>
  </w:style>
  <w:style w:type="paragraph" w:customStyle="1" w:styleId="agenda-uitgifte">
    <w:name w:val="agenda-uitgifte"/>
    <w:basedOn w:val="Standaard"/>
    <w:autoRedefine/>
    <w:uiPriority w:val="99"/>
    <w:rsid w:val="00C63694"/>
  </w:style>
  <w:style w:type="paragraph" w:customStyle="1" w:styleId="subonderwerp">
    <w:name w:val="subonderwerp"/>
    <w:basedOn w:val="Standaard"/>
    <w:autoRedefine/>
    <w:uiPriority w:val="99"/>
    <w:rsid w:val="00C63694"/>
  </w:style>
  <w:style w:type="paragraph" w:customStyle="1" w:styleId="tussenkop">
    <w:name w:val="tussenkop"/>
    <w:basedOn w:val="Standaard"/>
    <w:autoRedefine/>
    <w:uiPriority w:val="99"/>
    <w:rsid w:val="00C63694"/>
    <w:rPr>
      <w:b/>
    </w:rPr>
  </w:style>
  <w:style w:type="paragraph" w:customStyle="1" w:styleId="dossiernummer">
    <w:name w:val="dossiernummer"/>
    <w:basedOn w:val="Standaard"/>
    <w:autoRedefine/>
    <w:uiPriority w:val="99"/>
    <w:rsid w:val="00C63694"/>
    <w:rPr>
      <w:b/>
    </w:rPr>
  </w:style>
  <w:style w:type="paragraph" w:customStyle="1" w:styleId="voorbereidend">
    <w:name w:val="voorbereidend"/>
    <w:basedOn w:val="Standaard"/>
    <w:autoRedefine/>
    <w:uiPriority w:val="99"/>
    <w:rsid w:val="00C63694"/>
    <w:pPr>
      <w:outlineLvl w:val="1"/>
    </w:pPr>
    <w:rPr>
      <w:b/>
    </w:rPr>
  </w:style>
  <w:style w:type="paragraph" w:customStyle="1" w:styleId="reces-kop">
    <w:name w:val="reces-kop"/>
    <w:basedOn w:val="openbaar"/>
    <w:autoRedefine/>
    <w:uiPriority w:val="99"/>
    <w:rsid w:val="00C63694"/>
  </w:style>
  <w:style w:type="paragraph" w:customStyle="1" w:styleId="commissievergadering">
    <w:name w:val="commissievergadering"/>
    <w:basedOn w:val="Standaard"/>
    <w:autoRedefine/>
    <w:uiPriority w:val="99"/>
    <w:rsid w:val="00C63694"/>
  </w:style>
  <w:style w:type="paragraph" w:customStyle="1" w:styleId="margekop">
    <w:name w:val="margekop"/>
    <w:basedOn w:val="Standaard"/>
    <w:autoRedefine/>
    <w:uiPriority w:val="99"/>
    <w:rsid w:val="00C63694"/>
    <w:rPr>
      <w:b/>
    </w:rPr>
  </w:style>
  <w:style w:type="paragraph" w:customStyle="1" w:styleId="kamer">
    <w:name w:val="kamer"/>
    <w:basedOn w:val="Standaard"/>
    <w:next w:val="Standaard"/>
    <w:autoRedefine/>
    <w:uiPriority w:val="99"/>
    <w:rsid w:val="00C63694"/>
    <w:pPr>
      <w:spacing w:line="288" w:lineRule="auto"/>
    </w:pPr>
    <w:rPr>
      <w:b/>
      <w:sz w:val="20"/>
      <w:szCs w:val="28"/>
    </w:rPr>
  </w:style>
  <w:style w:type="paragraph" w:customStyle="1" w:styleId="agenda-kop">
    <w:name w:val="agenda-kop"/>
    <w:basedOn w:val="Standaard"/>
    <w:autoRedefine/>
    <w:uiPriority w:val="99"/>
    <w:rsid w:val="00C63694"/>
    <w:rPr>
      <w:b/>
      <w:sz w:val="20"/>
    </w:rPr>
  </w:style>
  <w:style w:type="paragraph" w:customStyle="1" w:styleId="ondertitel">
    <w:name w:val="ondertitel"/>
    <w:basedOn w:val="Standaard"/>
    <w:autoRedefine/>
    <w:uiPriority w:val="99"/>
    <w:rsid w:val="00C63694"/>
    <w:rPr>
      <w:b/>
    </w:rPr>
  </w:style>
  <w:style w:type="paragraph" w:customStyle="1" w:styleId="overleg-kop">
    <w:name w:val="overleg-kop"/>
    <w:basedOn w:val="openbaar"/>
    <w:autoRedefine/>
    <w:uiPriority w:val="99"/>
    <w:rsid w:val="00C63694"/>
  </w:style>
  <w:style w:type="paragraph" w:customStyle="1" w:styleId="wanneer-datum-tijd">
    <w:name w:val="wanneer-datum-tijd"/>
    <w:basedOn w:val="Standaard"/>
    <w:autoRedefine/>
    <w:uiPriority w:val="99"/>
    <w:rsid w:val="00C63694"/>
    <w:rPr>
      <w:b/>
    </w:rPr>
  </w:style>
  <w:style w:type="paragraph" w:customStyle="1" w:styleId="alternatief">
    <w:name w:val="alternatief"/>
    <w:basedOn w:val="Standaard"/>
    <w:autoRedefine/>
    <w:uiPriority w:val="99"/>
    <w:rsid w:val="00C63694"/>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C63694"/>
    <w:rPr>
      <w:rFonts w:ascii="Arial" w:hAnsi="Arial" w:cs="Arial"/>
      <w:color w:val="000080"/>
      <w:sz w:val="20"/>
      <w:szCs w:val="20"/>
    </w:rPr>
  </w:style>
  <w:style w:type="character" w:styleId="Hyperlink">
    <w:name w:val="Hyperlink"/>
    <w:uiPriority w:val="99"/>
    <w:rsid w:val="00C63694"/>
    <w:rPr>
      <w:rFonts w:cs="Times New Roman"/>
      <w:color w:val="0000FF"/>
      <w:u w:val="single"/>
    </w:rPr>
  </w:style>
  <w:style w:type="paragraph" w:customStyle="1" w:styleId="Default">
    <w:name w:val="Default"/>
    <w:uiPriority w:val="99"/>
    <w:rsid w:val="00C63694"/>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63694"/>
    <w:rPr>
      <w:rFonts w:cs="Times New Roman"/>
      <w:color w:val="800080"/>
      <w:u w:val="single"/>
    </w:rPr>
  </w:style>
  <w:style w:type="character" w:customStyle="1" w:styleId="apple-style-span">
    <w:name w:val="apple-style-span"/>
    <w:uiPriority w:val="99"/>
    <w:rsid w:val="00C63694"/>
    <w:rPr>
      <w:rFonts w:ascii="Times New Roman" w:hAnsi="Times New Roman" w:cs="Times New Roman"/>
    </w:rPr>
  </w:style>
  <w:style w:type="paragraph" w:styleId="Plattetekst2">
    <w:name w:val="Body Text 2"/>
    <w:basedOn w:val="Standaard"/>
    <w:link w:val="Plattetekst2Char"/>
    <w:uiPriority w:val="99"/>
    <w:rsid w:val="00C63694"/>
    <w:pPr>
      <w:widowControl w:val="0"/>
    </w:pPr>
    <w:rPr>
      <w:rFonts w:ascii="Univers" w:hAnsi="Univers"/>
      <w:b/>
      <w:sz w:val="20"/>
    </w:rPr>
  </w:style>
  <w:style w:type="character" w:customStyle="1" w:styleId="Plattetekst2Char">
    <w:name w:val="Platte tekst 2 Char"/>
    <w:link w:val="Plattetekst2"/>
    <w:uiPriority w:val="99"/>
    <w:rsid w:val="00C63694"/>
    <w:rPr>
      <w:rFonts w:ascii="Univers" w:hAnsi="Univers"/>
      <w:b/>
    </w:rPr>
  </w:style>
  <w:style w:type="character" w:styleId="Nadruk">
    <w:name w:val="Emphasis"/>
    <w:uiPriority w:val="99"/>
    <w:qFormat/>
    <w:rsid w:val="00C63694"/>
    <w:rPr>
      <w:rFonts w:cs="Times New Roman"/>
      <w:i/>
      <w:iCs/>
    </w:rPr>
  </w:style>
  <w:style w:type="paragraph" w:styleId="Geenafstand">
    <w:name w:val="No Spacing"/>
    <w:uiPriority w:val="1"/>
    <w:qFormat/>
    <w:rsid w:val="00C63694"/>
    <w:rPr>
      <w:sz w:val="24"/>
    </w:rPr>
  </w:style>
  <w:style w:type="paragraph" w:styleId="Lijstalinea">
    <w:name w:val="List Paragraph"/>
    <w:basedOn w:val="Standaard"/>
    <w:uiPriority w:val="34"/>
    <w:qFormat/>
    <w:rsid w:val="0075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1744</ap:Words>
  <ap:Characters>9811</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2013-04-09T11:50:00.0000000Z</lastPrinted>
  <dcterms:created xsi:type="dcterms:W3CDTF">2018-10-09T10:15:00.0000000Z</dcterms:created>
  <dcterms:modified xsi:type="dcterms:W3CDTF">2018-10-09T11:07:00.0000000Z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0x010100DCA2DF43168B664A9BB8AB75497C8D95</vt:lpwstr>
  </property>
</Properties>
</file>