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36058" w:rsidR="00B36058" w:rsidP="000D0DF5" w:rsidRDefault="00B36058">
            <w:pPr>
              <w:tabs>
                <w:tab w:val="left" w:pos="-1440"/>
                <w:tab w:val="left" w:pos="-720"/>
              </w:tabs>
              <w:suppressAutoHyphens/>
              <w:rPr>
                <w:rFonts w:ascii="Times New Roman" w:hAnsi="Times New Roman"/>
              </w:rPr>
            </w:pPr>
            <w:r w:rsidRPr="00B36058">
              <w:rPr>
                <w:rFonts w:ascii="Times New Roman" w:hAnsi="Times New Roman"/>
              </w:rPr>
              <w:t>De Tweede Kamer der Staten-</w:t>
            </w:r>
            <w:r w:rsidRPr="00B36058">
              <w:rPr>
                <w:rFonts w:ascii="Times New Roman" w:hAnsi="Times New Roman"/>
              </w:rPr>
              <w:fldChar w:fldCharType="begin"/>
            </w:r>
            <w:r w:rsidRPr="00B36058">
              <w:rPr>
                <w:rFonts w:ascii="Times New Roman" w:hAnsi="Times New Roman"/>
              </w:rPr>
              <w:instrText xml:space="preserve">PRIVATE </w:instrText>
            </w:r>
            <w:r w:rsidRPr="00B36058">
              <w:rPr>
                <w:rFonts w:ascii="Times New Roman" w:hAnsi="Times New Roman"/>
              </w:rPr>
              <w:fldChar w:fldCharType="end"/>
            </w:r>
          </w:p>
          <w:p w:rsidRPr="00B36058" w:rsidR="00B36058" w:rsidP="000D0DF5" w:rsidRDefault="00B36058">
            <w:pPr>
              <w:tabs>
                <w:tab w:val="left" w:pos="-1440"/>
                <w:tab w:val="left" w:pos="-720"/>
              </w:tabs>
              <w:suppressAutoHyphens/>
              <w:rPr>
                <w:rFonts w:ascii="Times New Roman" w:hAnsi="Times New Roman"/>
              </w:rPr>
            </w:pPr>
            <w:r w:rsidRPr="00B36058">
              <w:rPr>
                <w:rFonts w:ascii="Times New Roman" w:hAnsi="Times New Roman"/>
              </w:rPr>
              <w:t>Generaal zendt bijgaand door</w:t>
            </w:r>
          </w:p>
          <w:p w:rsidRPr="00B36058" w:rsidR="00B36058" w:rsidP="000D0DF5" w:rsidRDefault="00B36058">
            <w:pPr>
              <w:tabs>
                <w:tab w:val="left" w:pos="-1440"/>
                <w:tab w:val="left" w:pos="-720"/>
              </w:tabs>
              <w:suppressAutoHyphens/>
              <w:rPr>
                <w:rFonts w:ascii="Times New Roman" w:hAnsi="Times New Roman"/>
              </w:rPr>
            </w:pPr>
            <w:r w:rsidRPr="00B36058">
              <w:rPr>
                <w:rFonts w:ascii="Times New Roman" w:hAnsi="Times New Roman"/>
              </w:rPr>
              <w:t>haar aangenomen wetsvoorstel</w:t>
            </w:r>
          </w:p>
          <w:p w:rsidRPr="00B36058" w:rsidR="00B36058" w:rsidP="000D0DF5" w:rsidRDefault="00B36058">
            <w:pPr>
              <w:tabs>
                <w:tab w:val="left" w:pos="-1440"/>
                <w:tab w:val="left" w:pos="-720"/>
              </w:tabs>
              <w:suppressAutoHyphens/>
              <w:rPr>
                <w:rFonts w:ascii="Times New Roman" w:hAnsi="Times New Roman"/>
              </w:rPr>
            </w:pPr>
            <w:r w:rsidRPr="00B36058">
              <w:rPr>
                <w:rFonts w:ascii="Times New Roman" w:hAnsi="Times New Roman"/>
              </w:rPr>
              <w:t>aan de Eerste Kamer.</w:t>
            </w: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tabs>
                <w:tab w:val="left" w:pos="-1440"/>
                <w:tab w:val="left" w:pos="-720"/>
              </w:tabs>
              <w:suppressAutoHyphens/>
              <w:rPr>
                <w:rFonts w:ascii="Times New Roman" w:hAnsi="Times New Roman"/>
              </w:rPr>
            </w:pPr>
            <w:r w:rsidRPr="00B36058">
              <w:rPr>
                <w:rFonts w:ascii="Times New Roman" w:hAnsi="Times New Roman"/>
              </w:rPr>
              <w:t>De Voorzitter,</w:t>
            </w: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tabs>
                <w:tab w:val="left" w:pos="-1440"/>
                <w:tab w:val="left" w:pos="-720"/>
              </w:tabs>
              <w:suppressAutoHyphens/>
              <w:rPr>
                <w:rFonts w:ascii="Times New Roman" w:hAnsi="Times New Roman"/>
              </w:rPr>
            </w:pPr>
          </w:p>
          <w:p w:rsidRPr="00B36058" w:rsidR="00B36058" w:rsidP="000D0DF5" w:rsidRDefault="00B36058">
            <w:pPr>
              <w:rPr>
                <w:rFonts w:ascii="Times New Roman" w:hAnsi="Times New Roman"/>
              </w:rPr>
            </w:pPr>
          </w:p>
          <w:p w:rsidRPr="00B36058" w:rsidR="00B36058" w:rsidRDefault="00B36058">
            <w:pPr>
              <w:rPr>
                <w:rFonts w:ascii="Times New Roman" w:hAnsi="Times New Roman"/>
              </w:rPr>
            </w:pPr>
            <w:r w:rsidRPr="00B36058">
              <w:rPr>
                <w:rFonts w:ascii="Times New Roman" w:hAnsi="Times New Roman"/>
              </w:rPr>
              <w:t>13 september 2018</w:t>
            </w:r>
          </w:p>
          <w:p w:rsidRPr="006673C1" w:rsidR="00CB3578" w:rsidP="006673C1" w:rsidRDefault="00CB3578">
            <w:pPr>
              <w:pStyle w:val="Amendement"/>
              <w:rPr>
                <w:rFonts w:ascii="Times New Roman" w:hAnsi="Times New Roman" w:cs="Times New Roman"/>
                <w:b w:val="0"/>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36058" w:rsidTr="00BA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40075" w:rsidR="00B36058" w:rsidP="00C40075" w:rsidRDefault="00B36058">
            <w:pPr>
              <w:rPr>
                <w:rFonts w:ascii="Times New Roman" w:hAnsi="Times New Roman"/>
                <w:b/>
                <w:sz w:val="24"/>
              </w:rPr>
            </w:pPr>
            <w:r w:rsidRPr="00C40075">
              <w:rPr>
                <w:rFonts w:ascii="Times New Roman" w:hAnsi="Times New Roman"/>
                <w:b/>
                <w:sz w:val="24"/>
              </w:rPr>
              <w:t>Wijziging van diverse wetten op het terrein van de volksgezondheid in verband met de versterking van het handhavingsinstrume</w:t>
            </w:r>
            <w:r>
              <w:rPr>
                <w:rFonts w:ascii="Times New Roman" w:hAnsi="Times New Roman"/>
                <w:b/>
                <w:sz w:val="24"/>
              </w:rPr>
              <w:t>ntarium van de Inspectie g</w:t>
            </w:r>
            <w:r w:rsidRPr="00C40075">
              <w:rPr>
                <w:rFonts w:ascii="Times New Roman" w:hAnsi="Times New Roman"/>
                <w:b/>
                <w:sz w:val="24"/>
              </w:rPr>
              <w:t xml:space="preserve">ezondheidszorg </w:t>
            </w:r>
            <w:r>
              <w:rPr>
                <w:rFonts w:ascii="Times New Roman" w:hAnsi="Times New Roman"/>
                <w:b/>
                <w:sz w:val="24"/>
              </w:rPr>
              <w:t xml:space="preserve">en jeugd </w:t>
            </w:r>
            <w:r w:rsidRPr="00C40075">
              <w:rPr>
                <w:rFonts w:ascii="Times New Roman" w:hAnsi="Times New Roman"/>
                <w:b/>
                <w:sz w:val="24"/>
              </w:rPr>
              <w:t>en enkele andere wijzi</w:t>
            </w:r>
            <w:r>
              <w:rPr>
                <w:rFonts w:ascii="Times New Roman" w:hAnsi="Times New Roman"/>
                <w:b/>
                <w:sz w:val="24"/>
              </w:rPr>
              <w:t>gi</w:t>
            </w:r>
            <w:r w:rsidRPr="00C40075">
              <w:rPr>
                <w:rFonts w:ascii="Times New Roman" w:hAnsi="Times New Roman"/>
                <w:b/>
                <w:sz w:val="24"/>
              </w:rPr>
              <w:t>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36058" w:rsidTr="00F83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36058" w:rsidRDefault="00B36058">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AE03B4" w:rsidP="00AE03B4"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szCs w:val="18"/>
          <w:lang w:eastAsia="zh-CN" w:bidi="hi-IN"/>
        </w:rPr>
        <w:t>Wij Willem-Alexander, bij de gratie Gods, Koning der Nederlanden, Prins van Oranje-Nassau, enz. enz. enz.</w:t>
      </w:r>
    </w:p>
    <w:p w:rsidR="00AE03B4" w:rsidP="00AE03B4" w:rsidRDefault="00AE03B4">
      <w:pPr>
        <w:rPr>
          <w:rFonts w:ascii="Times New Roman" w:hAnsi="Times New Roman" w:eastAsia="DejaVu Sans"/>
          <w:sz w:val="24"/>
          <w:lang w:eastAsia="zh-CN" w:bidi="hi-IN"/>
        </w:rPr>
      </w:pPr>
    </w:p>
    <w:p w:rsidRPr="00AE03B4" w:rsidR="00AE03B4" w:rsidP="00AE03B4" w:rsidRDefault="00AE03B4">
      <w:pPr>
        <w:ind w:firstLine="284"/>
        <w:rPr>
          <w:rFonts w:ascii="Times New Roman" w:hAnsi="Times New Roman" w:eastAsia="DejaVu Sans"/>
          <w:i/>
          <w:sz w:val="24"/>
          <w:lang w:eastAsia="zh-CN" w:bidi="hi-IN"/>
        </w:rPr>
      </w:pPr>
      <w:r w:rsidRPr="00AE03B4">
        <w:rPr>
          <w:rFonts w:ascii="Times New Roman" w:hAnsi="Times New Roman" w:eastAsia="DejaVu Sans"/>
          <w:sz w:val="24"/>
          <w:lang w:eastAsia="zh-CN" w:bidi="hi-IN"/>
        </w:rPr>
        <w:t>Allen, die deze zullen zien of horen lezen, saluut! doen te weten:</w:t>
      </w:r>
    </w:p>
    <w:p w:rsidR="00AE03B4" w:rsidP="00AE03B4"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Alzo, Wij in overweging genomen hebben, dat het met het oog op een versterking van het toezicht op de naleving van wetten op het terrein van de volksgezondheid wenselijk is het handhavingsinstrumentarium van de Inspectie voor de gezondheidszorg uit te breiden en enkele andere wijzigingen door te voeren; </w:t>
      </w:r>
    </w:p>
    <w:p w:rsidRPr="00AE03B4" w:rsidR="00AE03B4" w:rsidP="00AE03B4" w:rsidRDefault="00AE03B4">
      <w:pPr>
        <w:ind w:firstLine="284"/>
        <w:rPr>
          <w:rFonts w:eastAsia="DejaVu Sans"/>
          <w:i/>
          <w:lang w:eastAsia="zh-CN" w:bidi="hi-IN"/>
        </w:rPr>
      </w:pPr>
      <w:r w:rsidRPr="00AE03B4">
        <w:rPr>
          <w:rFonts w:ascii="Times New Roman" w:hAnsi="Times New Roman" w:eastAsia="DejaVu Sans"/>
          <w:sz w:val="24"/>
          <w:lang w:eastAsia="zh-CN" w:bidi="hi-IN"/>
        </w:rPr>
        <w:t>Zo is het, dat Wij, de Afdeling advisering van de Raad van State gehoord, en met gemeen overleg der Staten-Generaal, hebben goedgevonden en verstaan, gelijk Wij goedvinden en verstaan bij deze:</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I</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In artikel 29, eerste lid, van de Wet kwaliteit, klachten en geschillen zorg wordt na “ter handhaving van” een zinsnede ingevoegd, luidende: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II</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De Wet op de beroepen in de individuele gezondheidszorg wordt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A</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Na artikel 65 wordt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65a</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Onze Minister kan ambtenaren van het Staatstoezicht op de volksgezondheid aanwijzen aan wie dezelfde bevoegdheden toekomen als waarover de inspecteur, bedoeld in artikel 65, eerste lid, onder d, beschikt voor het voeren van een procedure bij een tuchtcollege in eerste aanleg als bedoeld in deze paragraaf of in beroep als bedoeld in paragraaf 5 van dit hoofdstuk.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B</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Aan artikel 79 wordt een lid toegevoegd, luidende: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4. Onze Minister kan ambtenaren van het Staatstoezicht op de volksgezondheid aanwijzen aan wie dezelfde bevoegdheden toekomen als waarover de inspecteur, bedoeld in het derde lid, beschikt voor het voeren van een procedure als bedoeld in dit hoofdstuk.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C</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87a komt te luiden: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b/>
          <w:sz w:val="24"/>
          <w:lang w:eastAsia="en-US"/>
        </w:rPr>
      </w:pPr>
      <w:r w:rsidRPr="00AE03B4">
        <w:rPr>
          <w:rFonts w:ascii="Times New Roman" w:hAnsi="Times New Roman" w:eastAsia="Calibri"/>
          <w:b/>
          <w:sz w:val="24"/>
          <w:lang w:eastAsia="en-US"/>
        </w:rPr>
        <w:t>Artikel 87a</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Calibri"/>
          <w:b/>
          <w:sz w:val="24"/>
          <w:lang w:eastAsia="en-US"/>
        </w:rPr>
      </w:pPr>
      <w:r w:rsidRPr="00AE03B4">
        <w:rPr>
          <w:rFonts w:ascii="Times New Roman" w:hAnsi="Times New Roman" w:eastAsia="Calibri"/>
          <w:b/>
          <w:sz w:val="24"/>
          <w:lang w:eastAsia="en-US"/>
        </w:rPr>
        <w:t>ARTIKEL III</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De Geneesmiddelenwet wordt als volgt gewijzigd:</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sz w:val="24"/>
          <w:lang w:eastAsia="en-US"/>
        </w:rPr>
        <w:t>A</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Aan artikel 100 wordt een lid toegevoegd, luidende:</w:t>
      </w: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6. De ambtenaren, bedoeld in het eerste lid, zijn, voor zover dat voor de vervulling van hun taak noodzakelijk is en in afwijking van artikel 5:20, tweede lid, van de Algemene wet bestuursrecht, bevoegd tot inzage van een recept. Voor zover de betrokken beroepsbeoefenaar uit hoofde van zijn beroep tot geheimhouding van het recept verplicht is, geldt gelijke verplichting voor de betrokken ambtenaar.</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B</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Na artikel 100c worden twee nieuwe artikelen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100d</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 dit artikel wordt verstaan onder: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a. richtlijn 2004/9/EG: richtlijn 2004/9/EG van het Europees Parlement en de Raad van 11 februari 2004 inzake de inspectie en de verificatie van de goede laboratoriumpraktijken (GLP) (</w:t>
      </w:r>
      <w:proofErr w:type="spellStart"/>
      <w:r w:rsidRPr="00AE03B4">
        <w:rPr>
          <w:rFonts w:ascii="Times New Roman" w:hAnsi="Times New Roman" w:eastAsia="DejaVu Sans"/>
          <w:sz w:val="24"/>
          <w:lang w:eastAsia="zh-CN" w:bidi="hi-IN"/>
        </w:rPr>
        <w:t>PbEU</w:t>
      </w:r>
      <w:proofErr w:type="spellEnd"/>
      <w:r w:rsidRPr="00AE03B4">
        <w:rPr>
          <w:rFonts w:ascii="Times New Roman" w:hAnsi="Times New Roman" w:eastAsia="DejaVu Sans"/>
          <w:sz w:val="24"/>
          <w:lang w:eastAsia="zh-CN" w:bidi="hi-IN"/>
        </w:rPr>
        <w:t xml:space="preserve"> 2004, L 50);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lastRenderedPageBreak/>
        <w:t>b. beginselen van goede laboratoriumpraktijken: beginselen als omschreven in Bijlage I van richtlijn 2004/10/EG van het Europees Parlement en de Raad van 11 februari 2004 betreffende de onderlinge aanpassing van de wettelijke en bestuursrechtelijke bepalingen inzake de toepassing van de beginselen van goede laboratoriumpraktijken en het toezicht op de toepassing ervan voor tests op chemische stoffen (</w:t>
      </w:r>
      <w:proofErr w:type="spellStart"/>
      <w:r w:rsidRPr="00AE03B4">
        <w:rPr>
          <w:rFonts w:ascii="Times New Roman" w:hAnsi="Times New Roman" w:eastAsia="DejaVu Sans"/>
          <w:sz w:val="24"/>
          <w:lang w:eastAsia="zh-CN" w:bidi="hi-IN"/>
        </w:rPr>
        <w:t>PbEU</w:t>
      </w:r>
      <w:proofErr w:type="spellEnd"/>
      <w:r w:rsidRPr="00AE03B4">
        <w:rPr>
          <w:rFonts w:ascii="Times New Roman" w:hAnsi="Times New Roman" w:eastAsia="DejaVu Sans"/>
          <w:sz w:val="24"/>
          <w:lang w:eastAsia="zh-CN" w:bidi="hi-IN"/>
        </w:rPr>
        <w:t xml:space="preserve"> 2004, L 50).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Onze Minister kan aan een natuurlijk persoon of rechtspersoon op een daartoe strekkende aanvraag voor een laboratorium dat bij ministeriële regeling aangewezen onderzoek verricht, een bevestiging afgeven als bedoeld in artikel 2, tweede lid, van richtlijn 2004/9/EG, indien het laboratorium alsmede de daardoor verrichte testen met de beginselen van goede laboratoriumpraktijken overeenstemmen.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3. Bij de behandeling van de aanvraag neemt Onze Minister de voorschriften van Bijlage I bij richtlijn 2004/9/EG in acht.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100e</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De kosten die samenhangen met het in behandeling nemen van de aanvraag en de afgifte van de bevestiging, bedoeld in artikel 100d, tweede lid, kunnen ten laste worden gebracht van de aanvrager.</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De bedragen ter vergoeding van de kosten worden bij ministeriële regeling vastgesteld.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C</w:t>
      </w:r>
    </w:p>
    <w:p w:rsidRPr="00AE03B4" w:rsidR="00AE03B4" w:rsidP="00AE03B4" w:rsidRDefault="00AE03B4">
      <w:pPr>
        <w:rPr>
          <w:rFonts w:ascii="Times New Roman" w:hAnsi="Times New Roman" w:eastAsia="DejaVu Sans"/>
          <w:sz w:val="24"/>
          <w:lang w:eastAsia="zh-CN" w:bidi="hi-IN"/>
        </w:rPr>
      </w:pPr>
    </w:p>
    <w:p w:rsidRPr="00AE03B4" w:rsidR="00AE03B4" w:rsidP="007016F0"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hoofdstuk 11 wordt na artikel 116 een nieuw artikel ingevoegd, luidende: </w:t>
      </w:r>
    </w:p>
    <w:p w:rsidR="00191129" w:rsidP="00AE03B4" w:rsidRDefault="00191129">
      <w:pPr>
        <w:rPr>
          <w:rFonts w:ascii="Times New Roman" w:hAnsi="Times New Roman" w:eastAsia="DejaVu Sans"/>
          <w:sz w:val="24"/>
          <w:lang w:eastAsia="zh-CN" w:bidi="hi-IN"/>
        </w:rPr>
      </w:pPr>
    </w:p>
    <w:p w:rsidRPr="00191129"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116a</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Onze Minister is bevoegd tot oplegging van een last onder dwangsom ter zake van een gedraging die in strijd is met artikel 100, zesde lid.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IV</w:t>
      </w:r>
    </w:p>
    <w:p w:rsidRPr="00AE03B4" w:rsidR="00AE03B4" w:rsidP="00AE03B4" w:rsidRDefault="00AE03B4">
      <w:pPr>
        <w:rPr>
          <w:rFonts w:ascii="Times New Roman" w:hAnsi="Times New Roman" w:eastAsia="DejaVu Sans"/>
          <w:b/>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70 van de Wet bijzondere opnemingen in psychiatrische ziekenhuizen wordt als volgt gewijzigd: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Aan het tweede lid wordt, onder vervanging van de punt aan het slot door een puntkomma, een zinsnede t</w:t>
      </w:r>
      <w:r w:rsidR="00B20DE5">
        <w:rPr>
          <w:rFonts w:ascii="Times New Roman" w:hAnsi="Times New Roman" w:eastAsia="DejaVu Sans"/>
          <w:sz w:val="24"/>
          <w:lang w:eastAsia="zh-CN" w:bidi="hi-IN"/>
        </w:rPr>
        <w:t xml:space="preserve">oegevoegd, luidende: - artikel </w:t>
      </w:r>
      <w:r w:rsidRPr="00AE03B4">
        <w:rPr>
          <w:rFonts w:ascii="Times New Roman" w:hAnsi="Times New Roman" w:eastAsia="DejaVu Sans"/>
          <w:sz w:val="24"/>
          <w:lang w:eastAsia="zh-CN" w:bidi="hi-IN"/>
        </w:rPr>
        <w:t xml:space="preserve">63, vierde lid.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Er wordt een lid toegevoegd, luidende: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3. 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V</w:t>
      </w:r>
    </w:p>
    <w:p w:rsidRPr="00AE03B4" w:rsidR="00AE03B4" w:rsidP="00AE03B4" w:rsidRDefault="00AE03B4">
      <w:pPr>
        <w:rPr>
          <w:rFonts w:ascii="Times New Roman" w:hAnsi="Times New Roman" w:eastAsia="DejaVu Sans"/>
          <w:b/>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De Wet donorgegevens kunstmatige bevruchting wordt als volgt gewijzigd:</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A</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Aan artikel 10 wordt een lid toegevoegd, luidende: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3. De in het eerste lid bedoelde ambtenaren zijn, voor zover dat voor het toezicht op de naleving van artikel 2 noodzakelijk is en in afwijking van artikel 5:20, tweede lid, van de Algemene wet bestuursrecht, bevoegd tot inzage van de gegevens bij de natuurlijke persoon of de rechtspersoon die kunstmatige donorbevruchting verricht of doet verrichten dan wel bij de Stichting. Voor zover tot geheimhouding van de gegevens verplicht is, geldt gelijke verplichting voor de betrokken ambtenaar. </w:t>
      </w: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sz w:val="24"/>
          <w:lang w:eastAsia="en-US"/>
        </w:rPr>
        <w:t>B</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Na artikel 10 wordt een nieuw artikel ingevoegd,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b/>
          <w:sz w:val="24"/>
          <w:lang w:eastAsia="en-US"/>
        </w:rPr>
      </w:pPr>
      <w:r w:rsidRPr="00AE03B4">
        <w:rPr>
          <w:rFonts w:ascii="Times New Roman" w:hAnsi="Times New Roman" w:eastAsia="Calibri"/>
          <w:b/>
          <w:sz w:val="24"/>
          <w:lang w:eastAsia="en-US"/>
        </w:rPr>
        <w:t>Artikel 10a</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1. Onze Minister van Volksgezondheid, Welzijn en Sport is bevoegd tot oplegging van een last onder bestuursdwang ter handhaving van de bij artikel 5:20, eerste lid, van de Algemene wet bestuursrecht gestelde verplichting.</w:t>
      </w: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2. Onze Minister van Volksgezondheid, Welzijn en Sport is bevoegd tot oplegging van een last onder dwangsom ter handhaving van het bepaalde in de artikelen 2 en 10, derde lid.</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VI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30 van de Embryowet komt te luiden: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b/>
          <w:sz w:val="24"/>
          <w:lang w:eastAsia="en-US"/>
        </w:rPr>
      </w:pPr>
      <w:r w:rsidRPr="00AE03B4">
        <w:rPr>
          <w:rFonts w:ascii="Times New Roman" w:hAnsi="Times New Roman" w:eastAsia="Calibri"/>
          <w:b/>
          <w:sz w:val="24"/>
          <w:lang w:eastAsia="en-US"/>
        </w:rPr>
        <w:t xml:space="preserve">Artikel 30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VII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In artikel 9.5, eerste lid, van de Jeugdwet wordt na “ter handhaving van” een zinsnede ingevoegd, luidende: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VIII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In de Opiumwet wordt na artikel 13b een nieuw artikel ingevoegd,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13c</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Calibri"/>
          <w:sz w:val="24"/>
          <w:lang w:eastAsia="en-US"/>
        </w:rPr>
      </w:pPr>
      <w:r w:rsidRPr="00AE03B4">
        <w:rPr>
          <w:rFonts w:ascii="Times New Roman" w:hAnsi="Times New Roman" w:eastAsia="Calibri"/>
          <w:b/>
          <w:sz w:val="24"/>
          <w:lang w:eastAsia="en-US"/>
        </w:rPr>
        <w:lastRenderedPageBreak/>
        <w:t>ARTIKEL IX</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13 van de Tijdelijke wet ambulancezorg wordt als volgt gewijzigd: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1. Voor de tekst wordt de aanduiding “1.” geplaatst.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Er wordt een lid toegevoegd, luidende: </w:t>
      </w: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de Wet afbreking zwangerschap wordt na artikel 14a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14b</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14 van de Wet foetaal weefsel komt te luiden: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14</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b/>
          <w:sz w:val="24"/>
          <w:lang w:eastAsia="en-US"/>
        </w:rPr>
      </w:pPr>
    </w:p>
    <w:p w:rsidRPr="00AE03B4" w:rsidR="00AE03B4" w:rsidP="00AE03B4" w:rsidRDefault="00191129">
      <w:pPr>
        <w:rPr>
          <w:rFonts w:ascii="Times New Roman" w:hAnsi="Times New Roman" w:eastAsia="Calibri"/>
          <w:b/>
          <w:sz w:val="24"/>
          <w:lang w:eastAsia="en-US"/>
        </w:rPr>
      </w:pPr>
      <w:r w:rsidRPr="00AE03B4">
        <w:rPr>
          <w:rFonts w:ascii="Times New Roman" w:hAnsi="Times New Roman" w:eastAsia="Calibri"/>
          <w:b/>
          <w:sz w:val="24"/>
          <w:lang w:eastAsia="en-US"/>
        </w:rPr>
        <w:t>ARTIKEL XII</w:t>
      </w:r>
    </w:p>
    <w:p w:rsidRPr="00AE03B4" w:rsidR="00AE03B4" w:rsidP="00AE03B4" w:rsidRDefault="00AE03B4">
      <w:pPr>
        <w:rPr>
          <w:rFonts w:ascii="Times New Roman" w:hAnsi="Times New Roman" w:eastAsia="Calibri"/>
          <w:b/>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In de Wet inzake bloedvoorziening wordt na artikel 20 een nieuw artikel ingevoegd,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20a</w:t>
      </w:r>
    </w:p>
    <w:p w:rsidR="00191129" w:rsidP="00191129"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XIII</w:t>
      </w:r>
    </w:p>
    <w:p w:rsidRPr="00AE03B4" w:rsidR="00AE03B4" w:rsidP="00AE03B4" w:rsidRDefault="00AE03B4">
      <w:pPr>
        <w:rPr>
          <w:rFonts w:ascii="Times New Roman" w:hAnsi="Times New Roman" w:eastAsia="DejaVu Sans"/>
          <w:b/>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artikel 10.4.3, tweede lid, van de Wet langdurige zorg wordt aan het slot een zinsnede toegevoegd, luidende: of de bij artikel 5:20, eerste lid, van de Algemene wet bestuursrecht gestelde verplichting.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XIV</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4.3.3 van de Wet maatschappelijke ondersteuning 2015 wordt als volgt gewijzigd: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1. In het eerste lid wordt na “ter handhaving van” een zinsnede ingevoegd, luidende: de bij artikel 5:20, eerste lid, van de Algemene wet bestuursrecht gestelde verplichting,.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In het derde lid wordt “artikel 9.2, derde lid, van de Jeugdwet” vervangen door: artikel 4.3.1, eerste lid. </w:t>
      </w:r>
    </w:p>
    <w:p w:rsidR="00191129" w:rsidP="00AE03B4" w:rsidRDefault="00191129">
      <w:pPr>
        <w:rPr>
          <w:rFonts w:ascii="Times New Roman" w:hAnsi="Times New Roman" w:eastAsia="Calibri"/>
          <w:sz w:val="24"/>
          <w:lang w:eastAsia="en-US"/>
        </w:rPr>
      </w:pPr>
    </w:p>
    <w:p w:rsidR="00191129" w:rsidP="00AE03B4" w:rsidRDefault="00191129">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XV</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de Wet medisch-wetenschappelijk onderzoek met mensen wordt na artikel 28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28a</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XVI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In de Wet op bijzondere medische verrichtingen wordt in hoofdstuk IV na artikel 11 een nieuw artikel ingevoegd,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11a</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XVII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de Wet op de orgaandonatie wordt na artikel 31a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31b</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XVIII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12 van de Wet op het bevolkingsonderzoek komt te luiden: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lastRenderedPageBreak/>
        <w:t>Artikel 12</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XIX</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In artikel 37, eerste volzin, van de Wet toelating zorginstellingen wordt na “ter handhaving van” een zinsnede ingevoegd, luidende: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XX</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De Wet veiligheid en kwaliteit lichaamsmateriaal wordt als volgt gewijzigd: </w:t>
      </w:r>
    </w:p>
    <w:p w:rsidR="00191129" w:rsidP="00AE03B4" w:rsidRDefault="00191129">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 </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7 wordt als volgt gewijzigd: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Het eerste lid komt te vervallen.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Het tweede tot en met vierde lid worden vernummerd tot eerste tot en met derde lid.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3. In het tweede lid (nieuw) wordt “Het eerste en tweede lid gelden” vervang</w:t>
      </w:r>
      <w:r w:rsidR="00B20DE5">
        <w:rPr>
          <w:rFonts w:ascii="Times New Roman" w:hAnsi="Times New Roman" w:eastAsia="DejaVu Sans"/>
          <w:sz w:val="24"/>
          <w:lang w:eastAsia="zh-CN" w:bidi="hi-IN"/>
        </w:rPr>
        <w:t>en door: Het eerste lid geldt.</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B</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Na artikel 19 wordt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19a</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C</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In artikel 20a wordt na “7, eerste, tweede of vierde lid,” een zinsnede ingevoegd, luidende: 9, eerste lid,.</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XXI</w:t>
      </w:r>
    </w:p>
    <w:p w:rsidRPr="00AE03B4" w:rsidR="00AE03B4" w:rsidP="00AE03B4" w:rsidRDefault="00AE03B4">
      <w:pPr>
        <w:rPr>
          <w:rFonts w:ascii="Times New Roman" w:hAnsi="Times New Roman" w:eastAsia="DejaVu Sans"/>
          <w:b/>
          <w:sz w:val="24"/>
          <w:lang w:eastAsia="zh-CN" w:bidi="hi-IN"/>
        </w:rPr>
      </w:pPr>
    </w:p>
    <w:p w:rsidRPr="00AE03B4"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De artikelen 122 en 123 van de Wet op het voortgezet onderwijs vervallen.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Calibri"/>
          <w:sz w:val="24"/>
          <w:lang w:eastAsia="en-US"/>
        </w:rPr>
      </w:pPr>
      <w:r w:rsidRPr="00AE03B4">
        <w:rPr>
          <w:rFonts w:ascii="Times New Roman" w:hAnsi="Times New Roman" w:eastAsia="Calibri"/>
          <w:b/>
          <w:sz w:val="24"/>
          <w:lang w:eastAsia="en-US"/>
        </w:rPr>
        <w:t>ARTIKEL XXII</w:t>
      </w:r>
    </w:p>
    <w:p w:rsidRPr="00AE03B4" w:rsidR="00AE03B4" w:rsidP="00AE03B4" w:rsidRDefault="00AE03B4">
      <w:pPr>
        <w:rPr>
          <w:rFonts w:ascii="Times New Roman" w:hAnsi="Times New Roman" w:eastAsia="Calibri"/>
          <w:sz w:val="24"/>
          <w:lang w:eastAsia="en-US"/>
        </w:rPr>
      </w:pPr>
    </w:p>
    <w:p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De artikelen 216 en 217 van de Wet voortgezet onderwijs BES vervallen.</w:t>
      </w:r>
    </w:p>
    <w:p w:rsidR="006673C1" w:rsidP="006673C1" w:rsidRDefault="006673C1">
      <w:pPr>
        <w:rPr>
          <w:rFonts w:ascii="Times New Roman" w:hAnsi="Times New Roman" w:eastAsia="Calibri"/>
          <w:sz w:val="24"/>
          <w:lang w:eastAsia="en-US"/>
        </w:rPr>
      </w:pPr>
    </w:p>
    <w:p w:rsidR="006673C1" w:rsidP="006673C1" w:rsidRDefault="006673C1">
      <w:pPr>
        <w:rPr>
          <w:rFonts w:ascii="Times New Roman" w:hAnsi="Times New Roman" w:eastAsia="Calibri"/>
          <w:sz w:val="24"/>
          <w:lang w:eastAsia="en-US"/>
        </w:rPr>
      </w:pPr>
    </w:p>
    <w:p w:rsidRPr="00FD6A49" w:rsidR="00FD6A49" w:rsidP="00FD6A49" w:rsidRDefault="00FD6A49">
      <w:pPr>
        <w:rPr>
          <w:rFonts w:ascii="Times New Roman" w:hAnsi="Times New Roman"/>
          <w:sz w:val="24"/>
        </w:rPr>
      </w:pPr>
      <w:r w:rsidRPr="00FD6A49">
        <w:rPr>
          <w:rFonts w:ascii="Times New Roman" w:hAnsi="Times New Roman"/>
          <w:b/>
          <w:sz w:val="24"/>
        </w:rPr>
        <w:t xml:space="preserve">ARTIKEL </w:t>
      </w:r>
      <w:proofErr w:type="spellStart"/>
      <w:r w:rsidRPr="00FD6A49">
        <w:rPr>
          <w:rFonts w:ascii="Times New Roman" w:hAnsi="Times New Roman"/>
          <w:b/>
          <w:sz w:val="24"/>
        </w:rPr>
        <w:t>XXIIa</w:t>
      </w:r>
      <w:proofErr w:type="spellEnd"/>
    </w:p>
    <w:p w:rsidRPr="00FD6A49" w:rsidR="00FD6A49" w:rsidP="00FD6A49" w:rsidRDefault="00FD6A49">
      <w:pPr>
        <w:rPr>
          <w:rFonts w:ascii="Times New Roman" w:hAnsi="Times New Roman"/>
          <w:sz w:val="24"/>
        </w:rPr>
      </w:pPr>
    </w:p>
    <w:p w:rsidRPr="00FD6A49" w:rsidR="00FD6A49" w:rsidP="00FD6A49" w:rsidRDefault="00FD6A49">
      <w:pPr>
        <w:ind w:firstLine="284"/>
        <w:rPr>
          <w:rFonts w:ascii="Times New Roman" w:hAnsi="Times New Roman"/>
          <w:sz w:val="24"/>
        </w:rPr>
      </w:pPr>
      <w:r w:rsidRPr="00FD6A49">
        <w:rPr>
          <w:rFonts w:ascii="Times New Roman" w:hAnsi="Times New Roman"/>
          <w:sz w:val="24"/>
        </w:rPr>
        <w:t xml:space="preserve">De Algemene wet bestuursrecht wordt als volgt gewijzigd: </w:t>
      </w:r>
    </w:p>
    <w:p w:rsidRPr="00FD6A49" w:rsidR="00FD6A49" w:rsidP="00FD6A49" w:rsidRDefault="00FD6A49">
      <w:pPr>
        <w:rPr>
          <w:rFonts w:ascii="Times New Roman" w:hAnsi="Times New Roman"/>
          <w:sz w:val="24"/>
        </w:rPr>
      </w:pPr>
    </w:p>
    <w:p w:rsidRPr="00FD6A49" w:rsidR="00FD6A49" w:rsidP="00FD6A49" w:rsidRDefault="00FD6A49">
      <w:pPr>
        <w:ind w:firstLine="284"/>
        <w:rPr>
          <w:rFonts w:ascii="Times New Roman" w:hAnsi="Times New Roman"/>
          <w:sz w:val="24"/>
        </w:rPr>
      </w:pPr>
      <w:r w:rsidRPr="00FD6A49">
        <w:rPr>
          <w:rFonts w:ascii="Times New Roman" w:hAnsi="Times New Roman"/>
          <w:sz w:val="24"/>
        </w:rPr>
        <w:t>1. In artikel 7 van bijlage 2 vervallen de zinsneden met betrekking tot de Wet kwaliteit, klachten en geschillen zorg en de Wet langdurige zorg.</w:t>
      </w:r>
    </w:p>
    <w:p w:rsidRPr="00FD6A49" w:rsidR="00FD6A49" w:rsidP="00FD6A49" w:rsidRDefault="00FD6A49">
      <w:pPr>
        <w:ind w:firstLine="284"/>
        <w:rPr>
          <w:rFonts w:ascii="Times New Roman" w:hAnsi="Times New Roman"/>
          <w:sz w:val="24"/>
        </w:rPr>
      </w:pPr>
    </w:p>
    <w:p w:rsidRPr="00FD6A49" w:rsidR="00FD6A49" w:rsidP="00FD6A49" w:rsidRDefault="00FD6A49">
      <w:pPr>
        <w:ind w:firstLine="284"/>
        <w:rPr>
          <w:rFonts w:ascii="Times New Roman" w:hAnsi="Times New Roman"/>
          <w:i/>
          <w:sz w:val="24"/>
        </w:rPr>
      </w:pPr>
      <w:r w:rsidRPr="00FD6A49">
        <w:rPr>
          <w:rFonts w:ascii="Times New Roman" w:hAnsi="Times New Roman"/>
          <w:sz w:val="24"/>
        </w:rPr>
        <w:t xml:space="preserve">2. In artikel 9 van bijlage 2 komt de zinsnede met betrekking tot de Wet langdurige zorg te luiden: </w:t>
      </w:r>
    </w:p>
    <w:p w:rsidRPr="00FD6A49" w:rsidR="00FD6A49" w:rsidP="00FD6A49" w:rsidRDefault="00FD6A49">
      <w:pPr>
        <w:ind w:firstLine="284"/>
        <w:rPr>
          <w:rFonts w:ascii="Times New Roman" w:hAnsi="Times New Roman"/>
          <w:sz w:val="24"/>
        </w:rPr>
      </w:pPr>
      <w:r w:rsidRPr="00E95308">
        <w:rPr>
          <w:rFonts w:ascii="Times New Roman" w:hAnsi="Times New Roman"/>
          <w:sz w:val="24"/>
        </w:rPr>
        <w:t>Wet langdurige zorg,</w:t>
      </w:r>
      <w:r w:rsidRPr="00FD6A49">
        <w:rPr>
          <w:rFonts w:ascii="Times New Roman" w:hAnsi="Times New Roman"/>
          <w:sz w:val="24"/>
        </w:rPr>
        <w:t xml:space="preserve"> met uitzondering van:</w:t>
      </w:r>
    </w:p>
    <w:p w:rsidRPr="00FD6A49" w:rsidR="00FD6A49" w:rsidP="00B53E0B" w:rsidRDefault="00FD6A49">
      <w:pPr>
        <w:ind w:firstLine="284"/>
        <w:rPr>
          <w:rFonts w:ascii="Times New Roman" w:hAnsi="Times New Roman"/>
          <w:sz w:val="24"/>
        </w:rPr>
      </w:pPr>
      <w:r w:rsidRPr="00FD6A49">
        <w:rPr>
          <w:rFonts w:ascii="Times New Roman" w:hAnsi="Times New Roman"/>
          <w:sz w:val="24"/>
        </w:rPr>
        <w:t>a. besluiten van Onze Minister van Volksgezondheid, Welzijn en Sport;</w:t>
      </w:r>
    </w:p>
    <w:p w:rsidRPr="00FD6A49" w:rsidR="00FD6A49" w:rsidP="00B53E0B" w:rsidRDefault="00FD6A49">
      <w:pPr>
        <w:ind w:firstLine="284"/>
        <w:rPr>
          <w:rFonts w:ascii="Times New Roman" w:hAnsi="Times New Roman"/>
          <w:sz w:val="24"/>
        </w:rPr>
      </w:pPr>
      <w:r w:rsidRPr="00FD6A49">
        <w:rPr>
          <w:rFonts w:ascii="Times New Roman" w:hAnsi="Times New Roman"/>
          <w:sz w:val="24"/>
        </w:rPr>
        <w:t xml:space="preserve">b. van een met het toezicht belaste ambtenaar, en </w:t>
      </w:r>
    </w:p>
    <w:p w:rsidRPr="00FD6A49" w:rsidR="00FD6A49" w:rsidP="00B53E0B" w:rsidRDefault="00FD6A49">
      <w:pPr>
        <w:ind w:firstLine="284"/>
        <w:rPr>
          <w:rFonts w:ascii="Times New Roman" w:hAnsi="Times New Roman"/>
          <w:sz w:val="24"/>
        </w:rPr>
      </w:pPr>
      <w:r w:rsidRPr="00FD6A49">
        <w:rPr>
          <w:rFonts w:ascii="Times New Roman" w:hAnsi="Times New Roman"/>
          <w:sz w:val="24"/>
        </w:rPr>
        <w:t>c. een beschikking op grond van artikel 11.4.1 of 11.4.2.</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Calibri"/>
          <w:b/>
          <w:sz w:val="24"/>
          <w:lang w:eastAsia="en-US"/>
        </w:rPr>
      </w:pPr>
      <w:r w:rsidRPr="00AE03B4">
        <w:rPr>
          <w:rFonts w:ascii="Times New Roman" w:hAnsi="Times New Roman" w:eastAsia="Calibri"/>
          <w:b/>
          <w:sz w:val="24"/>
          <w:lang w:eastAsia="en-US"/>
        </w:rPr>
        <w:t>ARTIKEL XXIII</w:t>
      </w:r>
    </w:p>
    <w:p w:rsidRPr="00AE03B4" w:rsidR="00AE03B4" w:rsidP="00AE03B4" w:rsidRDefault="00AE03B4">
      <w:pPr>
        <w:rPr>
          <w:rFonts w:ascii="Times New Roman" w:hAnsi="Times New Roman" w:eastAsia="Calibri"/>
          <w:b/>
          <w:sz w:val="24"/>
          <w:lang w:eastAsia="en-US"/>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Indien het bij koninklijke boodschap van 3 oktober 2017 ingediende voorstel van wet houdende wijziging van diverse wetten op het terrein van de volksgezondheid in verband met de fusie van de Inspectie voor de Gezondheidszorg en de Inspectie jeugdzorg tot de Inspectie gezondheidszorg en jeugd (34 797) tot wet is of wordt verheven en eerder in werking is getreden of treedt dan deze wet, wordt deze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1A26DD"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 artikel II, onderdelen A en B, wordt “het Staatstoezicht op de volksgezondheid” </w:t>
      </w: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ab/>
        <w:t xml:space="preserve">telkens vervangen door: de Inspectie gezondheidszorg en jeugd. </w:t>
      </w:r>
    </w:p>
    <w:p w:rsidR="00B20DE5" w:rsidP="00AE03B4" w:rsidRDefault="00B20DE5">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Artikel V, onderdeel A, komt te luiden: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A</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10 wordt als volgt gewijzigd: </w:t>
      </w:r>
    </w:p>
    <w:p w:rsidR="00B20DE5" w:rsidP="00AE03B4" w:rsidRDefault="00B20DE5">
      <w:pPr>
        <w:rPr>
          <w:rFonts w:ascii="Times New Roman" w:hAnsi="Times New Roman" w:eastAsia="DejaVu Sans"/>
          <w:sz w:val="24"/>
          <w:lang w:eastAsia="zh-CN" w:bidi="hi-IN"/>
        </w:rPr>
      </w:pPr>
    </w:p>
    <w:p w:rsidR="00B20DE5"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Voor de tekst wordt de aanduiding “1.” geplaatst. </w:t>
      </w:r>
    </w:p>
    <w:p w:rsidR="00B20DE5" w:rsidP="00B20DE5" w:rsidRDefault="00B20DE5">
      <w:pPr>
        <w:ind w:firstLine="284"/>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De in het eerste lid bedoelde ambtenaren zijn, voor zover dat voor het toezicht op de naleving van artikel 2 noodzakelijk is en in afwijking van artikel 5:20, tweede lid, van de Algemene wet bestuursrecht, bevoegd tot inzage van de gegevens bij de natuurlijke persoon of de rechtspersoon die kunstmatige donorbevruchting verricht of doet verrichten dan wel bij de Stichting. Voor zover tot geheimhouding van de gegevens verplicht is, geldt gelijke verplichting voor de betrokken ambtenaar.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Indien het bij koninklijke boodschap van 3 oktober 2017 ingediende voorstel van wet houdende wijziging van diverse wetten op het terrein van de volksgezondheid in verband met de fusie van de Inspectie voor de Gezondheidszorg en de Inspectie jeugdzorg tot de Inspectie </w:t>
      </w:r>
      <w:r w:rsidRPr="00AE03B4">
        <w:rPr>
          <w:rFonts w:ascii="Times New Roman" w:hAnsi="Times New Roman" w:eastAsia="DejaVu Sans"/>
          <w:sz w:val="24"/>
          <w:lang w:eastAsia="zh-CN" w:bidi="hi-IN"/>
        </w:rPr>
        <w:lastRenderedPageBreak/>
        <w:t xml:space="preserve">gezondheidszorg en jeugd (34 797) tot wet is of wordt verheven en later in werking is getreden of treedt dan deze wet, wordt die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Artikel XIV komt te luiden: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XIV</w:t>
      </w:r>
    </w:p>
    <w:p w:rsidRPr="00AE03B4" w:rsidR="00AE03B4" w:rsidP="00AE03B4" w:rsidRDefault="00AE03B4">
      <w:pPr>
        <w:rPr>
          <w:rFonts w:ascii="Times New Roman" w:hAnsi="Times New Roman" w:eastAsia="DejaVu Sans"/>
          <w:sz w:val="24"/>
          <w:lang w:eastAsia="zh-CN" w:bidi="hi-IN"/>
        </w:rPr>
      </w:pPr>
    </w:p>
    <w:p w:rsidR="00B20DE5"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Artikel 10 wordt als volgt gewijzigd:</w:t>
      </w:r>
    </w:p>
    <w:p w:rsidR="00B20DE5" w:rsidP="00B20DE5" w:rsidRDefault="00B20DE5">
      <w:pPr>
        <w:ind w:firstLine="284"/>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Het eerste lid komt te luiden: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Met het toezicht op de naleving van het bepaalde bij of krachtens deze wet zijn belast de ambtenaren van de Inspectie gezondheidszorg en jeugd.</w:t>
      </w:r>
    </w:p>
    <w:p w:rsidR="00E31424" w:rsidP="00B20DE5" w:rsidRDefault="00E31424">
      <w:pPr>
        <w:ind w:firstLine="284"/>
        <w:rPr>
          <w:rFonts w:ascii="Times New Roman" w:hAnsi="Times New Roman" w:eastAsia="DejaVu Sans"/>
          <w:sz w:val="24"/>
          <w:lang w:eastAsia="zh-CN" w:bidi="hi-IN"/>
        </w:rPr>
      </w:pPr>
    </w:p>
    <w:p w:rsidR="00B20DE5"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Het tweede lid vervalt, onder vernummering van het derde lid tot tweede lid. </w:t>
      </w:r>
    </w:p>
    <w:p w:rsidR="00B20DE5" w:rsidP="00B20DE5" w:rsidRDefault="00B20DE5">
      <w:pPr>
        <w:ind w:firstLine="284"/>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Aan artikel XXV wordt een onderdeel toegevoegd,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sz w:val="24"/>
          <w:lang w:eastAsia="en-US"/>
        </w:rPr>
        <w:t>J</w:t>
      </w:r>
    </w:p>
    <w:p w:rsidRPr="00AE03B4" w:rsidR="00AE03B4" w:rsidP="00AE03B4" w:rsidRDefault="00AE03B4">
      <w:pPr>
        <w:rPr>
          <w:rFonts w:ascii="Times New Roman" w:hAnsi="Times New Roman" w:eastAsia="Calibri"/>
          <w:sz w:val="24"/>
          <w:lang w:eastAsia="en-US"/>
        </w:rPr>
      </w:pPr>
    </w:p>
    <w:p w:rsidRPr="00AE03B4"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In de artikelen 65a en 79, vierde lid, wordt “het Staatstoezicht op de volksgezondheid” telkens vervangen door: de Inspectie gezondheidszorg en jeugd. </w:t>
      </w:r>
    </w:p>
    <w:p w:rsidRPr="00AE03B4" w:rsidR="00AE03B4" w:rsidP="00AE03B4" w:rsidRDefault="00AE03B4">
      <w:pPr>
        <w:rPr>
          <w:rFonts w:ascii="Times New Roman" w:hAnsi="Times New Roman" w:eastAsia="Calibri"/>
          <w:b/>
          <w:sz w:val="24"/>
          <w:lang w:eastAsia="en-US"/>
        </w:rPr>
      </w:pPr>
    </w:p>
    <w:p w:rsidRPr="00AE03B4" w:rsidR="00AE03B4" w:rsidP="00AE03B4" w:rsidRDefault="00AE03B4">
      <w:pPr>
        <w:rPr>
          <w:rFonts w:ascii="Times New Roman" w:hAnsi="Times New Roman" w:eastAsia="Calibri"/>
          <w:b/>
          <w:sz w:val="24"/>
          <w:lang w:eastAsia="en-US"/>
        </w:rPr>
      </w:pPr>
    </w:p>
    <w:p w:rsidRPr="00AE03B4" w:rsidR="00AE03B4" w:rsidP="00AE03B4" w:rsidRDefault="00B20DE5">
      <w:pPr>
        <w:rPr>
          <w:rFonts w:ascii="Times New Roman" w:hAnsi="Times New Roman" w:eastAsia="Calibri"/>
          <w:b/>
          <w:sz w:val="24"/>
          <w:lang w:eastAsia="en-US"/>
        </w:rPr>
      </w:pPr>
      <w:r w:rsidRPr="00AE03B4">
        <w:rPr>
          <w:rFonts w:ascii="Times New Roman" w:hAnsi="Times New Roman" w:eastAsia="Calibri"/>
          <w:b/>
          <w:sz w:val="24"/>
          <w:lang w:eastAsia="en-US"/>
        </w:rPr>
        <w:t>ARTIKEL XXIV</w:t>
      </w:r>
    </w:p>
    <w:p w:rsidRPr="00AE03B4" w:rsidR="00AE03B4" w:rsidP="00AE03B4" w:rsidRDefault="00AE03B4">
      <w:pPr>
        <w:rPr>
          <w:rFonts w:ascii="Times New Roman" w:hAnsi="Times New Roman" w:eastAsia="Calibri"/>
          <w:b/>
          <w:sz w:val="24"/>
          <w:lang w:eastAsia="en-US"/>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Indien het bij koninklijke boodschap van 13 december 2016 ingediende voorstel van wet tot wijziging van de Wet op de beroepen in de individuele gezondheidszorg in verband met de verbeteringen die worden doorgevoerd in het tuchtrecht alsmede verbeteringen ten aanzien van het functioneren van de wet (34 629) tot wet is of wordt verheven en artikel I van die wet eerder in werking is getreden of treedt dan artikel II van deze wet, wordt artikel II van deze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B20DE5">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1. </w:t>
      </w:r>
      <w:r w:rsidRPr="00AE03B4" w:rsidR="00AE03B4">
        <w:rPr>
          <w:rFonts w:ascii="Times New Roman" w:hAnsi="Times New Roman" w:eastAsia="DejaVu Sans"/>
          <w:sz w:val="24"/>
          <w:lang w:eastAsia="zh-CN" w:bidi="hi-IN"/>
        </w:rPr>
        <w:t xml:space="preserve">In onderdeel A wordt “artikel 65” vervangen door “artikel 65e” en wordt “Artikel 65a” </w:t>
      </w: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vervangen door: Artikel 65f.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4. In onderdeel B wordt “derde lid” vervangen door: eerste lid. </w:t>
      </w:r>
    </w:p>
    <w:p w:rsidRPr="00AE03B4" w:rsidR="00AE03B4" w:rsidP="00AE03B4" w:rsidRDefault="00AE03B4">
      <w:pPr>
        <w:rPr>
          <w:rFonts w:ascii="Times New Roman" w:hAnsi="Times New Roman" w:eastAsia="DejaVu Sans"/>
          <w:sz w:val="24"/>
          <w:lang w:eastAsia="zh-CN" w:bidi="hi-IN"/>
        </w:rPr>
      </w:pPr>
    </w:p>
    <w:p w:rsidRPr="00AE03B4" w:rsidR="00AE03B4" w:rsidP="002F57DA"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Indien het bij koninklijke boodschap van 13 december 2016 ingediende voorstel van wet tot wijziging van de Wet op de beroepen in de individuele gezondheidszorg in verband met de verbeteringen die worden doorgevoerd in het tuchtrecht alsmede verbeteringen ten aanzien van het functioneren van de wet (34 629) tot wet is of wordt verheven en artikel I van die wet later in werking treedt dan artikel II van deze wet, wordt artikel I van die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683EB6"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In onderdeel MM wordt “Na artikel 65 worden” vervangen door: Onder vernummering van artikel 65a tot artikel 65f worden na artikel 65.</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 onderdeel AAA wordt aan artikel 79 </w:t>
      </w:r>
      <w:r w:rsidR="00B20DE5">
        <w:rPr>
          <w:rFonts w:ascii="Times New Roman" w:hAnsi="Times New Roman" w:eastAsia="DejaVu Sans"/>
          <w:sz w:val="24"/>
          <w:lang w:eastAsia="zh-CN" w:bidi="hi-IN"/>
        </w:rPr>
        <w:t xml:space="preserve">een lid toegevoegd, luidende: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lastRenderedPageBreak/>
        <w:t xml:space="preserve">4. Onze Minister kan ambtenaren van de Inspectie gezondheidszorg en jeugd </w:t>
      </w:r>
      <w:r w:rsidR="00387952">
        <w:rPr>
          <w:rFonts w:ascii="Times New Roman" w:hAnsi="Times New Roman" w:eastAsia="DejaVu Sans"/>
          <w:sz w:val="24"/>
          <w:lang w:eastAsia="zh-CN" w:bidi="hi-IN"/>
        </w:rPr>
        <w:t xml:space="preserve">aanwijzen aan </w:t>
      </w:r>
      <w:r w:rsidRPr="00AE03B4">
        <w:rPr>
          <w:rFonts w:ascii="Times New Roman" w:hAnsi="Times New Roman" w:eastAsia="DejaVu Sans"/>
          <w:sz w:val="24"/>
          <w:lang w:eastAsia="zh-CN" w:bidi="hi-IN"/>
        </w:rPr>
        <w:t>wie dezelfde bevoegdheden toekomen als waarover de inspecteur, bedoeld in het eerste lid, beschikt voor het voeren van een procedure als bedoeld in dit hoofdstuk.</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B20DE5">
      <w:pPr>
        <w:rPr>
          <w:rFonts w:ascii="Times New Roman" w:hAnsi="Times New Roman" w:eastAsia="Calibri"/>
          <w:b/>
          <w:sz w:val="24"/>
          <w:lang w:eastAsia="en-US"/>
        </w:rPr>
      </w:pPr>
      <w:r w:rsidRPr="00AE03B4">
        <w:rPr>
          <w:rFonts w:ascii="Times New Roman" w:hAnsi="Times New Roman" w:eastAsia="Calibri"/>
          <w:b/>
          <w:sz w:val="24"/>
          <w:lang w:eastAsia="en-US"/>
        </w:rPr>
        <w:t>ARTIKEL XXV</w:t>
      </w:r>
    </w:p>
    <w:p w:rsidRPr="00AE03B4" w:rsidR="00AE03B4" w:rsidP="00AE03B4" w:rsidRDefault="00AE03B4">
      <w:pPr>
        <w:rPr>
          <w:rFonts w:ascii="Times New Roman" w:hAnsi="Times New Roman" w:eastAsia="Calibri"/>
          <w:b/>
          <w:sz w:val="24"/>
          <w:lang w:eastAsia="en-US"/>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4 juni 2010 ingediende voorstel van wet houdende regels voor het kunnen verlenen van verplichte zorg aan een persoon met een psychische stoornis (Wet verplichte geestelijke gezondheidszorg) (32 399) tot wet is of wordt verheven en artikel 16:2 van die wet eerder in werking is getreden of treedt dan artikel IV van deze wet, komt artikel IV van deze wet te vervallen.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Calibri"/>
          <w:b/>
          <w:sz w:val="24"/>
          <w:lang w:eastAsia="en-US"/>
        </w:rPr>
      </w:pPr>
      <w:r w:rsidRPr="00AE03B4">
        <w:rPr>
          <w:rFonts w:ascii="Times New Roman" w:hAnsi="Times New Roman" w:eastAsia="Calibri"/>
          <w:b/>
          <w:sz w:val="24"/>
          <w:lang w:eastAsia="en-US"/>
        </w:rPr>
        <w:t>ARTIKEL XXVI</w:t>
      </w:r>
    </w:p>
    <w:p w:rsidRPr="00AE03B4" w:rsidR="00AE03B4" w:rsidP="00AE03B4" w:rsidRDefault="00AE03B4">
      <w:pPr>
        <w:rPr>
          <w:rFonts w:ascii="Times New Roman" w:hAnsi="Times New Roman" w:eastAsia="Calibri"/>
          <w:sz w:val="24"/>
          <w:lang w:eastAsia="en-US"/>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4 juni 2010 ingediende voorstel van wet houdende regels voor het kunnen verlenen van verplichte zorg aan een persoon met een psychische stoornis (Wet verplichte geestelijke gezondheidszorg) (32 399) tot wet is of wordt verheven, wordt in artikel 13:4 van die wet, onder vernummering van het derde lid tot vierde lid, een lid ingevoegd, luidende: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3. 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XXVII</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30 juni 2009 ingediende voorstel van wet houdende regels ten aanzien van zorg en dwang voor personen met een psychogeriatrische aandoening of een verstandelijke handicap (Wet zorg en dwang psychogeriatrische en verstandelijk gehandicapte cliënten) (31 996) tot wet is of wordt verheven, wordt artikel 61 van die wet als volgt gewijzigd: </w:t>
      </w:r>
    </w:p>
    <w:p w:rsidR="00B20DE5" w:rsidP="00AE03B4" w:rsidRDefault="00B20DE5">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In het derde lid wordt aan het slot een zinsnede toegevoegd, luidende: , en aan de beroepsbeoefenaar ter zake van een gedraging die in strijd is met artikel 60, derde lid.</w:t>
      </w:r>
    </w:p>
    <w:p w:rsidR="00B20DE5" w:rsidP="00AE03B4" w:rsidRDefault="00B20DE5">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2. Er wordt een lid toegevoegd, luidende:</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4. 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color w:val="808080"/>
          <w:sz w:val="24"/>
          <w:highlight w:val="yellow"/>
          <w:lang w:eastAsia="zh-CN" w:bidi="hi-IN"/>
        </w:rPr>
      </w:pPr>
    </w:p>
    <w:p w:rsidRPr="00AE03B4" w:rsidR="00AE03B4" w:rsidP="00AE03B4" w:rsidRDefault="00AE03B4">
      <w:pPr>
        <w:rPr>
          <w:rFonts w:ascii="Times New Roman" w:hAnsi="Times New Roman" w:eastAsia="DejaVu Sans"/>
          <w:color w:val="808080"/>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XXVIII</w:t>
      </w:r>
    </w:p>
    <w:p w:rsidRPr="00AE03B4" w:rsidR="00AE03B4" w:rsidP="00AE03B4" w:rsidRDefault="00AE03B4">
      <w:pPr>
        <w:rPr>
          <w:rFonts w:ascii="Times New Roman" w:hAnsi="Times New Roman" w:eastAsia="DejaVu Sans"/>
          <w:b/>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Indien de wet van 22 maart 2017 tot wijziging van de Wet medisch-wetenschappelijk onderzoek met mensen en de Geneesmiddelenwet in verband met de uitvoering van verordening 536/2014 op het gebied van klinische proeven met geneesmiddelen voor </w:t>
      </w:r>
      <w:r w:rsidRPr="00AE03B4">
        <w:rPr>
          <w:rFonts w:ascii="Times New Roman" w:hAnsi="Times New Roman" w:eastAsia="DejaVu Sans"/>
          <w:sz w:val="24"/>
          <w:lang w:eastAsia="zh-CN" w:bidi="hi-IN"/>
        </w:rPr>
        <w:lastRenderedPageBreak/>
        <w:t xml:space="preserve">menselijk gebruik (Stb. 2017, 147) eerder in werking is getreden of treedt dan deze wet, komt artikel XV van deze wet te luiden: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XV</w:t>
      </w:r>
    </w:p>
    <w:p w:rsidRPr="00AE03B4" w:rsidR="00AE03B4" w:rsidP="00AE03B4" w:rsidRDefault="00AE03B4">
      <w:pPr>
        <w:rPr>
          <w:rFonts w:ascii="Times New Roman" w:hAnsi="Times New Roman" w:eastAsia="DejaVu Sans"/>
          <w:b/>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Aan artikel 33b van de Wet medisch-wetenschappelijk onderzoek met mensen wordt een lid toegevoegd, luidende: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3. 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Indien de wet van 22 maart 2017 tot wijziging van de Wet medisch-wetenschappelijk onderzoek met mensen en de Geneesmiddelenwet in verband met de uitvoering van verordening 536/2014 op het gebied van klinische proeven met geneesmiddelen voor menselijk gebruik (Stb. 2017, 147) later in werking treedt dan deze wet, wordt artikel I van die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Na onderdeel R wordt een onderdeel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Ra</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28a vervalt.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 onderdeel V wordt aan artikel 33b een lid toegevoegd, luidende: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3. Onze Minister is bevoegd tot oplegging van een last onder bestuursdwang ter handhaving van de bij artikel 5:20, eerste lid, van de Algemene wet bestuursrecht gestelde verplichting.</w:t>
      </w:r>
    </w:p>
    <w:p w:rsidR="00B20DE5" w:rsidP="00AE03B4" w:rsidRDefault="00B20DE5">
      <w:pPr>
        <w:rPr>
          <w:rFonts w:ascii="Times New Roman" w:hAnsi="Times New Roman" w:eastAsia="DejaVu Sans"/>
          <w:sz w:val="24"/>
          <w:lang w:eastAsia="zh-CN" w:bidi="hi-IN"/>
        </w:rPr>
      </w:pPr>
    </w:p>
    <w:p w:rsidR="00B20DE5" w:rsidP="00AE03B4" w:rsidRDefault="00B20DE5">
      <w:pPr>
        <w:rPr>
          <w:rFonts w:ascii="Times New Roman" w:hAnsi="Times New Roman" w:eastAsia="DejaVu Sans"/>
          <w:sz w:val="24"/>
          <w:lang w:eastAsia="zh-CN" w:bidi="hi-IN"/>
        </w:rPr>
      </w:pPr>
    </w:p>
    <w:p w:rsidRPr="00B20DE5" w:rsidR="00AE03B4" w:rsidP="00AE03B4" w:rsidRDefault="00B20DE5">
      <w:pPr>
        <w:rPr>
          <w:rFonts w:ascii="Times New Roman" w:hAnsi="Times New Roman" w:eastAsia="DejaVu Sans"/>
          <w:color w:val="808080"/>
          <w:sz w:val="24"/>
          <w:lang w:eastAsia="zh-CN" w:bidi="hi-IN"/>
        </w:rPr>
      </w:pPr>
      <w:r w:rsidRPr="00AE03B4">
        <w:rPr>
          <w:rFonts w:ascii="Times New Roman" w:hAnsi="Times New Roman" w:eastAsia="DejaVu Sans"/>
          <w:b/>
          <w:sz w:val="24"/>
          <w:lang w:eastAsia="zh-CN" w:bidi="hi-IN"/>
        </w:rPr>
        <w:t>ARTIKEL XXIX</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4 september 2017 ingediende voorstel van wet houdende regels in verband met de uitbreiding van het toezicht op nieuwe zorgaanbieders (Wet toetreding zorgaanbieders) (34 767) tot wet is of wordt verheven, wordt artikel 11 van die wet als volgt gewijzigd: </w:t>
      </w:r>
    </w:p>
    <w:p w:rsidR="00B20DE5" w:rsidP="00AE03B4" w:rsidRDefault="00B20DE5">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Voor de tekst wordt de aanduiding “1.” geplaatst. </w:t>
      </w:r>
    </w:p>
    <w:p w:rsidR="00B20DE5" w:rsidP="00AE03B4" w:rsidRDefault="00B20DE5">
      <w:pPr>
        <w:rPr>
          <w:rFonts w:ascii="Times New Roman" w:hAnsi="Times New Roman" w:eastAsia="Calibri"/>
          <w:sz w:val="24"/>
          <w:lang w:eastAsia="en-US"/>
        </w:rPr>
      </w:pPr>
    </w:p>
    <w:p w:rsidRPr="00AE03B4"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Er wordt een lid toegevoegd, luidende: </w:t>
      </w:r>
    </w:p>
    <w:p w:rsidRPr="00AE03B4"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XXX</w:t>
      </w:r>
    </w:p>
    <w:p w:rsidRPr="00AE03B4" w:rsidR="00AE03B4" w:rsidP="00AE03B4" w:rsidRDefault="00AE03B4">
      <w:pPr>
        <w:rPr>
          <w:rFonts w:ascii="Times New Roman" w:hAnsi="Times New Roman" w:eastAsia="DejaVu Sans"/>
          <w:b/>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4 september 2017 ingediende voorstel van wet tot wijziging van diverse wetten in verband met de invoering van de Wet toetreding zorgaanbieders (Aanpassingswet Wet toetreding zorgaanbieders) (34 768) tot wet is of wordt </w:t>
      </w:r>
      <w:r w:rsidRPr="00AE03B4">
        <w:rPr>
          <w:rFonts w:ascii="Times New Roman" w:hAnsi="Times New Roman" w:eastAsia="DejaVu Sans"/>
          <w:sz w:val="24"/>
          <w:lang w:eastAsia="zh-CN" w:bidi="hi-IN"/>
        </w:rPr>
        <w:lastRenderedPageBreak/>
        <w:t xml:space="preserve">verheven en eerder in werking is getreden of treedt dan deze wet, vervalt artikel XIX van deze wet.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B20DE5">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XXXI</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Op overtredingen van de wetten die worden gewijzigd door deze wet, die hebben plaatsgevonden voor het tijdstip van inwerkingtreding van deze wet, blijft het recht zoals dat gold voor dat tijdstip van toepassing. </w:t>
      </w: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B20DE5">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XXXII</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De artikelen van deze wet treden in werking op een bij koninklijk besluit te bepalen tijdstip, dat voor de verschillende artikelen of onderdelen daarvan verschillend kan worden vastgesteld.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i/>
          <w:sz w:val="24"/>
          <w:lang w:eastAsia="zh-CN" w:bidi="hi-IN"/>
        </w:rPr>
      </w:pPr>
    </w:p>
    <w:p w:rsidRPr="00AE03B4" w:rsidR="00AE03B4" w:rsidP="00ED1706" w:rsidRDefault="00AE03B4">
      <w:pPr>
        <w:ind w:firstLine="284"/>
        <w:rPr>
          <w:rFonts w:ascii="Times New Roman" w:hAnsi="Times New Roman" w:eastAsia="DejaVu Sans"/>
          <w:i/>
          <w:sz w:val="24"/>
          <w:lang w:eastAsia="zh-CN" w:bidi="hi-IN"/>
        </w:rPr>
      </w:pPr>
      <w:r w:rsidRPr="00AE03B4">
        <w:rPr>
          <w:rFonts w:ascii="Times New Roman" w:hAnsi="Times New Roman" w:eastAsia="DejaVu Sans"/>
          <w:sz w:val="24"/>
          <w:lang w:eastAsia="zh-CN" w:bidi="hi-IN"/>
        </w:rPr>
        <w:t>Lasten en bevelen dat deze in het Staatsblad zal worden geplaatst en dat alle ministeries, autoriteiten, colleges en ambtenaren die zulks aangaat, aan de nauwkeurige uitvoering de hand zullen houden.</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B20DE5">
      <w:pPr>
        <w:rPr>
          <w:rFonts w:ascii="Times New Roman" w:hAnsi="Times New Roman" w:eastAsia="DejaVu Sans"/>
          <w:sz w:val="24"/>
          <w:lang w:eastAsia="zh-CN" w:bidi="hi-IN"/>
        </w:rPr>
      </w:pPr>
      <w:r>
        <w:rPr>
          <w:rFonts w:ascii="Times New Roman" w:hAnsi="Times New Roman" w:eastAsia="DejaVu Sans"/>
          <w:sz w:val="24"/>
          <w:lang w:eastAsia="zh-CN" w:bidi="hi-IN"/>
        </w:rPr>
        <w:t>Gegeven</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B36058" w:rsidP="00B36058" w:rsidRDefault="00AE03B4">
      <w:pPr>
        <w:rPr>
          <w:rFonts w:ascii="Times New Roman" w:hAnsi="Times New Roman" w:eastAsia="DejaVu Sans"/>
          <w:noProof/>
          <w:sz w:val="24"/>
          <w:lang w:eastAsia="zh-CN" w:bidi="hi-IN"/>
        </w:rPr>
      </w:pPr>
      <w:r w:rsidRPr="00AE03B4">
        <w:rPr>
          <w:rFonts w:ascii="Times New Roman" w:hAnsi="Times New Roman" w:eastAsia="DejaVu Sans"/>
          <w:noProof/>
          <w:sz w:val="24"/>
          <w:lang w:eastAsia="zh-CN" w:bidi="hi-IN"/>
        </w:rPr>
        <w:t>D</w:t>
      </w:r>
      <w:r w:rsidR="00B20DE5">
        <w:rPr>
          <w:rFonts w:ascii="Times New Roman" w:hAnsi="Times New Roman" w:eastAsia="DejaVu Sans"/>
          <w:noProof/>
          <w:sz w:val="24"/>
          <w:lang w:eastAsia="zh-CN" w:bidi="hi-IN"/>
        </w:rPr>
        <w:t xml:space="preserve">e Minister van Volksgezondheid, </w:t>
      </w:r>
      <w:r w:rsidRPr="00AE03B4">
        <w:rPr>
          <w:rFonts w:ascii="Times New Roman" w:hAnsi="Times New Roman" w:eastAsia="DejaVu Sans"/>
          <w:noProof/>
          <w:sz w:val="24"/>
          <w:lang w:eastAsia="zh-CN" w:bidi="hi-IN"/>
        </w:rPr>
        <w:t>Welzijn en Sport,</w:t>
      </w:r>
      <w:bookmarkStart w:name="_GoBack" w:id="0"/>
      <w:bookmarkEnd w:id="0"/>
    </w:p>
    <w:sectPr w:rsidRPr="00AE03B4" w:rsidR="00B3605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B4" w:rsidRDefault="00AE03B4">
      <w:pPr>
        <w:spacing w:line="20" w:lineRule="exact"/>
      </w:pPr>
    </w:p>
  </w:endnote>
  <w:endnote w:type="continuationSeparator" w:id="0">
    <w:p w:rsidR="00AE03B4" w:rsidRDefault="00AE03B4">
      <w:pPr>
        <w:pStyle w:val="Amendement"/>
      </w:pPr>
      <w:r>
        <w:rPr>
          <w:b w:val="0"/>
          <w:bCs w:val="0"/>
        </w:rPr>
        <w:t xml:space="preserve"> </w:t>
      </w:r>
    </w:p>
  </w:endnote>
  <w:endnote w:type="continuationNotice" w:id="1">
    <w:p w:rsidR="00AE03B4" w:rsidRDefault="00AE03B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03B1C">
      <w:rPr>
        <w:rStyle w:val="Paginanummer"/>
        <w:rFonts w:ascii="Times New Roman" w:hAnsi="Times New Roman"/>
        <w:noProof/>
      </w:rPr>
      <w:t>12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B4" w:rsidRDefault="00AE03B4">
      <w:pPr>
        <w:pStyle w:val="Amendement"/>
      </w:pPr>
      <w:r>
        <w:rPr>
          <w:b w:val="0"/>
          <w:bCs w:val="0"/>
        </w:rPr>
        <w:separator/>
      </w:r>
    </w:p>
  </w:footnote>
  <w:footnote w:type="continuationSeparator" w:id="0">
    <w:p w:rsidR="00AE03B4" w:rsidRDefault="00AE0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B4"/>
    <w:rsid w:val="00012DBE"/>
    <w:rsid w:val="000A1D81"/>
    <w:rsid w:val="00111ED3"/>
    <w:rsid w:val="00191129"/>
    <w:rsid w:val="001A26DD"/>
    <w:rsid w:val="001C190E"/>
    <w:rsid w:val="002168F4"/>
    <w:rsid w:val="00220921"/>
    <w:rsid w:val="002A727C"/>
    <w:rsid w:val="002F57DA"/>
    <w:rsid w:val="00387952"/>
    <w:rsid w:val="005D2707"/>
    <w:rsid w:val="00606255"/>
    <w:rsid w:val="006673C1"/>
    <w:rsid w:val="00683EB6"/>
    <w:rsid w:val="006B607A"/>
    <w:rsid w:val="007016F0"/>
    <w:rsid w:val="007D451C"/>
    <w:rsid w:val="00826224"/>
    <w:rsid w:val="00882A24"/>
    <w:rsid w:val="00930A23"/>
    <w:rsid w:val="009C7354"/>
    <w:rsid w:val="009E6D7F"/>
    <w:rsid w:val="00A11E73"/>
    <w:rsid w:val="00A2521E"/>
    <w:rsid w:val="00AE03B4"/>
    <w:rsid w:val="00AE436A"/>
    <w:rsid w:val="00B20DE5"/>
    <w:rsid w:val="00B36058"/>
    <w:rsid w:val="00B53E0B"/>
    <w:rsid w:val="00C135B1"/>
    <w:rsid w:val="00C40075"/>
    <w:rsid w:val="00C765BA"/>
    <w:rsid w:val="00C92DF8"/>
    <w:rsid w:val="00CB3578"/>
    <w:rsid w:val="00D20AFA"/>
    <w:rsid w:val="00D55648"/>
    <w:rsid w:val="00E03B1C"/>
    <w:rsid w:val="00E16443"/>
    <w:rsid w:val="00E31424"/>
    <w:rsid w:val="00E36EE9"/>
    <w:rsid w:val="00E95308"/>
    <w:rsid w:val="00ED1706"/>
    <w:rsid w:val="00F13442"/>
    <w:rsid w:val="00F956D4"/>
    <w:rsid w:val="00FD6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016F0"/>
    <w:rPr>
      <w:rFonts w:ascii="Tahoma" w:hAnsi="Tahoma" w:cs="Tahoma"/>
      <w:sz w:val="16"/>
      <w:szCs w:val="16"/>
    </w:rPr>
  </w:style>
  <w:style w:type="character" w:customStyle="1" w:styleId="BallontekstChar">
    <w:name w:val="Ballontekst Char"/>
    <w:basedOn w:val="Standaardalinea-lettertype"/>
    <w:link w:val="Ballontekst"/>
    <w:rsid w:val="007016F0"/>
    <w:rPr>
      <w:rFonts w:ascii="Tahoma" w:hAnsi="Tahoma" w:cs="Tahoma"/>
      <w:sz w:val="16"/>
      <w:szCs w:val="16"/>
    </w:rPr>
  </w:style>
  <w:style w:type="paragraph" w:customStyle="1" w:styleId="avmp">
    <w:name w:val="avmp"/>
    <w:rsid w:val="00B36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016F0"/>
    <w:rPr>
      <w:rFonts w:ascii="Tahoma" w:hAnsi="Tahoma" w:cs="Tahoma"/>
      <w:sz w:val="16"/>
      <w:szCs w:val="16"/>
    </w:rPr>
  </w:style>
  <w:style w:type="character" w:customStyle="1" w:styleId="BallontekstChar">
    <w:name w:val="Ballontekst Char"/>
    <w:basedOn w:val="Standaardalinea-lettertype"/>
    <w:link w:val="Ballontekst"/>
    <w:rsid w:val="007016F0"/>
    <w:rPr>
      <w:rFonts w:ascii="Tahoma" w:hAnsi="Tahoma" w:cs="Tahoma"/>
      <w:sz w:val="16"/>
      <w:szCs w:val="16"/>
    </w:rPr>
  </w:style>
  <w:style w:type="paragraph" w:customStyle="1" w:styleId="avmp">
    <w:name w:val="avmp"/>
    <w:rsid w:val="00B3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3201</ap:Words>
  <ap:Characters>17461</ap:Characters>
  <ap:DocSecurity>0</ap:DocSecurity>
  <ap:Lines>145</ap:Lines>
  <ap:Paragraphs>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2018-09-13T08:36:00.0000000Z</lastPrinted>
  <dcterms:created xsi:type="dcterms:W3CDTF">2018-09-13T08:37:00.0000000Z</dcterms:created>
  <dcterms:modified xsi:type="dcterms:W3CDTF">2018-09-13T09:35:00.0000000Z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0x010100EDA777E8BEFF284FBC4929E201634CAF</vt:lpwstr>
  </property>
</Properties>
</file>