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75" w:rsidP="0037768C" w:rsidRDefault="00A20675">
      <w:bookmarkStart w:name="_GoBack" w:id="0"/>
      <w:bookmarkEnd w:id="0"/>
      <w:r>
        <w:t xml:space="preserve">Prof. Dr. Rob de Wijk </w:t>
      </w:r>
    </w:p>
    <w:p w:rsidR="00A20675" w:rsidP="0037768C" w:rsidRDefault="00A20675">
      <w:r>
        <w:t xml:space="preserve">Den Haag Centrum voor Strategische Studies, en </w:t>
      </w:r>
    </w:p>
    <w:p w:rsidR="00A20675" w:rsidP="0037768C" w:rsidRDefault="00A20675">
      <w:proofErr w:type="spellStart"/>
      <w:r>
        <w:t>Institute</w:t>
      </w:r>
      <w:proofErr w:type="spellEnd"/>
      <w:r>
        <w:t xml:space="preserve"> of Security </w:t>
      </w:r>
      <w:proofErr w:type="spellStart"/>
      <w:r>
        <w:t>and</w:t>
      </w:r>
      <w:proofErr w:type="spellEnd"/>
      <w:r>
        <w:t xml:space="preserve"> Global </w:t>
      </w:r>
      <w:proofErr w:type="spellStart"/>
      <w:r>
        <w:t>Affairs</w:t>
      </w:r>
      <w:proofErr w:type="spellEnd"/>
      <w:r>
        <w:t>, Universiteit Leiden</w:t>
      </w:r>
    </w:p>
    <w:p w:rsidR="00A20675" w:rsidP="00A20675" w:rsidRDefault="00A20675"/>
    <w:p w:rsidR="00A20675" w:rsidP="00A20675" w:rsidRDefault="00A20675">
      <w:pPr>
        <w:jc w:val="center"/>
        <w:rPr>
          <w:b/>
        </w:rPr>
      </w:pPr>
      <w:r w:rsidRPr="00A20675">
        <w:rPr>
          <w:b/>
        </w:rPr>
        <w:t xml:space="preserve">Inbreng Ronde Tafeldiscussie Defensienota 2018 </w:t>
      </w:r>
    </w:p>
    <w:p w:rsidRPr="00A20675" w:rsidR="00A20675" w:rsidP="00A20675" w:rsidRDefault="00A20675">
      <w:pPr>
        <w:jc w:val="center"/>
        <w:rPr>
          <w:b/>
        </w:rPr>
      </w:pPr>
      <w:r>
        <w:rPr>
          <w:b/>
        </w:rPr>
        <w:t xml:space="preserve">Tweede Kamer, </w:t>
      </w:r>
      <w:r w:rsidRPr="00A20675">
        <w:rPr>
          <w:b/>
        </w:rPr>
        <w:t>24 mei 2018.</w:t>
      </w:r>
    </w:p>
    <w:p w:rsidR="00A20675" w:rsidP="0037768C" w:rsidRDefault="00A20675"/>
    <w:p w:rsidR="00A20675" w:rsidP="0037768C" w:rsidRDefault="00A20675"/>
    <w:p w:rsidR="0037768C" w:rsidP="0037768C" w:rsidRDefault="00AC06D4">
      <w:r>
        <w:t>De Defensienota 2018 is in zijn vorm uniek: een lijst van maatregelen die nauwelijks door analyse wordt onderbouwd. Er zijn kennelijk zoveel reparaties nodig dat op korte termijn de nadruk wordt gelegd op het herstel van de basisgereedheid</w:t>
      </w:r>
      <w:r w:rsidR="0037768C">
        <w:t xml:space="preserve">. Op de voorgestelde maatregelen valt weinig af te dingen. </w:t>
      </w:r>
    </w:p>
    <w:p w:rsidR="0037768C" w:rsidP="0037768C" w:rsidRDefault="0037768C"/>
    <w:p w:rsidR="0037768C" w:rsidP="0037768C" w:rsidRDefault="00AC06D4">
      <w:r>
        <w:t xml:space="preserve">Dit betekent </w:t>
      </w:r>
      <w:r w:rsidR="0037768C">
        <w:t>niet de krijgsmacht geschikt w</w:t>
      </w:r>
      <w:r w:rsidR="00A20675">
        <w:t xml:space="preserve">ordt voor </w:t>
      </w:r>
      <w:r w:rsidR="00A3444A">
        <w:t xml:space="preserve">de volledige </w:t>
      </w:r>
      <w:r w:rsidR="00A20675">
        <w:t>taakuitvoering. De minister is zich daar</w:t>
      </w:r>
      <w:r>
        <w:t>van bewust en kondigt een herijking aan die in 2020 moet plaat</w:t>
      </w:r>
      <w:r w:rsidR="005B181C">
        <w:t>s</w:t>
      </w:r>
      <w:r>
        <w:t xml:space="preserve">vinden. Dit eist dat </w:t>
      </w:r>
      <w:r w:rsidR="0037768C">
        <w:t xml:space="preserve">de </w:t>
      </w:r>
      <w:r w:rsidR="00A20675">
        <w:t xml:space="preserve">huidige </w:t>
      </w:r>
      <w:r w:rsidR="0037768C">
        <w:t>discussie niet alleen gaat</w:t>
      </w:r>
      <w:r>
        <w:t xml:space="preserve"> over het herstel van de basisgereedheid, maar ook over de nieuwe nota die al over anderhalf jaar komt</w:t>
      </w:r>
      <w:r w:rsidR="00A20675">
        <w:t xml:space="preserve">. Hierbij zal niet de reparatie, maar de </w:t>
      </w:r>
      <w:r>
        <w:t xml:space="preserve">transformatie van </w:t>
      </w:r>
      <w:r w:rsidR="00A20675">
        <w:t>de krijgsmacht centraal staan</w:t>
      </w:r>
      <w:r>
        <w:t xml:space="preserve">. </w:t>
      </w:r>
      <w:r w:rsidR="00A20675">
        <w:t xml:space="preserve">Kortom, de </w:t>
      </w:r>
      <w:r w:rsidR="0037768C">
        <w:t xml:space="preserve">Defensienota </w:t>
      </w:r>
      <w:r w:rsidR="00A20675">
        <w:t xml:space="preserve">2018 is een reparatienota; de nota van 2020 een transformatienota. </w:t>
      </w:r>
    </w:p>
    <w:p w:rsidR="0037768C" w:rsidRDefault="0037768C"/>
    <w:p w:rsidR="00D30D41" w:rsidRDefault="00AC06D4">
      <w:r>
        <w:t>De Defensienota 2018 repareert de krijgsmacht en maakt hem geschikt voor een deel van de opgedragen taken: de bescherming van het grondgebied van het Koninkrijk, het leveren van een bijdrage aan de bevorderingen van de internationale rechtsorde en het leveren van civiele ondersteuning. De taak die het gevolg is van de veranderende veiligheidssituatie, de bondgenootschappelijke verdediging, wordt door deze nota niet of nauwelijks gerepareerd. Daarvoor is een nieuwe analyse en feitelijk een nieuwe krijgsmacht noodzakelijk</w:t>
      </w:r>
      <w:r w:rsidR="0037768C">
        <w:t xml:space="preserve"> die een geloofwaardige bijdrage aan de afschrikking kan leveren. </w:t>
      </w:r>
    </w:p>
    <w:p w:rsidR="0037768C" w:rsidRDefault="0037768C"/>
    <w:p w:rsidR="00670F09" w:rsidRDefault="00A3444A">
      <w:r>
        <w:t xml:space="preserve">Dat leidt tot de vraag of voldoende </w:t>
      </w:r>
      <w:r w:rsidR="00DD4334">
        <w:t>‘haakjes’ voor de herziening van de nota in 20</w:t>
      </w:r>
      <w:r w:rsidR="00C778FF">
        <w:t>20</w:t>
      </w:r>
      <w:r>
        <w:t xml:space="preserve"> in de huidige nota te vinden zijn</w:t>
      </w:r>
      <w:r w:rsidR="00AC06D4">
        <w:t>:</w:t>
      </w:r>
    </w:p>
    <w:p w:rsidR="001C04C4" w:rsidP="001C04C4" w:rsidRDefault="001C04C4">
      <w:pPr>
        <w:pStyle w:val="ListParagraph"/>
        <w:numPr>
          <w:ilvl w:val="0"/>
          <w:numId w:val="1"/>
        </w:numPr>
      </w:pPr>
      <w:r>
        <w:t xml:space="preserve">Goede haakjes zijn de grote nadruk op cybercapaciteiten, de experimenten met onbemande systemen bij de Koninklijke Landmacht en de nadruk op </w:t>
      </w:r>
      <w:r w:rsidRPr="008F76FB">
        <w:rPr>
          <w:i/>
        </w:rPr>
        <w:t xml:space="preserve">special </w:t>
      </w:r>
      <w:proofErr w:type="spellStart"/>
      <w:r w:rsidRPr="008F76FB">
        <w:rPr>
          <w:i/>
        </w:rPr>
        <w:t>forces</w:t>
      </w:r>
      <w:proofErr w:type="spellEnd"/>
      <w:r>
        <w:t>. Wat dat laatste betreft is de oprichting van een SOCOM en het toewijzen van helikoptercapaciteiten een grote stap vooruit.</w:t>
      </w:r>
    </w:p>
    <w:p w:rsidR="00C778FF" w:rsidP="00AC06D4" w:rsidRDefault="00742FBE">
      <w:pPr>
        <w:pStyle w:val="ListParagraph"/>
        <w:numPr>
          <w:ilvl w:val="0"/>
          <w:numId w:val="1"/>
        </w:numPr>
      </w:pPr>
      <w:r>
        <w:t xml:space="preserve">Een Nederlands initiatief in het kader van PESCO is </w:t>
      </w:r>
      <w:r w:rsidRPr="00742FBE">
        <w:rPr>
          <w:i/>
        </w:rPr>
        <w:t xml:space="preserve">military </w:t>
      </w:r>
      <w:proofErr w:type="spellStart"/>
      <w:r w:rsidRPr="00742FBE">
        <w:rPr>
          <w:i/>
        </w:rPr>
        <w:t>mobility</w:t>
      </w:r>
      <w:proofErr w:type="spellEnd"/>
      <w:r>
        <w:t xml:space="preserve">. Dit is een absolute noodzaak om militaire eenheden in bijvoorbeeld de Baltische Staten in te zetten. Maar het opheffen van bureaucratische en praktische obstakels is onvoldoende. Slechts Duitsland, Frankrijk en het Verenigd Koninkrijk kunnen een brigade naar het oosten verplaatsten. </w:t>
      </w:r>
      <w:r w:rsidR="00C778FF">
        <w:t xml:space="preserve">Dit is gezien de krachtsverhoudingen onvoldoende. </w:t>
      </w:r>
    </w:p>
    <w:p w:rsidR="00AC06D4" w:rsidP="00AC06D4" w:rsidRDefault="00C778FF">
      <w:pPr>
        <w:pStyle w:val="ListParagraph"/>
        <w:numPr>
          <w:ilvl w:val="0"/>
          <w:numId w:val="1"/>
        </w:numPr>
      </w:pPr>
      <w:r>
        <w:t xml:space="preserve">Dat geldt ook voor de Nederlandse bijdrage. </w:t>
      </w:r>
      <w:r w:rsidR="00742FBE">
        <w:t xml:space="preserve">Volgens de Defensienota 2018 kan Nederland een samengestelde taakgroep van bataljonsomvang beschikbaar stellen. Al even gering is de langdurige bijdrage van twee oppervlakteschepen en vier jachtvliegtuigen. </w:t>
      </w:r>
      <w:r>
        <w:t xml:space="preserve">Deze aantallen passen </w:t>
      </w:r>
      <w:r w:rsidR="00DF0DD6">
        <w:t xml:space="preserve">niet in de door de Defensienota 2018 aangehaalde wens van de NAVO </w:t>
      </w:r>
      <w:r w:rsidR="008F76FB">
        <w:t xml:space="preserve">die </w:t>
      </w:r>
      <w:r w:rsidR="00DF0DD6">
        <w:t>grotere, robuuste, snel</w:t>
      </w:r>
      <w:r w:rsidR="008F76FB">
        <w:t>ler</w:t>
      </w:r>
      <w:r w:rsidR="00DF0DD6">
        <w:t xml:space="preserve"> inzetba</w:t>
      </w:r>
      <w:r>
        <w:t xml:space="preserve">re eenheden </w:t>
      </w:r>
      <w:r w:rsidR="008F76FB">
        <w:t xml:space="preserve">wil </w:t>
      </w:r>
      <w:r>
        <w:t xml:space="preserve">. </w:t>
      </w:r>
      <w:r w:rsidR="00DF0DD6">
        <w:t>De slagkracht, die ook genoemd wordt als een belangrijke eis, blijft daardoor achter.</w:t>
      </w:r>
      <w:r w:rsidR="00742FBE">
        <w:t xml:space="preserve"> Dit betekent dat in aanloop naar de evaluatie in 2020 het </w:t>
      </w:r>
      <w:r w:rsidR="00742FBE">
        <w:lastRenderedPageBreak/>
        <w:t>voor</w:t>
      </w:r>
      <w:r w:rsidR="008F76FB">
        <w:t>t</w:t>
      </w:r>
      <w:r w:rsidR="00742FBE">
        <w:t>zettingsvermogen</w:t>
      </w:r>
      <w:r w:rsidR="00DF0DD6">
        <w:t>, de</w:t>
      </w:r>
      <w:r w:rsidR="00B03295">
        <w:t xml:space="preserve"> </w:t>
      </w:r>
      <w:r w:rsidR="00DF0DD6">
        <w:t>samenstelling van eenheden en de totale slagkracht</w:t>
      </w:r>
      <w:r w:rsidR="00742FBE">
        <w:t xml:space="preserve"> opnieuw moet</w:t>
      </w:r>
      <w:r w:rsidR="00DF0DD6">
        <w:t>en</w:t>
      </w:r>
      <w:r w:rsidR="00742FBE">
        <w:t xml:space="preserve"> worden bepaald en sterk moet</w:t>
      </w:r>
      <w:r>
        <w:t>en</w:t>
      </w:r>
      <w:r w:rsidR="00742FBE">
        <w:t xml:space="preserve"> worden uitgebreid.</w:t>
      </w:r>
    </w:p>
    <w:p w:rsidR="00B03295" w:rsidP="00AC06D4" w:rsidRDefault="00B03295">
      <w:pPr>
        <w:pStyle w:val="ListParagraph"/>
        <w:numPr>
          <w:ilvl w:val="0"/>
          <w:numId w:val="1"/>
        </w:numPr>
      </w:pPr>
      <w:r>
        <w:t xml:space="preserve">Onderdeel hiervan is het opnieuw bepalen van de bouwstenen van de krijgsmacht. Zo worden brigades weer de basiseenheid voor gevechtsoperaties. Dit verhoudt zich niet tot de genoemde </w:t>
      </w:r>
      <w:r w:rsidR="00C778FF">
        <w:t>samengestelde</w:t>
      </w:r>
      <w:r>
        <w:t xml:space="preserve"> taakgroep van bataljonsomvang. </w:t>
      </w:r>
    </w:p>
    <w:p w:rsidR="00742FBE" w:rsidP="00AC06D4" w:rsidRDefault="005B181C">
      <w:pPr>
        <w:pStyle w:val="ListParagraph"/>
        <w:numPr>
          <w:ilvl w:val="0"/>
          <w:numId w:val="1"/>
        </w:numPr>
      </w:pPr>
      <w:r>
        <w:t>Een grotere</w:t>
      </w:r>
      <w:r w:rsidR="00D30D41">
        <w:t xml:space="preserve"> </w:t>
      </w:r>
      <w:r w:rsidR="00D30D41">
        <w:rPr>
          <w:i/>
        </w:rPr>
        <w:t>m</w:t>
      </w:r>
      <w:r w:rsidRPr="00742FBE" w:rsidR="00742FBE">
        <w:rPr>
          <w:i/>
        </w:rPr>
        <w:t xml:space="preserve">ilitary </w:t>
      </w:r>
      <w:proofErr w:type="spellStart"/>
      <w:r w:rsidRPr="00742FBE" w:rsidR="00742FBE">
        <w:rPr>
          <w:i/>
        </w:rPr>
        <w:t>mobility</w:t>
      </w:r>
      <w:proofErr w:type="spellEnd"/>
      <w:r w:rsidR="00742FBE">
        <w:t xml:space="preserve"> en een beter voor</w:t>
      </w:r>
      <w:r w:rsidR="008F76FB">
        <w:t>t</w:t>
      </w:r>
      <w:r w:rsidR="00742FBE">
        <w:t xml:space="preserve">zettingsvermogen </w:t>
      </w:r>
      <w:r>
        <w:t xml:space="preserve">hebben echter nauwelijks effect </w:t>
      </w:r>
      <w:r w:rsidR="00DD4334">
        <w:t>als de A2/AD</w:t>
      </w:r>
      <w:r w:rsidR="008F76FB">
        <w:t>-</w:t>
      </w:r>
      <w:r w:rsidR="00DD4334">
        <w:t xml:space="preserve">capaciteiten van een tegenstander zo sterk zijn dat eenheden niet kunnen worden ontplooid. Dit heeft grote gevolgen voor alle krijgsmachtdelen die in de toekomst, meer dan in de nota wordt aangegeven, moeten worden uitgerust met langeafstandssystemen, waaronder kruisvluchtwapens en ballistische raketten. </w:t>
      </w:r>
      <w:r w:rsidR="00C778FF">
        <w:t xml:space="preserve">Ook special </w:t>
      </w:r>
      <w:proofErr w:type="spellStart"/>
      <w:r w:rsidR="00C778FF">
        <w:t>forces</w:t>
      </w:r>
      <w:proofErr w:type="spellEnd"/>
      <w:r w:rsidR="00C778FF">
        <w:t xml:space="preserve"> kunnen hierdoor aan belang winnen.</w:t>
      </w:r>
    </w:p>
    <w:p w:rsidR="00AC06D4" w:rsidP="00DD4334" w:rsidRDefault="00DD4334">
      <w:pPr>
        <w:pStyle w:val="ListParagraph"/>
        <w:numPr>
          <w:ilvl w:val="0"/>
          <w:numId w:val="1"/>
        </w:numPr>
      </w:pPr>
      <w:r>
        <w:t>Bij deze discussie moet de nucleaire drempel en afschrikking in het algemeen</w:t>
      </w:r>
      <w:r w:rsidRPr="00C778FF" w:rsidR="00C778FF">
        <w:t xml:space="preserve"> </w:t>
      </w:r>
      <w:r w:rsidR="00C778FF">
        <w:t>worden betrokken</w:t>
      </w:r>
      <w:r>
        <w:t xml:space="preserve">. Door het ontbreken van een geloofwaardige conventionele afschrikking in NAVO verband, wordt de nucleaire drempel op onaanvaardbare wijze verlaagd. </w:t>
      </w:r>
      <w:r w:rsidR="00014F08">
        <w:t>D</w:t>
      </w:r>
      <w:r>
        <w:t xml:space="preserve">e hervorming van de krijgsmacht </w:t>
      </w:r>
      <w:r w:rsidR="00014F08">
        <w:t>moet een bijdrage leveren aan het herstel van de conventionele afschrikking.</w:t>
      </w:r>
    </w:p>
    <w:p w:rsidR="00014F08" w:rsidP="00DD4334" w:rsidRDefault="00014F08">
      <w:pPr>
        <w:pStyle w:val="ListParagraph"/>
        <w:numPr>
          <w:ilvl w:val="0"/>
          <w:numId w:val="1"/>
        </w:numPr>
      </w:pPr>
      <w:r>
        <w:t>Ten aanzien van PESCO is de wens geuit dat er een autonome Europese defensiecapaciteit moet komen. De militaire operatie tegen Libië in 2011 gaf aan dat de Amerikanen hooguit bereid zijn tot ‘</w:t>
      </w:r>
      <w:proofErr w:type="spellStart"/>
      <w:r>
        <w:t>leading</w:t>
      </w:r>
      <w:proofErr w:type="spellEnd"/>
      <w:r>
        <w:t xml:space="preserve"> </w:t>
      </w:r>
      <w:proofErr w:type="spellStart"/>
      <w:r>
        <w:t>from</w:t>
      </w:r>
      <w:proofErr w:type="spellEnd"/>
      <w:r>
        <w:t xml:space="preserve"> </w:t>
      </w:r>
      <w:proofErr w:type="spellStart"/>
      <w:r>
        <w:t>behind</w:t>
      </w:r>
      <w:proofErr w:type="spellEnd"/>
      <w:r>
        <w:t>’ door de ruggengraat voor een operatie beschikbaar te stellen (</w:t>
      </w:r>
      <w:proofErr w:type="spellStart"/>
      <w:r w:rsidR="00DF0DD6">
        <w:t>Command</w:t>
      </w:r>
      <w:proofErr w:type="spellEnd"/>
      <w:r w:rsidR="00DF0DD6">
        <w:t xml:space="preserve">, Control, Communications, Intelligence, Surveillance </w:t>
      </w:r>
      <w:proofErr w:type="spellStart"/>
      <w:r w:rsidR="00DF0DD6">
        <w:t>and</w:t>
      </w:r>
      <w:proofErr w:type="spellEnd"/>
      <w:r w:rsidR="00DF0DD6">
        <w:t xml:space="preserve"> </w:t>
      </w:r>
      <w:proofErr w:type="spellStart"/>
      <w:r w:rsidR="00DF0DD6">
        <w:t>Reconnaissanse</w:t>
      </w:r>
      <w:proofErr w:type="spellEnd"/>
      <w:r w:rsidR="00DF0DD6">
        <w:t xml:space="preserve">; C4ISR). </w:t>
      </w:r>
      <w:r w:rsidR="00C778FF">
        <w:t xml:space="preserve">Met Donald J. Trump als president van Amerika is het onduidelijk hoe sterk de Amerikaanse veiligheidsgarantie nog is. </w:t>
      </w:r>
      <w:r w:rsidR="00DF0DD6">
        <w:t xml:space="preserve">Het hebben van een eigen C4ISR-capaciteit is </w:t>
      </w:r>
      <w:r w:rsidR="00C778FF">
        <w:t xml:space="preserve">daarom een essentiële </w:t>
      </w:r>
      <w:r w:rsidR="00DF0DD6">
        <w:t xml:space="preserve">basis voor autonome actie. </w:t>
      </w:r>
      <w:r w:rsidR="00B03295">
        <w:t xml:space="preserve">De Defensienota 2018 rept hier niet over. </w:t>
      </w:r>
      <w:r w:rsidR="00DF0DD6">
        <w:t>Het bijdrage</w:t>
      </w:r>
      <w:r w:rsidR="008F76FB">
        <w:t>n</w:t>
      </w:r>
      <w:r w:rsidR="00DF0DD6">
        <w:t xml:space="preserve"> aan een dergelijk capaciteit</w:t>
      </w:r>
      <w:r w:rsidRPr="00DF0DD6" w:rsidR="00DF0DD6">
        <w:t xml:space="preserve"> </w:t>
      </w:r>
      <w:r w:rsidR="00DF0DD6">
        <w:t>ligt besloten in de wens om bij de kopgroep van PESCO te willen horen. De aangekondigde experimenten met minisatellieten</w:t>
      </w:r>
      <w:r w:rsidR="00B03295">
        <w:t xml:space="preserve"> passen hier overigens wel in.</w:t>
      </w:r>
      <w:r w:rsidR="00DF0DD6">
        <w:t xml:space="preserve"> </w:t>
      </w:r>
    </w:p>
    <w:p w:rsidR="00A3444A" w:rsidP="00A3444A" w:rsidRDefault="00A3444A">
      <w:pPr>
        <w:pStyle w:val="ListParagraph"/>
        <w:numPr>
          <w:ilvl w:val="0"/>
          <w:numId w:val="1"/>
        </w:numPr>
      </w:pPr>
      <w:r>
        <w:t xml:space="preserve">Het ontbreken van een analyse wreekt zich vooral omdat niets wordt gezegd over de revolutie die krijgsmachten momenteel doormaken. Cyber, het elektromagnetische spectrum, automatische systemen, </w:t>
      </w:r>
      <w:proofErr w:type="spellStart"/>
      <w:r w:rsidRPr="00A3444A">
        <w:rPr>
          <w:i/>
        </w:rPr>
        <w:t>artificial</w:t>
      </w:r>
      <w:proofErr w:type="spellEnd"/>
      <w:r w:rsidRPr="00A3444A">
        <w:rPr>
          <w:i/>
        </w:rPr>
        <w:t xml:space="preserve"> intelligence</w:t>
      </w:r>
      <w:r>
        <w:t xml:space="preserve"> leiden tot nieuwe vormen van optreden die worden samengevat als </w:t>
      </w:r>
      <w:r w:rsidRPr="00A3444A">
        <w:rPr>
          <w:i/>
        </w:rPr>
        <w:t xml:space="preserve">hyper war. </w:t>
      </w:r>
      <w:r w:rsidR="001C04C4">
        <w:t xml:space="preserve"> Daarbij</w:t>
      </w:r>
      <w:r>
        <w:t xml:space="preserve"> moet opnieuw worden bepaald welke rol de mens in de besluitvorming speelt of dat de besluitvorming aan computers wordt overgelaten. </w:t>
      </w:r>
    </w:p>
    <w:p w:rsidR="00A3444A" w:rsidP="00A3444A" w:rsidRDefault="00A3444A"/>
    <w:p w:rsidR="00A3444A" w:rsidP="00A3444A" w:rsidRDefault="00A3444A">
      <w:r>
        <w:t xml:space="preserve">Met alle hiervoor genoemde vraagstukken kan niet tot 2020 worden gewacht. De Defensienota 2018 creëert geen toekomstbestendige krijgsmacht. Daarom dient parallel aan de uitvoering van de Defensienota 2018 een aanzet tot een getransformeerde krijgsmacht te worden gegeven. </w:t>
      </w:r>
    </w:p>
    <w:p w:rsidR="00A3444A" w:rsidP="00A3444A" w:rsidRDefault="00A3444A"/>
    <w:p w:rsidR="00A3444A" w:rsidP="00A3444A" w:rsidRDefault="00A3444A">
      <w:r>
        <w:t xml:space="preserve">Tot slot </w:t>
      </w:r>
      <w:r w:rsidR="001C04C4">
        <w:t>stelt</w:t>
      </w:r>
      <w:r>
        <w:t xml:space="preserve"> de Defensienota 2018, conform het regeerakkoord, dat artikel 346 VWEU ruimhartiger moet worden geïnterpreteerd. Dit maakt het mogelijk om buiten de aanbestedingsregels op basis van </w:t>
      </w:r>
      <w:r w:rsidRPr="00D30D41">
        <w:rPr>
          <w:i/>
        </w:rPr>
        <w:t>wezenlijke belangen</w:t>
      </w:r>
      <w:r>
        <w:t xml:space="preserve"> van nationale veiligheid te kunnen aanbesteden. Daarom is het goed dat de Defensienota 2018 het belang van het Koninkrijkstatuut en </w:t>
      </w:r>
      <w:r w:rsidR="001C04C4">
        <w:t xml:space="preserve">de </w:t>
      </w:r>
      <w:r>
        <w:t xml:space="preserve">Grondwet als uitgangspunt neemt. Voor de bescherming van de soevereiniteit van het Koninkrijk, maar ook ter bescherming van onderdanen, ingezette eenheden en schepen onder Nederlandse vlag kan inderdaad een beroep worden gedaan op de uitzonderingsbepaling van artikel 346 VWEU en kan de basis worden gelegd voor </w:t>
      </w:r>
      <w:r>
        <w:lastRenderedPageBreak/>
        <w:t xml:space="preserve">een defensie-industriepolitiek. Dit is een belangrijke doorbraak. Overigens kan deze ontwikkeling op gespannen voet staan met de </w:t>
      </w:r>
      <w:r w:rsidR="001C04C4">
        <w:t xml:space="preserve">tevens genoemde </w:t>
      </w:r>
      <w:r>
        <w:t xml:space="preserve">wens van een open Europese defensiemarkt met een gelijk speelveld.  </w:t>
      </w:r>
    </w:p>
    <w:p w:rsidR="00A3444A" w:rsidP="00B03295" w:rsidRDefault="00A3444A">
      <w:pPr>
        <w:ind w:left="360"/>
      </w:pPr>
    </w:p>
    <w:p w:rsidR="00A3444A" w:rsidP="00B03295" w:rsidRDefault="00A3444A">
      <w:pPr>
        <w:ind w:left="360"/>
      </w:pPr>
    </w:p>
    <w:p w:rsidR="0037768C" w:rsidP="00B03295" w:rsidRDefault="0037768C">
      <w:pPr>
        <w:ind w:left="360"/>
      </w:pPr>
    </w:p>
    <w:sectPr w:rsidR="0037768C" w:rsidSect="00332D46">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71454"/>
    <w:multiLevelType w:val="hybridMultilevel"/>
    <w:tmpl w:val="168E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D4"/>
    <w:rsid w:val="00014F08"/>
    <w:rsid w:val="001C04C4"/>
    <w:rsid w:val="00332D46"/>
    <w:rsid w:val="0037768C"/>
    <w:rsid w:val="005B181C"/>
    <w:rsid w:val="00670F09"/>
    <w:rsid w:val="00742FBE"/>
    <w:rsid w:val="007F12C2"/>
    <w:rsid w:val="008F76FB"/>
    <w:rsid w:val="00A20675"/>
    <w:rsid w:val="00A3444A"/>
    <w:rsid w:val="00AC06D4"/>
    <w:rsid w:val="00AE6345"/>
    <w:rsid w:val="00B03295"/>
    <w:rsid w:val="00C778FF"/>
    <w:rsid w:val="00D30D41"/>
    <w:rsid w:val="00DD4334"/>
    <w:rsid w:val="00DF0DD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6D4"/>
    <w:pPr>
      <w:ind w:left="720"/>
      <w:contextualSpacing/>
    </w:pPr>
  </w:style>
  <w:style w:type="paragraph" w:styleId="BalloonText">
    <w:name w:val="Balloon Text"/>
    <w:basedOn w:val="Normal"/>
    <w:link w:val="BalloonTextChar"/>
    <w:uiPriority w:val="99"/>
    <w:semiHidden/>
    <w:unhideWhenUsed/>
    <w:rsid w:val="008F76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6F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6D4"/>
    <w:pPr>
      <w:ind w:left="720"/>
      <w:contextualSpacing/>
    </w:pPr>
  </w:style>
  <w:style w:type="paragraph" w:styleId="BalloonText">
    <w:name w:val="Balloon Text"/>
    <w:basedOn w:val="Normal"/>
    <w:link w:val="BalloonTextChar"/>
    <w:uiPriority w:val="99"/>
    <w:semiHidden/>
    <w:unhideWhenUsed/>
    <w:rsid w:val="008F76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6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1008</ap:Words>
  <ap:Characters>5548</ap:Characters>
  <ap:DocSecurity>4</ap:DocSecurity>
  <ap:Lines>46</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2018-05-21T11:28:00.0000000Z</lastPrinted>
  <dcterms:created xsi:type="dcterms:W3CDTF">2018-05-22T07:01:00.0000000Z</dcterms:created>
  <dcterms:modified xsi:type="dcterms:W3CDTF">2018-05-22T07:01:00.0000000Z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0x01010067CB883D5B3F0F4CA12DE2F7BE1119B5</vt:lpwstr>
  </property>
</Properties>
</file>