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3FE" w:rsidP="00BB43FE" w:rsidRDefault="00B05003" w14:paraId="7D4C0721" w14:textId="01C4EA5F">
      <w:pPr>
        <w:autoSpaceDE w:val="0"/>
        <w:autoSpaceDN w:val="0"/>
        <w:adjustRightInd w:val="0"/>
        <w:rPr>
          <w:rFonts w:cstheme="minorHAnsi"/>
          <w:color w:val="000000" w:themeColor="text1"/>
        </w:rPr>
      </w:pPr>
      <w:r>
        <w:t>B</w:t>
      </w:r>
      <w:r w:rsidR="00BB43FE">
        <w:t xml:space="preserve">ijdrage aan Rondetafelgesprek </w:t>
      </w:r>
      <w:r w:rsidRPr="00BB43FE" w:rsidR="00BB43FE">
        <w:rPr>
          <w:rFonts w:cstheme="minorHAnsi"/>
          <w:color w:val="000000" w:themeColor="text1"/>
        </w:rPr>
        <w:t>Gaswinning uit het Groningenveld</w:t>
      </w:r>
    </w:p>
    <w:p w:rsidR="00BB43FE" w:rsidP="00BB43FE" w:rsidRDefault="00BB43FE" w14:paraId="68BA765F" w14:textId="77777777">
      <w:pPr>
        <w:autoSpaceDE w:val="0"/>
        <w:autoSpaceDN w:val="0"/>
        <w:adjustRightInd w:val="0"/>
        <w:rPr>
          <w:rFonts w:cstheme="minorHAnsi"/>
          <w:color w:val="000000" w:themeColor="text1"/>
        </w:rPr>
      </w:pPr>
    </w:p>
    <w:p w:rsidR="00BB43FE" w:rsidP="00BB43FE" w:rsidRDefault="00BB43FE" w14:paraId="545BFE3E" w14:textId="77777777">
      <w:pPr>
        <w:autoSpaceDE w:val="0"/>
        <w:autoSpaceDN w:val="0"/>
        <w:adjustRightInd w:val="0"/>
        <w:rPr>
          <w:rFonts w:cstheme="minorHAnsi"/>
          <w:color w:val="000000" w:themeColor="text1"/>
        </w:rPr>
      </w:pPr>
      <w:r>
        <w:rPr>
          <w:rFonts w:cstheme="minorHAnsi"/>
          <w:color w:val="000000" w:themeColor="text1"/>
        </w:rPr>
        <w:t>Coby van der Linde, CIEP</w:t>
      </w:r>
    </w:p>
    <w:p w:rsidRPr="00BB43FE" w:rsidR="00BB43FE" w:rsidP="00BB43FE" w:rsidRDefault="00BB43FE" w14:paraId="6835614B" w14:textId="77777777">
      <w:pPr>
        <w:autoSpaceDE w:val="0"/>
        <w:autoSpaceDN w:val="0"/>
        <w:adjustRightInd w:val="0"/>
        <w:rPr>
          <w:rFonts w:cstheme="minorHAnsi"/>
          <w:color w:val="000000" w:themeColor="text1"/>
        </w:rPr>
      </w:pPr>
    </w:p>
    <w:p w:rsidRPr="00BB43FE" w:rsidR="00EF1B76" w:rsidP="00BB43FE" w:rsidRDefault="00BB43FE" w14:paraId="62E2731B" w14:textId="77777777">
      <w:pPr>
        <w:rPr>
          <w:rFonts w:cstheme="minorHAnsi"/>
          <w:color w:val="000000" w:themeColor="text1"/>
        </w:rPr>
      </w:pPr>
      <w:r w:rsidRPr="00BB43FE">
        <w:rPr>
          <w:rFonts w:cstheme="minorHAnsi"/>
          <w:color w:val="000000" w:themeColor="text1"/>
        </w:rPr>
        <w:t>17 mei 2018, Thorbeckezaal</w:t>
      </w:r>
      <w:r w:rsidRPr="00BB43FE" w:rsidR="00686CE5">
        <w:rPr>
          <w:rFonts w:cstheme="minorHAnsi"/>
          <w:color w:val="000000" w:themeColor="text1"/>
        </w:rPr>
        <w:t xml:space="preserve">; </w:t>
      </w:r>
      <w:r>
        <w:rPr>
          <w:rFonts w:cstheme="minorHAnsi"/>
          <w:color w:val="000000" w:themeColor="text1"/>
        </w:rPr>
        <w:t xml:space="preserve">blok 1, </w:t>
      </w:r>
      <w:r w:rsidRPr="00BB43FE" w:rsidR="00686CE5">
        <w:rPr>
          <w:rFonts w:cstheme="minorHAnsi"/>
          <w:color w:val="000000" w:themeColor="text1"/>
        </w:rPr>
        <w:t>wetenschap</w:t>
      </w:r>
    </w:p>
    <w:p w:rsidRPr="00BB43FE" w:rsidR="00686CE5" w:rsidRDefault="00686CE5" w14:paraId="2466AC20" w14:textId="77777777">
      <w:pPr>
        <w:rPr>
          <w:color w:val="000000" w:themeColor="text1"/>
        </w:rPr>
      </w:pPr>
    </w:p>
    <w:p w:rsidR="00686CE5" w:rsidRDefault="00686CE5" w14:paraId="40CC196C" w14:textId="6887E18D">
      <w:r>
        <w:t xml:space="preserve">Het besluit de gaswinning uit het Slochterenveld versneld te reduceren (2022 naar 12 </w:t>
      </w:r>
      <w:proofErr w:type="spellStart"/>
      <w:r>
        <w:t>bcm</w:t>
      </w:r>
      <w:proofErr w:type="spellEnd"/>
      <w:r>
        <w:t xml:space="preserve">) en uiterlijk in 2030 op nul te brengen is genomen om de </w:t>
      </w:r>
      <w:r w:rsidR="00CD2337">
        <w:t xml:space="preserve">zorgen van de bewoners over veiligheid te adresseren. </w:t>
      </w:r>
      <w:r>
        <w:t xml:space="preserve">Het besluit is </w:t>
      </w:r>
      <w:r w:rsidRPr="00686CE5">
        <w:rPr>
          <w:u w:val="single"/>
        </w:rPr>
        <w:t>niet</w:t>
      </w:r>
      <w:r>
        <w:t xml:space="preserve"> genomen in het kader van het beleid om de uitstoot van CO</w:t>
      </w:r>
      <w:r w:rsidRPr="002B7CAE">
        <w:rPr>
          <w:vertAlign w:val="subscript"/>
        </w:rPr>
        <w:t>2</w:t>
      </w:r>
      <w:r>
        <w:t xml:space="preserve"> in 2030 met 49% te verminderen, hoewel dat door verschillende partijen </w:t>
      </w:r>
      <w:r w:rsidR="002B7CAE">
        <w:t xml:space="preserve">vaak </w:t>
      </w:r>
      <w:r>
        <w:t xml:space="preserve">wel met elkaar in verband wordt gebracht. Het is belangrijk om beide beleidsdossiers niet te veel met elkaar te verwarren, ‘van het gas af’ is iets anders dan het georganiseerd beëindigen van productie uit het Slochterenveld. Echter in het terugbrengen van de vraag naar L-gas kan de energietransitie wel behulpzaam zijn, hoewel er voor de </w:t>
      </w:r>
      <w:r w:rsidRPr="002B7CAE">
        <w:rPr>
          <w:u w:val="single"/>
        </w:rPr>
        <w:t>discrepantie in tijdspaden</w:t>
      </w:r>
      <w:r>
        <w:t xml:space="preserve"> gewaakt moet worden voor al te veel optimisme. </w:t>
      </w:r>
      <w:r w:rsidR="00951423">
        <w:t>Het aanbod neemt nu sneller af dan de vraag, ook in meest optimistische bespiegelingen.</w:t>
      </w:r>
    </w:p>
    <w:p w:rsidR="00686CE5" w:rsidRDefault="00686CE5" w14:paraId="70F828A3" w14:textId="77777777"/>
    <w:p w:rsidR="00DA74DA" w:rsidRDefault="00686CE5" w14:paraId="7B3BDE56" w14:textId="63E3A753">
      <w:r>
        <w:t>Het aanbod van Laagcalorisch gas (L-gas) dat zonder conversie geleverd kan worden aan L-gas klanten neemt (versneld) af. In de afgelopen paar jaar is het aanbod van L-gas al met meer dan de helft afgenomen. Deze afname is opgevangen door een groter volume H-gas te converteren naar L-gas (zowel offshore geproduceerd H-gas als geïmporteerd H-gas). De afname van het L-gas aanbod vond voornamelijk plaats in een periode dat de gasvraag relatief laag was door een combinatie van de economische omstandigheden en</w:t>
      </w:r>
      <w:r w:rsidR="002B7CAE">
        <w:t>,</w:t>
      </w:r>
      <w:r>
        <w:t xml:space="preserve"> in de elektriciteitssector</w:t>
      </w:r>
      <w:r w:rsidR="002B7CAE">
        <w:t>,</w:t>
      </w:r>
      <w:r>
        <w:t xml:space="preserve"> door concurrentie van andere energiebronnen, inclusief zon en wind. Daardoor is het verlies aan </w:t>
      </w:r>
      <w:r w:rsidRPr="002B7CAE">
        <w:rPr>
          <w:u w:val="single"/>
        </w:rPr>
        <w:t>volume van het aanbod en van de flexibiliteit</w:t>
      </w:r>
      <w:r>
        <w:t xml:space="preserve"> die Nederland traditioneel leverde aan de NW Europese gasmarkt tot nu toe zon</w:t>
      </w:r>
      <w:r w:rsidR="0043643A">
        <w:t>der al te veel gevolgen gebleken</w:t>
      </w:r>
      <w:r w:rsidR="008525D1">
        <w:t xml:space="preserve"> (zoals de invloed hiervan op de prijsvorming)</w:t>
      </w:r>
      <w:r>
        <w:t xml:space="preserve">. </w:t>
      </w:r>
      <w:r w:rsidR="00DA74DA">
        <w:t xml:space="preserve">Er wordt echter nog te weinig gesproken over </w:t>
      </w:r>
      <w:r w:rsidRPr="002B7CAE" w:rsidR="00DA74DA">
        <w:rPr>
          <w:u w:val="single"/>
        </w:rPr>
        <w:t xml:space="preserve">de </w:t>
      </w:r>
      <w:r w:rsidR="008525D1">
        <w:rPr>
          <w:u w:val="single"/>
        </w:rPr>
        <w:t xml:space="preserve">toekomstige </w:t>
      </w:r>
      <w:r w:rsidRPr="002B7CAE" w:rsidR="00DA74DA">
        <w:rPr>
          <w:u w:val="single"/>
        </w:rPr>
        <w:t>vraag naar flexibiliteit en de capaciteit om deze te kunnen leveren bij het elektrificeren van de vraag</w:t>
      </w:r>
      <w:r w:rsidR="00DA74DA">
        <w:t xml:space="preserve"> in verschillende vraagsectoren. Dit was een </w:t>
      </w:r>
      <w:r w:rsidRPr="002B7CAE" w:rsidR="00DA74DA">
        <w:rPr>
          <w:u w:val="single"/>
        </w:rPr>
        <w:t>unieke rol</w:t>
      </w:r>
      <w:r w:rsidR="00DA74DA">
        <w:t xml:space="preserve"> van het Slochterenveld die nu via de handelsfunctie</w:t>
      </w:r>
      <w:r w:rsidR="00CD2337">
        <w:t>,</w:t>
      </w:r>
      <w:r w:rsidR="00DA74DA">
        <w:t xml:space="preserve"> </w:t>
      </w:r>
      <w:r w:rsidR="00CD2337">
        <w:t>kwaliteits</w:t>
      </w:r>
      <w:r w:rsidR="00DA74DA">
        <w:t xml:space="preserve">conversie </w:t>
      </w:r>
      <w:r w:rsidR="002B7CAE">
        <w:t xml:space="preserve">en vraagaanpassing </w:t>
      </w:r>
      <w:r w:rsidR="00DA74DA">
        <w:t>moet worden opgevangen.</w:t>
      </w:r>
    </w:p>
    <w:p w:rsidR="00DA74DA" w:rsidRDefault="00DA74DA" w14:paraId="42CD8373" w14:textId="77777777"/>
    <w:p w:rsidR="00686CE5" w:rsidRDefault="00686CE5" w14:paraId="6138B681" w14:textId="418FC9F2">
      <w:r>
        <w:t>De industriële vraag naar gas is in de afgelopen jaren redelijk stabiel gebleven</w:t>
      </w:r>
      <w:r w:rsidR="002B7CAE">
        <w:t>. D</w:t>
      </w:r>
      <w:r>
        <w:t>e dalende gasvraag was vooral het gevolg van de veranderingen in de stroommarkt. Gezien de aantrekkende economie in NW Europa, de aanpassingen in het EU ETS (met naar verwachting een stijging van de prijs voor emissierechten)</w:t>
      </w:r>
      <w:r w:rsidR="0020647B">
        <w:t>,</w:t>
      </w:r>
      <w:r>
        <w:t xml:space="preserve">  de voorgenomen plannen om kolengestookte centrales te sluiten</w:t>
      </w:r>
      <w:r w:rsidR="0020647B">
        <w:t xml:space="preserve"> en een verdere afname van de rol van kernenergie in onze regio in Europa</w:t>
      </w:r>
      <w:r>
        <w:t xml:space="preserve">, zal de </w:t>
      </w:r>
      <w:r w:rsidRPr="002B7CAE">
        <w:rPr>
          <w:u w:val="single"/>
        </w:rPr>
        <w:t>vraag naar gas</w:t>
      </w:r>
      <w:r>
        <w:t xml:space="preserve"> door de stroomsector zich waarschijnlijk </w:t>
      </w:r>
      <w:r w:rsidRPr="002B7CAE">
        <w:rPr>
          <w:u w:val="single"/>
        </w:rPr>
        <w:t>anders ontwikkelen</w:t>
      </w:r>
      <w:r>
        <w:t xml:space="preserve"> dan in de voorgaande jaren. Gasgestookte centrales zijn en blijven vooralsnog belangrijk als achtervang voor variabele stroomproductie</w:t>
      </w:r>
      <w:r w:rsidR="00CD2337">
        <w:t>, ook in buurlanden</w:t>
      </w:r>
      <w:r>
        <w:t>. De rol van gas in onze economie zal voorlopig onverminderd belangrijk blijven. Een omschakeling van L- naar H-gas, met als tussenoplossing de productie van pseudo L-gas om tijd te organiseren voor de omschakeling</w:t>
      </w:r>
      <w:r w:rsidR="002B7CAE">
        <w:t>,</w:t>
      </w:r>
      <w:r>
        <w:t xml:space="preserve"> is een verstandige.</w:t>
      </w:r>
    </w:p>
    <w:p w:rsidR="00686CE5" w:rsidRDefault="00686CE5" w14:paraId="57BE6A00" w14:textId="77777777"/>
    <w:p w:rsidR="00686CE5" w:rsidRDefault="00686CE5" w14:paraId="3EF5547F" w14:textId="77777777">
      <w:r>
        <w:t xml:space="preserve">Het aanbod van aardgas (H-gas) is in de afgelopen tien jaar sterk toegenomen in de wereld, evenals het aantal aanbieders (landen) van gas. Veel landen exporteren hun gas als LNG, dat in terminals zoals Gate, wordt gevoed in het lokale aardgasnetwerk. </w:t>
      </w:r>
      <w:r w:rsidRPr="002B7CAE">
        <w:rPr>
          <w:u w:val="single"/>
        </w:rPr>
        <w:t xml:space="preserve">De bewezen </w:t>
      </w:r>
      <w:r w:rsidRPr="002B7CAE">
        <w:rPr>
          <w:u w:val="single"/>
        </w:rPr>
        <w:lastRenderedPageBreak/>
        <w:t xml:space="preserve">gasreserves in de wereld zijn voldoende voor de periode dat aardgas een </w:t>
      </w:r>
      <w:r w:rsidRPr="002B7CAE" w:rsidR="00951423">
        <w:rPr>
          <w:u w:val="single"/>
        </w:rPr>
        <w:t>systeem</w:t>
      </w:r>
      <w:r w:rsidRPr="002B7CAE">
        <w:rPr>
          <w:u w:val="single"/>
        </w:rPr>
        <w:t>rol speelt in ons energiesysteem.</w:t>
      </w:r>
      <w:r>
        <w:t xml:space="preserve"> Nederland wordt met de stijgende import van gas uit de wereldmarkt een </w:t>
      </w:r>
      <w:r w:rsidRPr="002B7CAE">
        <w:rPr>
          <w:u w:val="single"/>
        </w:rPr>
        <w:t>‘normaal’</w:t>
      </w:r>
      <w:r w:rsidRPr="002B7CAE" w:rsidR="00951423">
        <w:rPr>
          <w:u w:val="single"/>
        </w:rPr>
        <w:t xml:space="preserve"> EU-</w:t>
      </w:r>
      <w:r w:rsidRPr="002B7CAE">
        <w:rPr>
          <w:u w:val="single"/>
        </w:rPr>
        <w:t>land</w:t>
      </w:r>
      <w:r>
        <w:t xml:space="preserve">, immers Nederland bezette, samen met het Verenigd Koninkrijk, lang een uitzonderingspositie als netto-exporterend land. </w:t>
      </w:r>
    </w:p>
    <w:p w:rsidR="00686CE5" w:rsidRDefault="00686CE5" w14:paraId="64B76573" w14:textId="77777777"/>
    <w:p w:rsidR="00951423" w:rsidRDefault="00686CE5" w14:paraId="6ABBDA65" w14:textId="58A93B3E">
      <w:r>
        <w:t xml:space="preserve">Nederland </w:t>
      </w:r>
      <w:r w:rsidRPr="002B7CAE">
        <w:t xml:space="preserve">heeft, anticiperend op een toekomst van gasimporten, een gasrotonde aangelegd en een sterk Europees handelsbedrijf, </w:t>
      </w:r>
      <w:proofErr w:type="spellStart"/>
      <w:r w:rsidRPr="002B7CAE">
        <w:t>Gas</w:t>
      </w:r>
      <w:r w:rsidR="00C569E0">
        <w:t>T</w:t>
      </w:r>
      <w:r w:rsidRPr="002B7CAE">
        <w:t>erra</w:t>
      </w:r>
      <w:proofErr w:type="spellEnd"/>
      <w:r w:rsidRPr="002B7CAE">
        <w:t>, waardoor we, wellicht eerder dan gedacht, Nederland goed hebben gepositioneerd</w:t>
      </w:r>
      <w:r>
        <w:t xml:space="preserve"> voor deze nieuwe werkelijkheid. Echter dan moeten we de </w:t>
      </w:r>
      <w:r w:rsidRPr="002B7CAE">
        <w:rPr>
          <w:u w:val="single"/>
        </w:rPr>
        <w:t>gasbedrijven wel de rol laten vervullen die we hiervoor hadden bedacht</w:t>
      </w:r>
      <w:r w:rsidR="0043643A">
        <w:t>. De TTF waar gas als homo</w:t>
      </w:r>
      <w:r>
        <w:t>geen product wordt verhandeld (dus niet onderscheiden naar L- en H-gas</w:t>
      </w:r>
      <w:r w:rsidR="0043643A">
        <w:t>)</w:t>
      </w:r>
      <w:r w:rsidR="0020647B">
        <w:t xml:space="preserve"> en</w:t>
      </w:r>
      <w:r w:rsidR="00C569E0">
        <w:t xml:space="preserve"> </w:t>
      </w:r>
      <w:r>
        <w:t xml:space="preserve">de verbindingen met Duitsland, Engeland, </w:t>
      </w:r>
      <w:r w:rsidR="00CD2337">
        <w:t>België</w:t>
      </w:r>
      <w:r>
        <w:t xml:space="preserve"> en Frankrijk</w:t>
      </w:r>
      <w:r w:rsidR="0020647B">
        <w:t>,</w:t>
      </w:r>
      <w:r>
        <w:t xml:space="preserve"> zorgen ervoor dat Nederland in de NW Europese gasmarkt, ook zonder de L-gas productie uit Slochteren</w:t>
      </w:r>
      <w:r w:rsidR="0020647B">
        <w:t>,</w:t>
      </w:r>
      <w:r>
        <w:t xml:space="preserve"> een normale rol kan vervullen en </w:t>
      </w:r>
      <w:r w:rsidR="0020647B">
        <w:t xml:space="preserve">kan </w:t>
      </w:r>
      <w:r>
        <w:t xml:space="preserve">zorgen voor een goed werkende interne gasmarkt en leveringszekerheid. </w:t>
      </w:r>
      <w:r w:rsidR="000100CF">
        <w:t xml:space="preserve">Een bedrijf als </w:t>
      </w:r>
      <w:proofErr w:type="spellStart"/>
      <w:r>
        <w:t>Gas</w:t>
      </w:r>
      <w:r w:rsidR="00C569E0">
        <w:t>T</w:t>
      </w:r>
      <w:r>
        <w:t>erra</w:t>
      </w:r>
      <w:proofErr w:type="spellEnd"/>
      <w:r>
        <w:t xml:space="preserve"> kan</w:t>
      </w:r>
      <w:r w:rsidR="00E40355">
        <w:t>, net als de andere nationale bedrijven</w:t>
      </w:r>
      <w:r w:rsidR="001D7E39">
        <w:t xml:space="preserve"> in de EU</w:t>
      </w:r>
      <w:r w:rsidR="00E40355">
        <w:t>,</w:t>
      </w:r>
      <w:r>
        <w:t xml:space="preserve"> via een gezonde handelsportfolio zorgen voor zowel de naleving van de huidige contracten met afnemers als het sluiten van nieuwe contracten met </w:t>
      </w:r>
      <w:r w:rsidR="0043643A">
        <w:t>(</w:t>
      </w:r>
      <w:r>
        <w:t>nieuwe</w:t>
      </w:r>
      <w:r w:rsidR="0043643A">
        <w:t>)</w:t>
      </w:r>
      <w:r>
        <w:t xml:space="preserve"> gasleveranciers, zodat de NW Europese en de Nederlandse gasmarkt voorzien blijven.</w:t>
      </w:r>
      <w:r w:rsidR="009212DA">
        <w:t xml:space="preserve"> </w:t>
      </w:r>
      <w:r w:rsidR="00951423">
        <w:t xml:space="preserve">Daarbij zou het helpen dat </w:t>
      </w:r>
      <w:proofErr w:type="spellStart"/>
      <w:r w:rsidR="00951423">
        <w:t>Ga</w:t>
      </w:r>
      <w:r w:rsidR="00B93A1A">
        <w:t>sT</w:t>
      </w:r>
      <w:r w:rsidR="00951423">
        <w:t>erra</w:t>
      </w:r>
      <w:proofErr w:type="spellEnd"/>
      <w:r w:rsidR="00951423">
        <w:t xml:space="preserve"> </w:t>
      </w:r>
      <w:r w:rsidRPr="002B7CAE" w:rsidR="00951423">
        <w:rPr>
          <w:u w:val="single"/>
        </w:rPr>
        <w:t>gascontracten kan afsluiten</w:t>
      </w:r>
      <w:r w:rsidR="008525D1">
        <w:rPr>
          <w:u w:val="single"/>
        </w:rPr>
        <w:t xml:space="preserve"> (bv. Met Noorwegen)</w:t>
      </w:r>
      <w:r w:rsidRPr="002B7CAE" w:rsidR="00951423">
        <w:rPr>
          <w:u w:val="single"/>
        </w:rPr>
        <w:t xml:space="preserve"> voor aflevering op de TTF</w:t>
      </w:r>
      <w:r w:rsidR="00951423">
        <w:t xml:space="preserve"> (NL gashub) zodat ook de </w:t>
      </w:r>
      <w:r w:rsidRPr="002B7CAE" w:rsidR="00951423">
        <w:rPr>
          <w:u w:val="single"/>
        </w:rPr>
        <w:t>Nederlandse consumenten verzekerd</w:t>
      </w:r>
      <w:r w:rsidR="00951423">
        <w:t xml:space="preserve"> blijven van gasleveranties. Immers de huidige contracten beleveren vooral buitenlandse afnemers en de Nederlandse zijn afhankelijk van wat er op de hub aangeland wordt. </w:t>
      </w:r>
    </w:p>
    <w:p w:rsidR="00951423" w:rsidRDefault="00951423" w14:paraId="43B64AEE" w14:textId="77777777"/>
    <w:p w:rsidR="00686CE5" w:rsidRDefault="009212DA" w14:paraId="43655810" w14:textId="77777777">
      <w:r>
        <w:t>Gezien de publieke discussie moeten we vooral niet het kind met het badwater weggooien en te veel zaken met elkaar</w:t>
      </w:r>
      <w:r w:rsidR="002B7CAE">
        <w:t xml:space="preserve"> verwarren. Dat is niet goed voor</w:t>
      </w:r>
      <w:r>
        <w:t xml:space="preserve"> de discussie over Groningen, niet goed voor de belangrijke transitiediscussies van dit moment en niet goed voor de </w:t>
      </w:r>
      <w:r w:rsidRPr="002B7CAE">
        <w:rPr>
          <w:u w:val="single"/>
        </w:rPr>
        <w:t>hoogwaardige Groningse kennis en werkgelegenheid</w:t>
      </w:r>
      <w:r>
        <w:t>. Laten we niet het hoofd verliezen.</w:t>
      </w:r>
    </w:p>
    <w:p w:rsidR="009212DA" w:rsidRDefault="009212DA" w14:paraId="21F04238" w14:textId="77777777"/>
    <w:p w:rsidR="00951423" w:rsidRDefault="00686CE5" w14:paraId="1929211C" w14:textId="3AE774A7">
      <w:r>
        <w:t>De import van aardgas valt vanuit een CO</w:t>
      </w:r>
      <w:r w:rsidRPr="002B7CAE">
        <w:rPr>
          <w:vertAlign w:val="subscript"/>
        </w:rPr>
        <w:t>2</w:t>
      </w:r>
      <w:r>
        <w:t>-perspectief te verkiezen boven het langer openhouden van kolengestookte centrales, vooral als deze een inferieure kolenkwaliteit gebruiken en/of een veel lagere energie-</w:t>
      </w:r>
      <w:r w:rsidR="00CD2337">
        <w:t>efficiëntie</w:t>
      </w:r>
      <w:r>
        <w:t xml:space="preserve"> hebben. </w:t>
      </w:r>
      <w:r w:rsidR="003C5B99">
        <w:t>Het</w:t>
      </w:r>
      <w:r>
        <w:t xml:space="preserve"> importeren van gas </w:t>
      </w:r>
      <w:r w:rsidR="001D7E39">
        <w:t xml:space="preserve">is </w:t>
      </w:r>
      <w:r>
        <w:t>wellicht een minder koolstof efficiënte optie dan het produceren van binnenlands gas</w:t>
      </w:r>
      <w:r w:rsidR="00CD2337">
        <w:t xml:space="preserve"> (naast Slochteren </w:t>
      </w:r>
      <w:r w:rsidR="001D7E39">
        <w:t xml:space="preserve">vooral </w:t>
      </w:r>
      <w:r w:rsidR="00CD2337">
        <w:t>andere onshore en offshore velden)</w:t>
      </w:r>
      <w:r w:rsidR="001D7E39">
        <w:t xml:space="preserve">. </w:t>
      </w:r>
      <w:r w:rsidR="000100CF">
        <w:t xml:space="preserve">Het investeringsklimaat voor kleine velden in Nederland zou dan wel in lijn moeten worden gebracht met dat van bijv. het VK om dit binnenlandse gas te kunnen winnen. </w:t>
      </w:r>
      <w:r>
        <w:t xml:space="preserve">De </w:t>
      </w:r>
      <w:r w:rsidRPr="002B7CAE">
        <w:rPr>
          <w:u w:val="single"/>
        </w:rPr>
        <w:t>koolstofvoetafdruk kan worden meegenomen in de bredere beleidsmaatregelen in het kader van het Parijse akkoord</w:t>
      </w:r>
      <w:r>
        <w:t xml:space="preserve">. De dynamiek van het verduurzamen van de vraag (industrie, mobiliteit, bebouwde omgeving) is een andere dan de dynamiek van het omschakelen van L-gas naar ander gas. </w:t>
      </w:r>
    </w:p>
    <w:p w:rsidR="00951423" w:rsidRDefault="00951423" w14:paraId="59E7DC94" w14:textId="77777777"/>
    <w:p w:rsidR="00686CE5" w:rsidRDefault="00D8307B" w14:paraId="2F05F674" w14:textId="33547E72">
      <w:r>
        <w:t xml:space="preserve">Tot slot: </w:t>
      </w:r>
      <w:r w:rsidRPr="0020647B" w:rsidR="0020647B">
        <w:t>De toenemende capaciteitsproblematiek in elektriciteitsnetwerken toont even</w:t>
      </w:r>
      <w:r w:rsidR="0020647B">
        <w:t xml:space="preserve"> </w:t>
      </w:r>
      <w:r w:rsidRPr="0020647B" w:rsidR="0020647B">
        <w:t>eens dat gasnetten en daarmee gassen voorlopig een noodzakelijk onderdeel in de energievoorziening blij</w:t>
      </w:r>
      <w:bookmarkStart w:name="_GoBack" w:id="0"/>
      <w:bookmarkEnd w:id="0"/>
      <w:r w:rsidRPr="0020647B" w:rsidR="0020647B">
        <w:t>ven.</w:t>
      </w:r>
      <w:r w:rsidR="0020647B">
        <w:rPr>
          <w:i/>
        </w:rPr>
        <w:t xml:space="preserve"> </w:t>
      </w:r>
      <w:r w:rsidR="00686CE5">
        <w:t xml:space="preserve">Hierbij wordt vaak de potentie van </w:t>
      </w:r>
      <w:r w:rsidRPr="009212DA" w:rsidR="00686CE5">
        <w:rPr>
          <w:u w:val="single"/>
        </w:rPr>
        <w:t>groen gas als vervanger van L-gas uit het oog verloren</w:t>
      </w:r>
      <w:r w:rsidR="009212DA">
        <w:t>, de potentie van aardgas als opmaat naar een waterstof</w:t>
      </w:r>
      <w:r w:rsidR="00647DB3">
        <w:t xml:space="preserve"> of andere nieuwe gassen </w:t>
      </w:r>
      <w:r w:rsidR="009212DA">
        <w:t xml:space="preserve">economie en de </w:t>
      </w:r>
      <w:r w:rsidRPr="009212DA" w:rsidR="009212DA">
        <w:rPr>
          <w:u w:val="single"/>
        </w:rPr>
        <w:t xml:space="preserve">belangrijke functie van het Groningse cluster </w:t>
      </w:r>
      <w:r w:rsidR="00647DB3">
        <w:rPr>
          <w:u w:val="single"/>
        </w:rPr>
        <w:t xml:space="preserve">(in brede zin van het woord) </w:t>
      </w:r>
      <w:r w:rsidRPr="009212DA" w:rsidR="009212DA">
        <w:rPr>
          <w:u w:val="single"/>
        </w:rPr>
        <w:t>om zowel Groningen als de rest van het l</w:t>
      </w:r>
      <w:r w:rsidR="00647DB3">
        <w:rPr>
          <w:u w:val="single"/>
        </w:rPr>
        <w:t>and verstandig</w:t>
      </w:r>
      <w:r w:rsidRPr="009212DA" w:rsidR="009212DA">
        <w:rPr>
          <w:u w:val="single"/>
        </w:rPr>
        <w:t xml:space="preserve"> naar 2030 </w:t>
      </w:r>
      <w:r w:rsidR="001D7E39">
        <w:rPr>
          <w:u w:val="single"/>
        </w:rPr>
        <w:t xml:space="preserve">en daar voorbij </w:t>
      </w:r>
      <w:r w:rsidRPr="009212DA" w:rsidR="009212DA">
        <w:rPr>
          <w:u w:val="single"/>
        </w:rPr>
        <w:t>te krijgen</w:t>
      </w:r>
      <w:r w:rsidR="00686CE5">
        <w:t>.</w:t>
      </w:r>
      <w:r w:rsidR="009212DA">
        <w:t xml:space="preserve"> Ook hiervoor hebben we het Groningse kenniscluster</w:t>
      </w:r>
      <w:r w:rsidR="00647DB3">
        <w:t xml:space="preserve"> nodig</w:t>
      </w:r>
      <w:r w:rsidR="000100CF">
        <w:t>, naast een investeringsklimaat dat de energietransitie ondersteunt</w:t>
      </w:r>
      <w:r w:rsidR="009212DA">
        <w:t xml:space="preserve">. </w:t>
      </w:r>
    </w:p>
    <w:p w:rsidR="00686CE5" w:rsidP="00A949E2" w:rsidRDefault="00686CE5" w14:paraId="4C72F86B" w14:textId="77777777"/>
    <w:sectPr w:rsidR="00686CE5" w:rsidSect="00387FCC">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E5"/>
    <w:rsid w:val="000100CF"/>
    <w:rsid w:val="00047423"/>
    <w:rsid w:val="00151835"/>
    <w:rsid w:val="00172C3F"/>
    <w:rsid w:val="001D7E39"/>
    <w:rsid w:val="0020647B"/>
    <w:rsid w:val="002B7CAE"/>
    <w:rsid w:val="002F20C8"/>
    <w:rsid w:val="0033623A"/>
    <w:rsid w:val="00387FCC"/>
    <w:rsid w:val="003A55C0"/>
    <w:rsid w:val="003B7655"/>
    <w:rsid w:val="003C5B99"/>
    <w:rsid w:val="003D1C22"/>
    <w:rsid w:val="00414E4B"/>
    <w:rsid w:val="0043643A"/>
    <w:rsid w:val="005619E3"/>
    <w:rsid w:val="005D10E3"/>
    <w:rsid w:val="00647DB3"/>
    <w:rsid w:val="00686CE5"/>
    <w:rsid w:val="007301D9"/>
    <w:rsid w:val="00837B25"/>
    <w:rsid w:val="008525D1"/>
    <w:rsid w:val="009212DA"/>
    <w:rsid w:val="00951423"/>
    <w:rsid w:val="00A04BEE"/>
    <w:rsid w:val="00A949E2"/>
    <w:rsid w:val="00B05003"/>
    <w:rsid w:val="00B93A1A"/>
    <w:rsid w:val="00BB43FE"/>
    <w:rsid w:val="00C4296D"/>
    <w:rsid w:val="00C569E0"/>
    <w:rsid w:val="00C767FD"/>
    <w:rsid w:val="00CD2337"/>
    <w:rsid w:val="00D8307B"/>
    <w:rsid w:val="00DA74DA"/>
    <w:rsid w:val="00E1781A"/>
    <w:rsid w:val="00E40355"/>
    <w:rsid w:val="00F30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F3AB"/>
  <w15:docId w15:val="{1A712A6A-8460-48C1-B015-91A53963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F20C8"/>
    <w:rPr>
      <w:sz w:val="16"/>
      <w:szCs w:val="16"/>
    </w:rPr>
  </w:style>
  <w:style w:type="paragraph" w:styleId="Tekstopmerking">
    <w:name w:val="annotation text"/>
    <w:basedOn w:val="Standaard"/>
    <w:link w:val="TekstopmerkingChar"/>
    <w:uiPriority w:val="99"/>
    <w:semiHidden/>
    <w:unhideWhenUsed/>
    <w:rsid w:val="002F20C8"/>
    <w:rPr>
      <w:sz w:val="20"/>
      <w:szCs w:val="20"/>
    </w:rPr>
  </w:style>
  <w:style w:type="character" w:customStyle="1" w:styleId="TekstopmerkingChar">
    <w:name w:val="Tekst opmerking Char"/>
    <w:basedOn w:val="Standaardalinea-lettertype"/>
    <w:link w:val="Tekstopmerking"/>
    <w:uiPriority w:val="99"/>
    <w:semiHidden/>
    <w:rsid w:val="002F20C8"/>
    <w:rPr>
      <w:sz w:val="20"/>
      <w:szCs w:val="20"/>
    </w:rPr>
  </w:style>
  <w:style w:type="paragraph" w:styleId="Onderwerpvanopmerking">
    <w:name w:val="annotation subject"/>
    <w:basedOn w:val="Tekstopmerking"/>
    <w:next w:val="Tekstopmerking"/>
    <w:link w:val="OnderwerpvanopmerkingChar"/>
    <w:uiPriority w:val="99"/>
    <w:semiHidden/>
    <w:unhideWhenUsed/>
    <w:rsid w:val="002F20C8"/>
    <w:rPr>
      <w:b/>
      <w:bCs/>
    </w:rPr>
  </w:style>
  <w:style w:type="character" w:customStyle="1" w:styleId="OnderwerpvanopmerkingChar">
    <w:name w:val="Onderwerp van opmerking Char"/>
    <w:basedOn w:val="TekstopmerkingChar"/>
    <w:link w:val="Onderwerpvanopmerking"/>
    <w:uiPriority w:val="99"/>
    <w:semiHidden/>
    <w:rsid w:val="002F20C8"/>
    <w:rPr>
      <w:b/>
      <w:bCs/>
      <w:sz w:val="20"/>
      <w:szCs w:val="20"/>
    </w:rPr>
  </w:style>
  <w:style w:type="paragraph" w:styleId="Ballontekst">
    <w:name w:val="Balloon Text"/>
    <w:basedOn w:val="Standaard"/>
    <w:link w:val="BallontekstChar"/>
    <w:uiPriority w:val="99"/>
    <w:semiHidden/>
    <w:unhideWhenUsed/>
    <w:rsid w:val="002F20C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2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1032</ap:Words>
  <ap:Characters>5884</ap:Characters>
  <ap:DocSecurity>0</ap:DocSecurity>
  <ap:Lines>49</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2018-05-13T12:26:00.0000000Z</lastPrinted>
  <dcterms:created xsi:type="dcterms:W3CDTF">2018-05-15T11:34:00.0000000Z</dcterms:created>
  <dcterms:modified xsi:type="dcterms:W3CDTF">2018-05-15T11:34:00.0000000Z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0x01010088534BEDBABA2A42BF0F6C6AD945E367</vt:lpwstr>
  </property>
</Properties>
</file>