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2323C" w:rsidR="00CB3578" w:rsidTr="00F13442">
        <w:trPr>
          <w:cantSplit/>
        </w:trPr>
        <w:tc>
          <w:tcPr>
            <w:tcW w:w="9142" w:type="dxa"/>
            <w:gridSpan w:val="2"/>
            <w:tcBorders>
              <w:top w:val="nil"/>
              <w:left w:val="nil"/>
              <w:bottom w:val="nil"/>
              <w:right w:val="nil"/>
            </w:tcBorders>
          </w:tcPr>
          <w:p w:rsidRPr="00956063" w:rsidR="00956063" w:rsidP="000D0DF5" w:rsidRDefault="00956063">
            <w:pPr>
              <w:tabs>
                <w:tab w:val="left" w:pos="-1440"/>
                <w:tab w:val="left" w:pos="-720"/>
              </w:tabs>
              <w:suppressAutoHyphens/>
              <w:rPr>
                <w:rFonts w:ascii="Times New Roman" w:hAnsi="Times New Roman"/>
              </w:rPr>
            </w:pPr>
            <w:r w:rsidRPr="00956063">
              <w:rPr>
                <w:rFonts w:ascii="Times New Roman" w:hAnsi="Times New Roman"/>
              </w:rPr>
              <w:t>De Tweede Kamer der Staten-</w:t>
            </w:r>
            <w:r w:rsidRPr="00956063">
              <w:rPr>
                <w:rFonts w:ascii="Times New Roman" w:hAnsi="Times New Roman"/>
              </w:rPr>
              <w:fldChar w:fldCharType="begin"/>
            </w:r>
            <w:r w:rsidRPr="00956063">
              <w:rPr>
                <w:rFonts w:ascii="Times New Roman" w:hAnsi="Times New Roman"/>
              </w:rPr>
              <w:instrText xml:space="preserve">PRIVATE </w:instrText>
            </w:r>
            <w:r w:rsidRPr="00956063">
              <w:rPr>
                <w:rFonts w:ascii="Times New Roman" w:hAnsi="Times New Roman"/>
              </w:rPr>
              <w:fldChar w:fldCharType="end"/>
            </w:r>
          </w:p>
          <w:p w:rsidRPr="00956063" w:rsidR="00956063" w:rsidP="000D0DF5" w:rsidRDefault="00956063">
            <w:pPr>
              <w:tabs>
                <w:tab w:val="left" w:pos="-1440"/>
                <w:tab w:val="left" w:pos="-720"/>
              </w:tabs>
              <w:suppressAutoHyphens/>
              <w:rPr>
                <w:rFonts w:ascii="Times New Roman" w:hAnsi="Times New Roman"/>
              </w:rPr>
            </w:pPr>
            <w:r w:rsidRPr="00956063">
              <w:rPr>
                <w:rFonts w:ascii="Times New Roman" w:hAnsi="Times New Roman"/>
              </w:rPr>
              <w:t>Generaal zendt bijgaand door</w:t>
            </w:r>
          </w:p>
          <w:p w:rsidRPr="00956063" w:rsidR="00956063" w:rsidP="000D0DF5" w:rsidRDefault="00956063">
            <w:pPr>
              <w:tabs>
                <w:tab w:val="left" w:pos="-1440"/>
                <w:tab w:val="left" w:pos="-720"/>
              </w:tabs>
              <w:suppressAutoHyphens/>
              <w:rPr>
                <w:rFonts w:ascii="Times New Roman" w:hAnsi="Times New Roman"/>
              </w:rPr>
            </w:pPr>
            <w:r w:rsidRPr="00956063">
              <w:rPr>
                <w:rFonts w:ascii="Times New Roman" w:hAnsi="Times New Roman"/>
              </w:rPr>
              <w:t>haar aangenomen wetsvoorstel</w:t>
            </w:r>
          </w:p>
          <w:p w:rsidRPr="00956063" w:rsidR="00956063" w:rsidP="000D0DF5" w:rsidRDefault="00956063">
            <w:pPr>
              <w:tabs>
                <w:tab w:val="left" w:pos="-1440"/>
                <w:tab w:val="left" w:pos="-720"/>
              </w:tabs>
              <w:suppressAutoHyphens/>
              <w:rPr>
                <w:rFonts w:ascii="Times New Roman" w:hAnsi="Times New Roman"/>
              </w:rPr>
            </w:pPr>
            <w:r w:rsidRPr="00956063">
              <w:rPr>
                <w:rFonts w:ascii="Times New Roman" w:hAnsi="Times New Roman"/>
              </w:rPr>
              <w:t>aan de Eerste Kamer.</w:t>
            </w: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r w:rsidRPr="00956063">
              <w:rPr>
                <w:rFonts w:ascii="Times New Roman" w:hAnsi="Times New Roman"/>
              </w:rPr>
              <w:t>De Voorzitter,</w:t>
            </w: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tabs>
                <w:tab w:val="left" w:pos="-1440"/>
                <w:tab w:val="left" w:pos="-720"/>
              </w:tabs>
              <w:suppressAutoHyphens/>
              <w:rPr>
                <w:rFonts w:ascii="Times New Roman" w:hAnsi="Times New Roman"/>
              </w:rPr>
            </w:pPr>
          </w:p>
          <w:p w:rsidRPr="00956063" w:rsidR="00956063" w:rsidP="000D0DF5" w:rsidRDefault="00956063">
            <w:pPr>
              <w:rPr>
                <w:rFonts w:ascii="Times New Roman" w:hAnsi="Times New Roman"/>
              </w:rPr>
            </w:pPr>
          </w:p>
          <w:p w:rsidRPr="00956063" w:rsidR="00CB3578" w:rsidP="009B71AC" w:rsidRDefault="00956063">
            <w:pPr>
              <w:pStyle w:val="Amendement"/>
              <w:rPr>
                <w:rFonts w:ascii="Times New Roman" w:hAnsi="Times New Roman" w:cs="Times New Roman"/>
                <w:b w:val="0"/>
              </w:rPr>
            </w:pPr>
            <w:r>
              <w:rPr>
                <w:rFonts w:ascii="Times New Roman" w:hAnsi="Times New Roman" w:cs="Times New Roman"/>
                <w:b w:val="0"/>
                <w:sz w:val="20"/>
              </w:rPr>
              <w:t>21 februari 2018</w:t>
            </w: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tabs>
                <w:tab w:val="left" w:pos="-1440"/>
                <w:tab w:val="left" w:pos="-720"/>
              </w:tabs>
              <w:suppressAutoHyphens/>
              <w:rPr>
                <w:rFonts w:ascii="Times New Roman" w:hAnsi="Times New Roman"/>
                <w:b/>
                <w:bCs/>
                <w:sz w:val="24"/>
              </w:rPr>
            </w:pPr>
          </w:p>
        </w:tc>
      </w:tr>
      <w:tr w:rsidRPr="00C2323C" w:rsidR="00956063" w:rsidTr="00F3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2323C" w:rsidR="00956063" w:rsidP="00C2323C" w:rsidRDefault="00956063">
            <w:pPr>
              <w:pStyle w:val="Geenafstand"/>
              <w:rPr>
                <w:rFonts w:ascii="Times New Roman" w:hAnsi="Times New Roman"/>
                <w:b/>
                <w:bCs/>
                <w:sz w:val="24"/>
                <w:szCs w:val="24"/>
              </w:rPr>
            </w:pPr>
            <w:r w:rsidRPr="00C2323C">
              <w:rPr>
                <w:rFonts w:ascii="Times New Roman" w:hAnsi="Times New Roman"/>
                <w:b/>
                <w:bCs/>
                <w:sz w:val="24"/>
                <w:szCs w:val="24"/>
              </w:rPr>
              <w:t>Wijziging van het Wetboek van Strafrecht, het Wetboek van Strafvordering en enkele andere wetten tot versterking van de strafrechtelijke en de strafvorderlijke mogelijkheden om terrorisme te bestrijden (versterking strafrechtelijke aanpak terrorisme)</w:t>
            </w: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p>
        </w:tc>
      </w:tr>
      <w:tr w:rsidRPr="00C2323C" w:rsidR="00956063" w:rsidTr="004B1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2323C" w:rsidR="00956063" w:rsidRDefault="00956063">
            <w:pPr>
              <w:pStyle w:val="Amendement"/>
              <w:rPr>
                <w:rFonts w:ascii="Times New Roman" w:hAnsi="Times New Roman" w:cs="Times New Roman"/>
              </w:rPr>
            </w:pPr>
            <w:r>
              <w:rPr>
                <w:rFonts w:ascii="Times New Roman" w:hAnsi="Times New Roman" w:cs="Times New Roman"/>
              </w:rPr>
              <w:t xml:space="preserve">GEWIJZIGD </w:t>
            </w:r>
            <w:r w:rsidRPr="00C2323C">
              <w:rPr>
                <w:rFonts w:ascii="Times New Roman" w:hAnsi="Times New Roman" w:cs="Times New Roman"/>
              </w:rPr>
              <w:t>VOORSTEL VAN WET</w:t>
            </w:r>
          </w:p>
        </w:tc>
      </w:tr>
      <w:tr w:rsidRPr="00C2323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2323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2323C" w:rsidR="00CB3578" w:rsidRDefault="00CB3578">
            <w:pPr>
              <w:pStyle w:val="Amendement"/>
              <w:rPr>
                <w:rFonts w:ascii="Times New Roman" w:hAnsi="Times New Roman" w:cs="Times New Roman"/>
              </w:rPr>
            </w:pPr>
          </w:p>
        </w:tc>
      </w:tr>
    </w:tbl>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Wij Willem-Alexander, bij de gratie Gods, Koning der Nederlanden, Prins van Oranje-Nassau, enz. enz. enz.</w:t>
      </w:r>
    </w:p>
    <w:p w:rsidRPr="00C2323C" w:rsidR="00C2323C" w:rsidP="00C2323C" w:rsidRDefault="00C2323C">
      <w:pPr>
        <w:pStyle w:val="Geenafstand"/>
        <w:rPr>
          <w:rFonts w:ascii="Times New Roman" w:hAnsi="Times New Roman" w:cs="Times New Roman"/>
          <w:bCs/>
          <w:sz w:val="24"/>
          <w:szCs w:val="24"/>
        </w:rPr>
      </w:pP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Allen, die deze zullen zien of horen lezen, saluut! doen te weten:</w:t>
      </w: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Alzo Wij in overweging genomen hebben, dat het wenselijk is om de strafrechtelijke en strafvorderlijke maatregelen ter bestrijding van daden van terrorisme te versterken;</w:t>
      </w: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Zo is het, dat Wij, de Afdeling advisering van de Raad van State gehoord, en met gemeen overleg der Staten-Generaal, hebben goedgevonden en verstaan, gelijk Wij goedvinden en verstaan bij deze:</w:t>
      </w:r>
    </w:p>
    <w:p w:rsidRPr="00C2323C" w:rsidR="00C2323C" w:rsidP="00C2323C" w:rsidRDefault="00C2323C">
      <w:pPr>
        <w:pStyle w:val="Geenafstand"/>
        <w:rPr>
          <w:rFonts w:ascii="Times New Roman" w:hAnsi="Times New Roman" w:cs="Times New Roman"/>
          <w:bCs/>
          <w:sz w:val="24"/>
          <w:szCs w:val="24"/>
        </w:rPr>
      </w:pP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I</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Het Wetboek van Strafrecht wordt als volgt gewijzigd:</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83, onderdeel 2º, wordt na ‘130a,’ ingevoegd: 138b, vijfde lid,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In artikel 83b wordt na ‘132, derde lid,’ ingevoegd ‘134a, 138b, vierde lid, 197a, zevende lid,’ en wordt ‘en 354a, eerste lid,’ vervangen door: ‘354a en 421’.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C</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120b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120c</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b/>
          <w:bCs/>
          <w:sz w:val="24"/>
          <w:szCs w:val="24"/>
        </w:rPr>
      </w:pPr>
      <w:r w:rsidRPr="00C2323C">
        <w:rPr>
          <w:rFonts w:ascii="Times New Roman" w:hAnsi="Times New Roman" w:cs="Times New Roman"/>
          <w:sz w:val="24"/>
          <w:szCs w:val="24"/>
        </w:rPr>
        <w:t xml:space="preserve">Bij veroordeling wegens een der misdrijven omschreven in de artikelen 117, 117a en 117b, begaan met een terroristisch oogmerk, alsmede bij veroordeling wegens een der misdrijven omschreven in artikel 120b,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D</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130a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130b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de artikelen 123 en 124, begaan met een terroristisch oogmerk,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136, eerste lid, wordt de zinssnede ‘dan wel een terroristisch misdrijf voor zover daardoor levensgevaar wordt veroorzaakt’ vervangen door: dan wel een terroristisch misdrijf.</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F</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138b, worden na het derde lid, twee leden ingevoegd, luidende:</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4. Indien het feit wordt gepleegd met het oogmerk om een terroristisch misdrijf voor te bereiden of gemakkelijk te maken, wordt de op het feit gestelde gevangenisstraf met een derde verhoogd.</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5. Indien een feit is begaan met een terroristisch oogmerk, wordt de op het feit gestelde gevangenisstraf met de helft verhoogd.</w:t>
      </w:r>
    </w:p>
    <w:p w:rsidRPr="00C2323C" w:rsidR="00C2323C" w:rsidP="00C2323C" w:rsidRDefault="00C2323C">
      <w:pPr>
        <w:pStyle w:val="Geenafstand"/>
        <w:rPr>
          <w:rFonts w:ascii="Times New Roman" w:hAnsi="Times New Roman" w:cs="Times New Roman"/>
          <w:i/>
          <w:iCs/>
          <w:sz w:val="24"/>
          <w:szCs w:val="24"/>
        </w:rPr>
      </w:pPr>
    </w:p>
    <w:p w:rsidRPr="00C2323C" w:rsidR="00C2323C" w:rsidP="00C2323C" w:rsidRDefault="00C2323C">
      <w:pPr>
        <w:pStyle w:val="Geenafstand"/>
        <w:rPr>
          <w:rFonts w:ascii="Times New Roman" w:hAnsi="Times New Roman" w:cs="Times New Roman"/>
          <w:bCs/>
          <w:iCs/>
          <w:sz w:val="24"/>
          <w:szCs w:val="24"/>
        </w:rPr>
      </w:pPr>
      <w:r w:rsidRPr="00C2323C">
        <w:rPr>
          <w:rFonts w:ascii="Times New Roman" w:hAnsi="Times New Roman" w:cs="Times New Roman"/>
          <w:bCs/>
          <w:iCs/>
          <w:sz w:val="24"/>
          <w:szCs w:val="24"/>
        </w:rPr>
        <w:t>G</w:t>
      </w:r>
    </w:p>
    <w:p w:rsidRPr="00C2323C" w:rsidR="00C2323C" w:rsidP="00C2323C" w:rsidRDefault="00C2323C">
      <w:pPr>
        <w:pStyle w:val="Geenafstand"/>
        <w:rPr>
          <w:rFonts w:ascii="Times New Roman" w:hAnsi="Times New Roman" w:cs="Times New Roman"/>
          <w:b/>
          <w:bCs/>
          <w:iCs/>
          <w:sz w:val="24"/>
          <w:szCs w:val="24"/>
        </w:rPr>
      </w:pPr>
    </w:p>
    <w:p w:rsidRPr="00C2323C" w:rsidR="00C2323C" w:rsidP="00C2323C" w:rsidRDefault="00C2323C">
      <w:pPr>
        <w:pStyle w:val="Geenafstand"/>
        <w:ind w:firstLine="284"/>
        <w:rPr>
          <w:rFonts w:ascii="Times New Roman" w:hAnsi="Times New Roman" w:cs="Times New Roman"/>
          <w:bCs/>
          <w:iCs/>
          <w:sz w:val="24"/>
          <w:szCs w:val="24"/>
        </w:rPr>
      </w:pPr>
      <w:r w:rsidRPr="00C2323C">
        <w:rPr>
          <w:rFonts w:ascii="Times New Roman" w:hAnsi="Times New Roman" w:cs="Times New Roman"/>
          <w:bCs/>
          <w:iCs/>
          <w:sz w:val="24"/>
          <w:szCs w:val="24"/>
        </w:rPr>
        <w:t>Na artikel 151c wordt een artikel ingevoegd, luidende:</w:t>
      </w:r>
    </w:p>
    <w:p w:rsidRPr="00C2323C" w:rsidR="00C2323C" w:rsidP="00C2323C" w:rsidRDefault="00C2323C">
      <w:pPr>
        <w:pStyle w:val="Geenafstand"/>
        <w:rPr>
          <w:rFonts w:ascii="Times New Roman" w:hAnsi="Times New Roman" w:cs="Times New Roman"/>
          <w:b/>
          <w:bCs/>
          <w:iCs/>
          <w:sz w:val="24"/>
          <w:szCs w:val="24"/>
        </w:rPr>
      </w:pPr>
    </w:p>
    <w:p w:rsidRPr="00C2323C" w:rsidR="00C2323C" w:rsidP="00C2323C" w:rsidRDefault="00C2323C">
      <w:pPr>
        <w:pStyle w:val="Geenafstand"/>
        <w:rPr>
          <w:rFonts w:ascii="Times New Roman" w:hAnsi="Times New Roman" w:cs="Times New Roman"/>
          <w:b/>
          <w:bCs/>
          <w:iCs/>
          <w:sz w:val="24"/>
          <w:szCs w:val="24"/>
        </w:rPr>
      </w:pPr>
      <w:r w:rsidRPr="00C2323C">
        <w:rPr>
          <w:rFonts w:ascii="Times New Roman" w:hAnsi="Times New Roman" w:cs="Times New Roman"/>
          <w:b/>
          <w:bCs/>
          <w:iCs/>
          <w:sz w:val="24"/>
          <w:szCs w:val="24"/>
        </w:rPr>
        <w:t>Artikel 152</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138b, vijfde lid, en 140a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H</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176b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176c</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lastRenderedPageBreak/>
        <w:t xml:space="preserve">Bij veroordeling wegens een der misdrijven omschreven in de artikelen 157, 159, 160, 161bis, 161quater, 161sexies, 162, 162a, 164, 166, 168, 170, 172, 173a, 174, begaan met een terroristisch oogmerk, alsmede bij veroordeling wegens een der misdrijven omschreven in artikel 176b,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
          <w:iCs/>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197a wordt onder vernummering van het zevende tot het achtste lid, een lid ingevoegd, luidende:</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7.</w:t>
      </w:r>
      <w:r>
        <w:rPr>
          <w:rFonts w:ascii="Times New Roman" w:hAnsi="Times New Roman" w:cs="Times New Roman"/>
          <w:sz w:val="24"/>
          <w:szCs w:val="24"/>
        </w:rPr>
        <w:t xml:space="preserve"> </w:t>
      </w:r>
      <w:r w:rsidRPr="00C2323C">
        <w:rPr>
          <w:rFonts w:ascii="Times New Roman" w:hAnsi="Times New Roman" w:cs="Times New Roman"/>
          <w:sz w:val="24"/>
          <w:szCs w:val="24"/>
        </w:rPr>
        <w:t xml:space="preserve">Indien een van de feiten, omschreven in het eerste en tweede lid, wordt gepleegd met het oogmerk om een terroristisch misdrijf voor te bereiden of gemakkelijk te maken, wordt de op het feit gestelde gevangenisstraf met een derde verhoogd.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J</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286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286a</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282b, 282c en 285, derde lid,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K</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295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295a</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288a en 289a alsmede bij veroordeling wegens het misdrijf omschreven in artikel 289, begaan met een terroristisch oogmerk,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L</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304b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304c</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302 en 303, begaan met een terroristisch oogmerk, alsmede bij veroordeling wegens het misdrijf omschreven in artikel 304b,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M</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In artikel 354a, eerste en tweede lid, wordt na ‘350a,’ telkens ingevoegd: 350c,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354a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354b</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350, 350a, 350c, 351, 352, 354, begaan met een terroristisch oogmerk,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iCs/>
          <w:sz w:val="24"/>
          <w:szCs w:val="24"/>
        </w:rPr>
      </w:pPr>
      <w:r w:rsidRPr="00C2323C">
        <w:rPr>
          <w:rFonts w:ascii="Times New Roman" w:hAnsi="Times New Roman" w:cs="Times New Roman"/>
          <w:iCs/>
          <w:sz w:val="24"/>
          <w:szCs w:val="24"/>
        </w:rPr>
        <w:t>O</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Na artikel 415b wordt een artikel ingevoegd, luidende:</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rPr>
          <w:rFonts w:ascii="Times New Roman" w:hAnsi="Times New Roman" w:cs="Times New Roman"/>
          <w:b/>
          <w:iCs/>
          <w:sz w:val="24"/>
          <w:szCs w:val="24"/>
        </w:rPr>
      </w:pPr>
      <w:r w:rsidRPr="00C2323C">
        <w:rPr>
          <w:rFonts w:ascii="Times New Roman" w:hAnsi="Times New Roman" w:cs="Times New Roman"/>
          <w:b/>
          <w:iCs/>
          <w:sz w:val="24"/>
          <w:szCs w:val="24"/>
        </w:rPr>
        <w:t>Artikel 415c</w:t>
      </w:r>
    </w:p>
    <w:p w:rsidRPr="00C2323C" w:rsidR="00C2323C" w:rsidP="00C2323C" w:rsidRDefault="00C2323C">
      <w:pPr>
        <w:pStyle w:val="Geenafstand"/>
        <w:rPr>
          <w:rFonts w:ascii="Times New Roman" w:hAnsi="Times New Roman" w:cs="Times New Roman"/>
          <w:iCs/>
          <w:sz w:val="24"/>
          <w:szCs w:val="24"/>
        </w:rPr>
      </w:pPr>
    </w:p>
    <w:p w:rsidRPr="00C2323C" w:rsidR="00C2323C" w:rsidP="00C2323C" w:rsidRDefault="00C2323C">
      <w:pPr>
        <w:pStyle w:val="Geenafstand"/>
        <w:ind w:firstLine="284"/>
        <w:rPr>
          <w:rFonts w:ascii="Times New Roman" w:hAnsi="Times New Roman" w:cs="Times New Roman"/>
          <w:iCs/>
          <w:sz w:val="24"/>
          <w:szCs w:val="24"/>
        </w:rPr>
      </w:pPr>
      <w:r w:rsidRPr="00C2323C">
        <w:rPr>
          <w:rFonts w:ascii="Times New Roman" w:hAnsi="Times New Roman" w:cs="Times New Roman"/>
          <w:iCs/>
          <w:sz w:val="24"/>
          <w:szCs w:val="24"/>
        </w:rPr>
        <w:t xml:space="preserve">Bij veroordeling wegens een der misdrijven omschreven in de artikelen 385a tot en met 385d, begaan met een terroristisch oogmerk, alsmede bij veroordeling wegens een der misdrijven omschreven in artikel 415b, kan ontzetting van het in artikel 28, eerste lid, onder 3º,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II</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bCs/>
          <w:sz w:val="24"/>
          <w:szCs w:val="24"/>
        </w:rPr>
      </w:pPr>
      <w:r w:rsidRPr="00C2323C">
        <w:rPr>
          <w:rFonts w:ascii="Times New Roman" w:hAnsi="Times New Roman" w:cs="Times New Roman"/>
          <w:bCs/>
          <w:sz w:val="24"/>
          <w:szCs w:val="24"/>
        </w:rPr>
        <w:t>Het Wetboek van Strafvordering wordt als volgt gewijzigd:</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Artikel 67, vierde lid, komt te luiden:</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4. In afwijking van het derde lid zijn bij verdenking van een terroristisch misdrijf ernstige bezwaren niet vereist voor een bevel tot bewaring. </w:t>
      </w:r>
      <w:r w:rsidRPr="009B71AC" w:rsidR="009B71AC">
        <w:rPr>
          <w:rFonts w:ascii="Times New Roman" w:hAnsi="Times New Roman" w:cs="Times New Roman"/>
          <w:sz w:val="24"/>
          <w:szCs w:val="24"/>
        </w:rPr>
        <w:t>Bij verdenking van een van de misdrijven omschreven in de artikelen 114b, 120b, 140a, 176b, 289a, 304b en 415b, van het Wetboek van Strafrecht kan tevens</w:t>
      </w:r>
      <w:r w:rsidRPr="00C2323C">
        <w:rPr>
          <w:rFonts w:ascii="Times New Roman" w:hAnsi="Times New Roman" w:cs="Times New Roman"/>
          <w:sz w:val="24"/>
          <w:szCs w:val="24"/>
        </w:rPr>
        <w:t xml:space="preserve"> een bevel tot gevangenhouding van de verdachte worden gegeven voor een duur van telkens ten hoogste tien dagen zonder dat ten aanzien van de verdachte ernstige bezwaren bestaan, waarbij de duur van de bevelen tot gevangenhouding zonder ernstige bezwaren tezamen een periode van dertig dagen niet te boven gaat.</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126zs, wordt een afdeling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VIJFDE AFDELING. ONDERZOEK AAN HET LICHAAM EN DNA-ONDERZOEK.</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126zsa</w:t>
      </w:r>
    </w:p>
    <w:p w:rsidRPr="00C2323C" w:rsidR="00C2323C" w:rsidP="00C2323C" w:rsidRDefault="00C2323C">
      <w:pPr>
        <w:pStyle w:val="Geenafstand"/>
        <w:rPr>
          <w:rFonts w:ascii="Times New Roman" w:hAnsi="Times New Roman" w:cs="Times New Roman"/>
          <w:b/>
          <w:bCs/>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toepassing van de bevoegdheden van de artikelen 151b, eerste lid, en 195d, eerste lid, zijn ernstige bezwaren niet vereist bij een verdachte die wegens verdenking van een terroristisch misdrijf in verzekering is gesteld.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C</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Aan artikel 160, eerste lid, wordt een zin toegevoegd, luidende: </w:t>
      </w: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Gelijke verplichting geldt ten aanzien van een ieder die kennis draagt van een terroristisch misdrijf.</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III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80a van de Kernenergiewet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80b</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de artikelen 79 en 80, derde lid, alsmede bij veroordeling wegens een der misdrijven omschreven in artikel 80, tweede lid, begaan met een terroristisch oogmerk als bedoeld in </w:t>
      </w:r>
      <w:hyperlink w:history="1" r:id="rId7">
        <w:r w:rsidRPr="00C2323C">
          <w:rPr>
            <w:rFonts w:ascii="Times New Roman" w:hAnsi="Times New Roman" w:cs="Times New Roman"/>
            <w:sz w:val="24"/>
            <w:szCs w:val="24"/>
          </w:rPr>
          <w:t>artikel 83a van het Wetboek van Strafrecht</w:t>
        </w:r>
      </w:hyperlink>
      <w:r w:rsidRPr="00C2323C">
        <w:rPr>
          <w:rFonts w:ascii="Times New Roman" w:hAnsi="Times New Roman" w:cs="Times New Roman"/>
          <w:sz w:val="24"/>
          <w:szCs w:val="24"/>
        </w:rPr>
        <w:t>, kan ontzetting van het in artikel 28, eerste lid, onder 3º, van het Wetboek van Strafrecht vermelde recht worden uitgesproken.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IV</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55 van de Wet wapens en munitie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55a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artikel 55, vijfde lid, kan ontzetting van het in artikel 28, eerste lid, onder 3º, van het Wetboek van Strafrecht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V</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7 van de Wet op de economische delicten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7a</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van de misdrijven omschreven in artikel 6, vierde lid, kan </w:t>
      </w:r>
      <w:r w:rsidRPr="00C2323C">
        <w:rPr>
          <w:rFonts w:ascii="Times New Roman" w:hAnsi="Times New Roman" w:cs="Times New Roman"/>
          <w:iCs/>
          <w:sz w:val="24"/>
          <w:szCs w:val="24"/>
        </w:rPr>
        <w:t xml:space="preserve">ontzetting van het in artikel 28, eerste lid, onder 3º, van het Wetboek van Strafrecht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sz w:val="24"/>
          <w:szCs w:val="24"/>
        </w:rPr>
      </w:pPr>
      <w:r w:rsidRPr="00C2323C">
        <w:rPr>
          <w:rFonts w:ascii="Times New Roman" w:hAnsi="Times New Roman" w:cs="Times New Roman"/>
          <w:b/>
          <w:sz w:val="24"/>
          <w:szCs w:val="24"/>
        </w:rPr>
        <w:t>ARTIKEL VI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Na artikel 33b van de Wet explosieven civiel gebruik wordt een artikel ingevoegd, luidende:</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33c</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 xml:space="preserve">Bij veroordeling wegens een der misdrijven omschreven in artikel 33b kan ontzetting van het in artikel 28, eerste lid, onder 3º, van het Wetboek van Strafrecht vermelde recht worden uitgesproken.  </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956063" w:rsidR="00956063" w:rsidP="00956063" w:rsidRDefault="00956063">
      <w:pPr>
        <w:widowControl w:val="0"/>
        <w:rPr>
          <w:rFonts w:ascii="Times New Roman" w:hAnsi="Times New Roman"/>
          <w:b/>
          <w:sz w:val="24"/>
          <w:szCs w:val="20"/>
        </w:rPr>
      </w:pPr>
      <w:r w:rsidRPr="00956063">
        <w:rPr>
          <w:rFonts w:ascii="Times New Roman" w:hAnsi="Times New Roman"/>
          <w:b/>
          <w:sz w:val="24"/>
          <w:szCs w:val="20"/>
        </w:rPr>
        <w:t>ARTIKEL VIA</w:t>
      </w:r>
    </w:p>
    <w:p w:rsidRPr="00956063" w:rsidR="00956063" w:rsidP="00956063" w:rsidRDefault="00956063">
      <w:pPr>
        <w:widowControl w:val="0"/>
        <w:rPr>
          <w:rFonts w:ascii="Times New Roman" w:hAnsi="Times New Roman"/>
          <w:sz w:val="24"/>
          <w:szCs w:val="20"/>
        </w:rPr>
      </w:pPr>
    </w:p>
    <w:p w:rsidR="00956063" w:rsidP="00956063" w:rsidRDefault="00956063">
      <w:pPr>
        <w:pStyle w:val="Geenafstand"/>
        <w:rPr>
          <w:rFonts w:ascii="Times New Roman" w:hAnsi="Times New Roman" w:cs="Times New Roman"/>
          <w:b/>
          <w:bCs/>
          <w:sz w:val="24"/>
          <w:szCs w:val="24"/>
        </w:rPr>
      </w:pPr>
      <w:r w:rsidRPr="00956063">
        <w:rPr>
          <w:rFonts w:ascii="Times New Roman" w:hAnsi="Times New Roman" w:eastAsia="Times New Roman" w:cs="Times New Roman"/>
          <w:sz w:val="24"/>
          <w:szCs w:val="20"/>
          <w:lang w:eastAsia="nl-NL"/>
        </w:rPr>
        <w:tab/>
        <w:t>Onze Minister van Justitie en Veiligheid zendt binnen vijf jaar na de inwerkingtreding van deze wet aan de Staten-Generaal een verslag over de doeltreffendheid en de effecten van deze wet in de praktijk.</w:t>
      </w:r>
    </w:p>
    <w:p w:rsidR="00956063" w:rsidP="00C2323C" w:rsidRDefault="00956063">
      <w:pPr>
        <w:pStyle w:val="Geenafstand"/>
        <w:rPr>
          <w:rFonts w:ascii="Times New Roman" w:hAnsi="Times New Roman" w:cs="Times New Roman"/>
          <w:b/>
          <w:bCs/>
          <w:sz w:val="24"/>
          <w:szCs w:val="24"/>
        </w:rPr>
      </w:pPr>
    </w:p>
    <w:p w:rsidR="00956063" w:rsidP="00C2323C" w:rsidRDefault="00956063">
      <w:pPr>
        <w:pStyle w:val="Geenafstand"/>
        <w:rPr>
          <w:rFonts w:ascii="Times New Roman" w:hAnsi="Times New Roman" w:cs="Times New Roman"/>
          <w:b/>
          <w:bCs/>
          <w:sz w:val="24"/>
          <w:szCs w:val="24"/>
        </w:rPr>
      </w:pPr>
    </w:p>
    <w:p w:rsidRPr="00C2323C" w:rsidR="00C2323C" w:rsidP="00C2323C" w:rsidRDefault="00C2323C">
      <w:pPr>
        <w:pStyle w:val="Geenafstand"/>
        <w:rPr>
          <w:rFonts w:ascii="Times New Roman" w:hAnsi="Times New Roman" w:cs="Times New Roman"/>
          <w:b/>
          <w:bCs/>
          <w:sz w:val="24"/>
          <w:szCs w:val="24"/>
        </w:rPr>
      </w:pPr>
      <w:r w:rsidRPr="00C2323C">
        <w:rPr>
          <w:rFonts w:ascii="Times New Roman" w:hAnsi="Times New Roman" w:cs="Times New Roman"/>
          <w:b/>
          <w:bCs/>
          <w:sz w:val="24"/>
          <w:szCs w:val="24"/>
        </w:rPr>
        <w:t>ARTIKEL VII</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sidRPr="00C2323C">
        <w:rPr>
          <w:rFonts w:ascii="Times New Roman" w:hAnsi="Times New Roman" w:cs="Times New Roman"/>
          <w:sz w:val="24"/>
          <w:szCs w:val="24"/>
        </w:rPr>
        <w:t>Deze wet treedt in werking op een bij koninklijk besluit te bepalen tijdstip, dat voor de verschillende artikelen of onderdelen daarvan verschillend kan worden vastgesteld.</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ind w:firstLine="284"/>
        <w:rPr>
          <w:rFonts w:ascii="Times New Roman" w:hAnsi="Times New Roman" w:cs="Times New Roman"/>
          <w:sz w:val="24"/>
          <w:szCs w:val="24"/>
        </w:rPr>
      </w:pPr>
      <w:r>
        <w:rPr>
          <w:rFonts w:ascii="Times New Roman" w:hAnsi="Times New Roman" w:cs="Times New Roman"/>
          <w:sz w:val="24"/>
          <w:szCs w:val="24"/>
        </w:rPr>
        <w:t>L</w:t>
      </w:r>
      <w:r w:rsidRPr="00C2323C">
        <w:rPr>
          <w:rFonts w:ascii="Times New Roman" w:hAnsi="Times New Roman" w:cs="Times New Roman"/>
          <w:sz w:val="24"/>
          <w:szCs w:val="24"/>
        </w:rPr>
        <w:t>asten en bevelen dat deze in het Staatsblad zal worden geplaatst en dat alle ministeries, autoriteiten, colleges en ambtenaren die zulks aangaat, aan de nauwkeurige uitvoering de hand zullen houden.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Gegeven</w:t>
      </w:r>
    </w:p>
    <w:p w:rsidRPr="00C2323C"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p>
    <w:p w:rsidRPr="00C2323C" w:rsidR="00C2323C" w:rsidP="00C2323C" w:rsidRDefault="00C2323C">
      <w:pPr>
        <w:pStyle w:val="Geenafstand"/>
        <w:rPr>
          <w:rFonts w:ascii="Times New Roman" w:hAnsi="Times New Roman" w:cs="Times New Roman"/>
          <w:sz w:val="24"/>
          <w:szCs w:val="24"/>
        </w:rPr>
      </w:pPr>
    </w:p>
    <w:p w:rsidR="00C2323C" w:rsidP="00C2323C" w:rsidRDefault="00C2323C">
      <w:pPr>
        <w:pStyle w:val="Geenafstand"/>
        <w:rPr>
          <w:rFonts w:ascii="Times New Roman" w:hAnsi="Times New Roman" w:cs="Times New Roman"/>
          <w:sz w:val="24"/>
          <w:szCs w:val="24"/>
        </w:rPr>
      </w:pPr>
      <w:r w:rsidRPr="00C2323C">
        <w:rPr>
          <w:rFonts w:ascii="Times New Roman" w:hAnsi="Times New Roman" w:cs="Times New Roman"/>
          <w:sz w:val="24"/>
          <w:szCs w:val="24"/>
        </w:rPr>
        <w:t xml:space="preserve">De Minister van </w:t>
      </w:r>
      <w:r w:rsidR="00956063">
        <w:rPr>
          <w:rFonts w:ascii="Times New Roman" w:hAnsi="Times New Roman" w:cs="Times New Roman"/>
          <w:sz w:val="24"/>
          <w:szCs w:val="24"/>
        </w:rPr>
        <w:t>Justitie en Veiligheid</w:t>
      </w:r>
      <w:r w:rsidRPr="00C2323C">
        <w:rPr>
          <w:rFonts w:ascii="Times New Roman" w:hAnsi="Times New Roman" w:cs="Times New Roman"/>
          <w:sz w:val="24"/>
          <w:szCs w:val="24"/>
        </w:rPr>
        <w:t>,</w:t>
      </w: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p>
    <w:p w:rsidR="00956063" w:rsidP="00C2323C" w:rsidRDefault="00956063">
      <w:pPr>
        <w:pStyle w:val="Geenafstand"/>
        <w:rPr>
          <w:rFonts w:ascii="Times New Roman" w:hAnsi="Times New Roman" w:cs="Times New Roman"/>
          <w:sz w:val="24"/>
          <w:szCs w:val="24"/>
        </w:rPr>
      </w:pPr>
      <w:bookmarkStart w:name="_GoBack" w:id="0"/>
      <w:bookmarkEnd w:id="0"/>
    </w:p>
    <w:sectPr w:rsidR="00956063"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23C" w:rsidRDefault="00C2323C">
      <w:pPr>
        <w:spacing w:line="20" w:lineRule="exact"/>
      </w:pPr>
    </w:p>
  </w:endnote>
  <w:endnote w:type="continuationSeparator" w:id="0">
    <w:p w:rsidR="00C2323C" w:rsidRDefault="00C2323C">
      <w:pPr>
        <w:pStyle w:val="Amendement"/>
      </w:pPr>
      <w:r>
        <w:rPr>
          <w:b w:val="0"/>
          <w:bCs w:val="0"/>
        </w:rPr>
        <w:t xml:space="preserve"> </w:t>
      </w:r>
    </w:p>
  </w:endnote>
  <w:endnote w:type="continuationNotice" w:id="1">
    <w:p w:rsidR="00C2323C" w:rsidRDefault="00C2323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33F4B">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23C" w:rsidRDefault="00C2323C">
      <w:pPr>
        <w:pStyle w:val="Amendement"/>
      </w:pPr>
      <w:r>
        <w:rPr>
          <w:b w:val="0"/>
          <w:bCs w:val="0"/>
        </w:rPr>
        <w:separator/>
      </w:r>
    </w:p>
  </w:footnote>
  <w:footnote w:type="continuationSeparator" w:id="0">
    <w:p w:rsidR="00C2323C" w:rsidRDefault="00C23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3C"/>
    <w:rsid w:val="00012DBE"/>
    <w:rsid w:val="000A1D81"/>
    <w:rsid w:val="00111ED3"/>
    <w:rsid w:val="001C190E"/>
    <w:rsid w:val="002168F4"/>
    <w:rsid w:val="002A727C"/>
    <w:rsid w:val="005D2707"/>
    <w:rsid w:val="00606255"/>
    <w:rsid w:val="006B607A"/>
    <w:rsid w:val="007D451C"/>
    <w:rsid w:val="00826224"/>
    <w:rsid w:val="00930A23"/>
    <w:rsid w:val="00956063"/>
    <w:rsid w:val="009B71AC"/>
    <w:rsid w:val="009C7354"/>
    <w:rsid w:val="009E6D7F"/>
    <w:rsid w:val="00A11E73"/>
    <w:rsid w:val="00A2521E"/>
    <w:rsid w:val="00AE436A"/>
    <w:rsid w:val="00C135B1"/>
    <w:rsid w:val="00C2323C"/>
    <w:rsid w:val="00C92DF8"/>
    <w:rsid w:val="00CB3578"/>
    <w:rsid w:val="00D20AFA"/>
    <w:rsid w:val="00D33F4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C2323C"/>
    <w:rPr>
      <w:rFonts w:asciiTheme="minorHAnsi" w:eastAsiaTheme="minorHAnsi" w:hAnsiTheme="minorHAnsi" w:cstheme="minorBidi"/>
      <w:sz w:val="22"/>
      <w:szCs w:val="22"/>
      <w:lang w:eastAsia="en-US"/>
    </w:rPr>
  </w:style>
  <w:style w:type="paragraph" w:customStyle="1" w:styleId="amwr">
    <w:name w:val="amwr"/>
    <w:rsid w:val="00956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C2323C"/>
    <w:rPr>
      <w:rFonts w:asciiTheme="minorHAnsi" w:eastAsiaTheme="minorHAnsi" w:hAnsiTheme="minorHAnsi" w:cstheme="minorBidi"/>
      <w:sz w:val="22"/>
      <w:szCs w:val="22"/>
      <w:lang w:eastAsia="en-US"/>
    </w:rPr>
  </w:style>
  <w:style w:type="paragraph" w:customStyle="1" w:styleId="amwr">
    <w:name w:val="amwr"/>
    <w:rsid w:val="00956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etten.overheid.nl/jci1.3:c:BWBR0001854&amp;artikel=83a&amp;g=2016-10-11&amp;z=2016-10-11"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1339</ap:Words>
  <ap:Characters>7596</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2018-02-21T12:19:00.0000000Z</dcterms:created>
  <dcterms:modified xsi:type="dcterms:W3CDTF">2018-02-23T09:24:00.0000000Z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0x010100F4C5847135470E4F83FD33CB0BD9CBF5</vt:lpwstr>
  </property>
</Properties>
</file>