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240A839F"/>
    <w:p w:rsidR="003B6109" w:rsidP="00EE5E5D" w:rsidRDefault="003B6109" w14:paraId="3AA81465" w14:textId="77777777"/>
    <w:p w:rsidR="0052042F" w:rsidP="003B6109" w:rsidRDefault="0052042F" w14:paraId="76B5CF4B" w14:textId="77777777">
      <w:pPr>
        <w:rPr>
          <w:b/>
        </w:rPr>
      </w:pPr>
    </w:p>
    <w:p w:rsidRPr="00B127C3" w:rsidR="008B5E09" w:rsidP="008B5E09" w:rsidRDefault="008B5E09" w14:paraId="7D0817F0" w14:textId="77777777">
      <w:r w:rsidRPr="00B127C3">
        <w:t>Hierbij bied ik u het verslag aan van Raad Buitenlandse Zaken van</w:t>
      </w:r>
    </w:p>
    <w:p w:rsidRPr="00B127C3" w:rsidR="008B5E09" w:rsidP="008B5E09" w:rsidRDefault="008B5E09" w14:paraId="3A8B5DC8" w14:textId="77777777">
      <w:r w:rsidRPr="00B127C3">
        <w:t>26 februari 2018.</w:t>
      </w:r>
    </w:p>
    <w:p w:rsidR="008B5E09" w:rsidP="008B5E09" w:rsidRDefault="008B5E09" w14:paraId="0F99846C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B5E09" w14:paraId="6B977A0A" w14:textId="621554E6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104A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68E1C42" w:rsidR="001B5575" w:rsidRPr="006B0BAF" w:rsidRDefault="00B127C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BZDOC-1810703676-87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68E1C42" w:rsidR="001B5575" w:rsidRPr="006B0BAF" w:rsidRDefault="00B127C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BZDOC-1810703676-87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9E58" w14:textId="4EA5D0E9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655D4C66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0C8C9382" w:rsidR="00596AD0" w:rsidRDefault="008B5E09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0C8C9382" w:rsidR="00596AD0" w:rsidRDefault="008B5E09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1D28C4D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67130C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104A3">
                            <w:t>6</w:t>
                          </w:r>
                          <w:r w:rsidR="00B127C3">
                            <w:t xml:space="preserve"> maart 2018</w:t>
                          </w:r>
                        </w:p>
                        <w:p w14:paraId="3024AE6B" w14:textId="767A915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B5E09">
                            <w:t>Verslag Raad Buitenlandse Zaken van 26 februari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67130C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104A3">
                      <w:t>6</w:t>
                    </w:r>
                    <w:r w:rsidR="00B127C3">
                      <w:t xml:space="preserve"> maart 2018</w:t>
                    </w:r>
                  </w:p>
                  <w:p w14:paraId="3024AE6B" w14:textId="767A915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B5E09">
                      <w:t>Verslag Raad Buitenlandse Zaken van 26 februari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802AF23" w:rsidR="003573B1" w:rsidRDefault="008B5E0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43325D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127C3">
                                <w:rPr>
                                  <w:sz w:val="13"/>
                                  <w:szCs w:val="13"/>
                                </w:rPr>
                                <w:t>BZDOC-1810703676-87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598EEFA" w:rsidR="001B5575" w:rsidRPr="0058359E" w:rsidRDefault="008B5E0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802AF23" w:rsidR="003573B1" w:rsidRDefault="008B5E0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43325D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127C3">
                          <w:rPr>
                            <w:sz w:val="13"/>
                            <w:szCs w:val="13"/>
                          </w:rPr>
                          <w:t>BZDOC-1810703676-87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255c261-b502-474e-8c54-5cc1ba93330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598EEFA" w:rsidR="001B5575" w:rsidRPr="0058359E" w:rsidRDefault="008B5E0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32F2D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E1B35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B5E09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27C3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104A3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Min-BuZa-2018-612 - Reguliere kamerbrief.docx</vt:lpstr>
      <vt:lpstr>Min-BuZa-2018-612 - Reguliere kamerbrief.docx</vt:lpstr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2018-03-06T13:01:00.0000000Z</dcterms:created>
  <dcterms:modified xsi:type="dcterms:W3CDTF">2018-03-06T13:01:00.0000000Z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0x010100F0F30C5959AEA64197F772130CC48847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1aa8506a-693e-4d0c-9227-64d52e693be4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