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61" w:rsidRDefault="002F306E" w14:paraId="67641C03" w14:textId="777777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Projectoverzicht Syrie sinds 2011</w:t>
      </w:r>
    </w:p>
    <w:tbl>
      <w:tblPr>
        <w:tblStyle w:val="TableGrid"/>
        <w:tblW w:w="992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2410"/>
        <w:gridCol w:w="1418"/>
        <w:gridCol w:w="1134"/>
        <w:gridCol w:w="1134"/>
        <w:gridCol w:w="1134"/>
      </w:tblGrid>
      <w:tr w:rsidRPr="005E6C57" w:rsidR="009A0A7A" w:rsidTr="006B508A" w14:paraId="63B3592C" w14:textId="77777777">
        <w:trPr>
          <w:trHeight w:val="436"/>
        </w:trPr>
        <w:tc>
          <w:tcPr>
            <w:tcW w:w="1419" w:type="dxa"/>
            <w:hideMark/>
          </w:tcPr>
          <w:p w:rsidRPr="005E6C57" w:rsidR="009A0A7A" w:rsidP="00644DFE" w:rsidRDefault="009A0A7A" w14:paraId="06938140" w14:textId="7777777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E6C57">
              <w:rPr>
                <w:rFonts w:ascii="Verdana" w:hAnsi="Verdana"/>
                <w:b/>
                <w:bCs/>
                <w:sz w:val="14"/>
                <w:szCs w:val="14"/>
              </w:rPr>
              <w:t>Sector</w:t>
            </w:r>
          </w:p>
        </w:tc>
        <w:tc>
          <w:tcPr>
            <w:tcW w:w="1275" w:type="dxa"/>
            <w:hideMark/>
          </w:tcPr>
          <w:p w:rsidRPr="005E6C57" w:rsidR="009A0A7A" w:rsidP="00644DFE" w:rsidRDefault="0077600C" w14:paraId="63D225C7" w14:textId="224645DA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Projectnaam</w:t>
            </w:r>
          </w:p>
        </w:tc>
        <w:tc>
          <w:tcPr>
            <w:tcW w:w="2410" w:type="dxa"/>
            <w:hideMark/>
          </w:tcPr>
          <w:p w:rsidRPr="005E6C57" w:rsidR="009A0A7A" w:rsidP="00644DFE" w:rsidRDefault="0077600C" w14:paraId="10001F9C" w14:textId="194CD58B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Beschrijving activiteit</w:t>
            </w:r>
          </w:p>
        </w:tc>
        <w:tc>
          <w:tcPr>
            <w:tcW w:w="1418" w:type="dxa"/>
            <w:hideMark/>
          </w:tcPr>
          <w:p w:rsidRPr="005E6C57" w:rsidR="009A0A7A" w:rsidP="00644DFE" w:rsidRDefault="0077600C" w14:paraId="6FC94EC1" w14:textId="1A8A3551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Uitvoerende partner</w:t>
            </w:r>
          </w:p>
        </w:tc>
        <w:tc>
          <w:tcPr>
            <w:tcW w:w="1134" w:type="dxa"/>
            <w:hideMark/>
          </w:tcPr>
          <w:p w:rsidRPr="005E6C57" w:rsidR="009A0A7A" w:rsidP="00644DFE" w:rsidRDefault="0077600C" w14:paraId="18DF2CF7" w14:textId="7DE0233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Startdatum</w:t>
            </w:r>
          </w:p>
        </w:tc>
        <w:tc>
          <w:tcPr>
            <w:tcW w:w="1134" w:type="dxa"/>
            <w:hideMark/>
          </w:tcPr>
          <w:p w:rsidRPr="005E6C57" w:rsidR="009A0A7A" w:rsidP="00644DFE" w:rsidRDefault="0077600C" w14:paraId="44CCB41B" w14:textId="74F4065F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Einddatum</w:t>
            </w:r>
          </w:p>
        </w:tc>
        <w:tc>
          <w:tcPr>
            <w:tcW w:w="1134" w:type="dxa"/>
            <w:hideMark/>
          </w:tcPr>
          <w:p w:rsidRPr="005E6C57" w:rsidR="009A0A7A" w:rsidP="00644DFE" w:rsidRDefault="0077600C" w14:paraId="7C26485F" w14:textId="3E6DA47E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B</w:t>
            </w:r>
            <w:r w:rsidRPr="005E6C57" w:rsidR="009A0A7A">
              <w:rPr>
                <w:rFonts w:ascii="Verdana" w:hAnsi="Verdana"/>
                <w:b/>
                <w:bCs/>
                <w:sz w:val="14"/>
                <w:szCs w:val="14"/>
              </w:rPr>
              <w:t xml:space="preserve">udget </w:t>
            </w:r>
            <w:r w:rsidR="00DA64AE">
              <w:rPr>
                <w:rFonts w:ascii="Verdana" w:hAnsi="Verdana"/>
                <w:b/>
                <w:bCs/>
                <w:sz w:val="14"/>
                <w:szCs w:val="14"/>
              </w:rPr>
              <w:t>in EUR</w:t>
            </w:r>
          </w:p>
        </w:tc>
      </w:tr>
      <w:tr w:rsidRPr="005E6C57" w:rsidR="009A0A7A" w:rsidTr="006B508A" w14:paraId="58911B38" w14:textId="77777777">
        <w:trPr>
          <w:trHeight w:val="1000"/>
        </w:trPr>
        <w:tc>
          <w:tcPr>
            <w:tcW w:w="1419" w:type="dxa"/>
            <w:hideMark/>
          </w:tcPr>
          <w:p w:rsidRPr="00560710" w:rsidR="009A0A7A" w:rsidP="0077600C" w:rsidRDefault="0077600C" w14:paraId="7270E624" w14:textId="33D28A40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</w:t>
            </w:r>
            <w:r w:rsidR="00DA64AE">
              <w:rPr>
                <w:rFonts w:ascii="Verdana" w:hAnsi="Verdana"/>
                <w:b/>
                <w:sz w:val="14"/>
                <w:szCs w:val="14"/>
              </w:rPr>
              <w:t>tabilisatie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7039E843" w14:textId="2C0BD58E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Access to Justice and Community Security (AJACS)</w:t>
            </w:r>
          </w:p>
        </w:tc>
        <w:tc>
          <w:tcPr>
            <w:tcW w:w="2410" w:type="dxa"/>
            <w:hideMark/>
          </w:tcPr>
          <w:p w:rsidRPr="005E6C57" w:rsidR="009A0A7A" w:rsidP="00644DFE" w:rsidRDefault="0077600C" w14:paraId="789055D6" w14:textId="76D83AFF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sz w:val="14"/>
                <w:szCs w:val="14"/>
                <w:lang w:val="nl-NL"/>
              </w:rPr>
              <w:t>Nederlandse</w:t>
            </w:r>
            <w:r w:rsidRPr="005E6C57" w:rsidR="009A0A7A">
              <w:rPr>
                <w:rFonts w:ascii="Verdana" w:hAnsi="Verdana"/>
                <w:sz w:val="14"/>
                <w:szCs w:val="14"/>
                <w:lang w:val="nl-NL"/>
              </w:rPr>
              <w:t xml:space="preserve"> bijdrage aan Rule of Law programma in Syrië, aangestuurd op een effectieve vorm van rechtshandhaving, geschoeid op een seculiere danwel gematigde leest, middels community policing.</w:t>
            </w:r>
          </w:p>
        </w:tc>
        <w:tc>
          <w:tcPr>
            <w:tcW w:w="1418" w:type="dxa"/>
            <w:hideMark/>
          </w:tcPr>
          <w:p w:rsidRPr="005E6C57" w:rsidR="009A0A7A" w:rsidP="0099151C" w:rsidRDefault="009A0A7A" w14:paraId="5439EA8D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 xml:space="preserve">Adam Smith International (ASI) 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4CE80E25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Okt </w:t>
            </w:r>
            <w:r w:rsidRPr="005E6C57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7D7382FF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Apr </w:t>
            </w:r>
            <w:r w:rsidRPr="005E6C57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53755D82" w14:textId="77777777">
            <w:pPr>
              <w:rPr>
                <w:rFonts w:ascii="Verdana" w:hAnsi="Verdana"/>
                <w:sz w:val="14"/>
                <w:szCs w:val="14"/>
              </w:rPr>
            </w:pPr>
            <w:r w:rsidRPr="00932381">
              <w:rPr>
                <w:rFonts w:ascii="Verdana" w:hAnsi="Verdana"/>
                <w:sz w:val="14"/>
                <w:szCs w:val="14"/>
              </w:rPr>
              <w:t>15.590.000</w:t>
            </w:r>
          </w:p>
        </w:tc>
      </w:tr>
      <w:tr w:rsidRPr="005E6C57" w:rsidR="009A0A7A" w:rsidTr="006B508A" w14:paraId="52F52ACE" w14:textId="77777777">
        <w:trPr>
          <w:trHeight w:val="1904"/>
        </w:trPr>
        <w:tc>
          <w:tcPr>
            <w:tcW w:w="1419" w:type="dxa"/>
            <w:hideMark/>
          </w:tcPr>
          <w:p w:rsidRPr="00560710" w:rsidR="009A0A7A" w:rsidP="0077600C" w:rsidRDefault="0077600C" w14:paraId="51CE08C3" w14:textId="7C47B45B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</w:t>
            </w:r>
            <w:r w:rsidR="00DA64AE">
              <w:rPr>
                <w:rFonts w:ascii="Verdana" w:hAnsi="Verdana"/>
                <w:b/>
                <w:sz w:val="14"/>
                <w:szCs w:val="14"/>
              </w:rPr>
              <w:t>tabilisatie</w:t>
            </w:r>
          </w:p>
        </w:tc>
        <w:tc>
          <w:tcPr>
            <w:tcW w:w="1275" w:type="dxa"/>
            <w:hideMark/>
          </w:tcPr>
          <w:p w:rsidRPr="005E6C57" w:rsidR="009A0A7A" w:rsidP="009A0A7A" w:rsidRDefault="00DA64AE" w14:paraId="6832FD60" w14:textId="6BBC3AA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Non-Lethal Assistance (NLA)</w:t>
            </w:r>
          </w:p>
        </w:tc>
        <w:tc>
          <w:tcPr>
            <w:tcW w:w="2410" w:type="dxa"/>
            <w:hideMark/>
          </w:tcPr>
          <w:p w:rsidRPr="005E6C57" w:rsidR="009A0A7A" w:rsidP="0077600C" w:rsidRDefault="0099151C" w14:paraId="38A6B98E" w14:textId="6CE8D5E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sz w:val="14"/>
                <w:szCs w:val="14"/>
                <w:lang w:val="nl-NL"/>
              </w:rPr>
              <w:t xml:space="preserve">Verstrekken van </w:t>
            </w:r>
            <w:r w:rsidRPr="0077600C">
              <w:rPr>
                <w:rFonts w:ascii="Verdana" w:hAnsi="Verdana"/>
                <w:i/>
                <w:sz w:val="14"/>
                <w:szCs w:val="14"/>
                <w:lang w:val="nl-NL"/>
              </w:rPr>
              <w:t>non lethal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 xml:space="preserve"> steun </w:t>
            </w:r>
            <w:r w:rsidR="0077600C">
              <w:rPr>
                <w:rFonts w:ascii="Verdana" w:hAnsi="Verdana"/>
                <w:sz w:val="14"/>
                <w:szCs w:val="14"/>
                <w:lang w:val="nl-NL"/>
              </w:rPr>
              <w:t xml:space="preserve">zoals dekens, voedselpakketten, voertuigen en communicatieapparatuur 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>aan Syrische gematigde oppositie</w:t>
            </w:r>
            <w:r w:rsidR="0077600C">
              <w:rPr>
                <w:rFonts w:ascii="Verdana" w:hAnsi="Verdana"/>
                <w:sz w:val="14"/>
                <w:szCs w:val="14"/>
                <w:lang w:val="nl-NL"/>
              </w:rPr>
              <w:t>groepen in Noord- en Zuid-</w:t>
            </w:r>
            <w:r w:rsidR="00D14547">
              <w:rPr>
                <w:rFonts w:ascii="Verdana" w:hAnsi="Verdana"/>
                <w:sz w:val="14"/>
                <w:szCs w:val="14"/>
                <w:lang w:val="nl-NL"/>
              </w:rPr>
              <w:t>Syrië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 xml:space="preserve">. Project draagt bij aan stabilisatie van </w:t>
            </w:r>
            <w:r w:rsidR="0077600C">
              <w:rPr>
                <w:rFonts w:ascii="Verdana" w:hAnsi="Verdana"/>
                <w:sz w:val="14"/>
                <w:szCs w:val="14"/>
                <w:lang w:val="nl-NL"/>
              </w:rPr>
              <w:t xml:space="preserve">de 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 xml:space="preserve">gebieden waarin groepen actief zijn, onder andere grensgebieden met </w:t>
            </w:r>
            <w:r w:rsidR="0077600C">
              <w:rPr>
                <w:rFonts w:ascii="Verdana" w:hAnsi="Verdana"/>
                <w:sz w:val="14"/>
                <w:szCs w:val="14"/>
                <w:lang w:val="nl-NL"/>
              </w:rPr>
              <w:t>Jordanië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 xml:space="preserve">. 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6F29584C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Meerdere uitvoerders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202D420A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2015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034B38CD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Jan 18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77CEC8AA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25.573.329</w:t>
            </w:r>
          </w:p>
        </w:tc>
      </w:tr>
      <w:tr w:rsidRPr="005E6C57" w:rsidR="009A0A7A" w:rsidTr="006B508A" w14:paraId="4CA1D30A" w14:textId="77777777">
        <w:trPr>
          <w:trHeight w:val="854"/>
        </w:trPr>
        <w:tc>
          <w:tcPr>
            <w:tcW w:w="1419" w:type="dxa"/>
            <w:hideMark/>
          </w:tcPr>
          <w:p w:rsidRPr="00560710" w:rsidR="009A0A7A" w:rsidP="0077600C" w:rsidRDefault="00DA64AE" w14:paraId="2277F3C9" w14:textId="11C855CB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Stabilisatie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6ED01C6A" w14:textId="06D37851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White Helmets</w:t>
            </w:r>
          </w:p>
        </w:tc>
        <w:tc>
          <w:tcPr>
            <w:tcW w:w="2410" w:type="dxa"/>
            <w:hideMark/>
          </w:tcPr>
          <w:p w:rsidRPr="005E6C57" w:rsidR="009A0A7A" w:rsidP="00644DFE" w:rsidRDefault="009A0A7A" w14:paraId="40DF09C4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“White Helmets” is een Syrisch burgerinitiatief dat zich richt op noodwerkzaamheden na luchtbombardementen op stedelijke gebieden.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47867666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Syrian Civil Defence / AKUT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0C790ADD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Apr </w:t>
            </w:r>
            <w:r w:rsidRPr="005E6C57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1AA271AA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Dec </w:t>
            </w:r>
            <w:r w:rsidRPr="005E6C57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64EF5522" w14:textId="77777777">
            <w:pPr>
              <w:rPr>
                <w:rFonts w:ascii="Verdana" w:hAnsi="Verdana"/>
                <w:sz w:val="14"/>
                <w:szCs w:val="14"/>
              </w:rPr>
            </w:pPr>
            <w:r w:rsidRPr="00932381">
              <w:rPr>
                <w:rFonts w:ascii="Verdana" w:hAnsi="Verdana"/>
                <w:sz w:val="14"/>
                <w:szCs w:val="14"/>
              </w:rPr>
              <w:t>4.690.623</w:t>
            </w:r>
          </w:p>
        </w:tc>
      </w:tr>
      <w:tr w:rsidRPr="005E6C57" w:rsidR="009A0A7A" w:rsidTr="006B508A" w14:paraId="1CB77344" w14:textId="77777777">
        <w:trPr>
          <w:trHeight w:val="837"/>
        </w:trPr>
        <w:tc>
          <w:tcPr>
            <w:tcW w:w="1419" w:type="dxa"/>
            <w:hideMark/>
          </w:tcPr>
          <w:p w:rsidRPr="00560710" w:rsidR="009A0A7A" w:rsidP="006B508A" w:rsidRDefault="006B508A" w14:paraId="772A10BA" w14:textId="040FD35E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</w:t>
            </w:r>
            <w:r w:rsidRPr="00560710" w:rsidR="009A0A7A">
              <w:rPr>
                <w:rFonts w:ascii="Verdana" w:hAnsi="Verdana"/>
                <w:b/>
                <w:sz w:val="14"/>
                <w:szCs w:val="14"/>
              </w:rPr>
              <w:t>tabilisati</w:t>
            </w:r>
            <w:r>
              <w:rPr>
                <w:rFonts w:ascii="Verdana" w:hAnsi="Verdana"/>
                <w:b/>
                <w:sz w:val="14"/>
                <w:szCs w:val="14"/>
              </w:rPr>
              <w:t>e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23D0B791" w14:textId="208F403F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White Helmets</w:t>
            </w:r>
          </w:p>
        </w:tc>
        <w:tc>
          <w:tcPr>
            <w:tcW w:w="2410" w:type="dxa"/>
            <w:hideMark/>
          </w:tcPr>
          <w:p w:rsidRPr="005E6C57" w:rsidR="009A0A7A" w:rsidP="00644DFE" w:rsidRDefault="009A0A7A" w14:paraId="191F033B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“White Helmets” is een Syrisch burgerinitiatief dat zich richt op noodwerkzaamheden na luchtbombardementen op stedelijke gebieden.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55CBA1D5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Syrian Civil Defence / AKUT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000C5973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Jan </w:t>
            </w:r>
            <w:r w:rsidRPr="005E6C57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74D047EC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Dec </w:t>
            </w:r>
            <w:r w:rsidRPr="005E6C57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75641CF2" w14:textId="77777777">
            <w:pPr>
              <w:rPr>
                <w:rFonts w:ascii="Verdana" w:hAnsi="Verdana"/>
                <w:sz w:val="14"/>
                <w:szCs w:val="14"/>
              </w:rPr>
            </w:pPr>
            <w:r w:rsidRPr="00932381">
              <w:rPr>
                <w:rFonts w:ascii="Verdana" w:hAnsi="Verdana"/>
                <w:sz w:val="14"/>
                <w:szCs w:val="14"/>
              </w:rPr>
              <w:t>4.886.375</w:t>
            </w:r>
          </w:p>
        </w:tc>
      </w:tr>
      <w:tr w:rsidRPr="005E6C57" w:rsidR="009A0A7A" w:rsidTr="006B508A" w14:paraId="31559821" w14:textId="77777777">
        <w:trPr>
          <w:trHeight w:val="590"/>
        </w:trPr>
        <w:tc>
          <w:tcPr>
            <w:tcW w:w="1419" w:type="dxa"/>
            <w:hideMark/>
          </w:tcPr>
          <w:p w:rsidRPr="00560710" w:rsidR="009A0A7A" w:rsidP="006B508A" w:rsidRDefault="006B508A" w14:paraId="44CDBB37" w14:textId="38F3124F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</w:t>
            </w:r>
            <w:r w:rsidRPr="00560710" w:rsidR="009A0A7A">
              <w:rPr>
                <w:rFonts w:ascii="Verdana" w:hAnsi="Verdana"/>
                <w:b/>
                <w:sz w:val="14"/>
                <w:szCs w:val="14"/>
              </w:rPr>
              <w:t>tabilisati</w:t>
            </w:r>
            <w:r>
              <w:rPr>
                <w:rFonts w:ascii="Verdana" w:hAnsi="Verdana"/>
                <w:b/>
                <w:sz w:val="14"/>
                <w:szCs w:val="14"/>
              </w:rPr>
              <w:t>e</w:t>
            </w:r>
          </w:p>
        </w:tc>
        <w:tc>
          <w:tcPr>
            <w:tcW w:w="1275" w:type="dxa"/>
            <w:hideMark/>
          </w:tcPr>
          <w:p w:rsidRPr="005E6C57" w:rsidR="009A0A7A" w:rsidP="0077600C" w:rsidRDefault="009A0A7A" w14:paraId="2393F9B6" w14:textId="38FAE683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 xml:space="preserve">White Helmets </w:t>
            </w:r>
          </w:p>
        </w:tc>
        <w:tc>
          <w:tcPr>
            <w:tcW w:w="2410" w:type="dxa"/>
            <w:hideMark/>
          </w:tcPr>
          <w:p w:rsidRPr="005E6C57" w:rsidR="009A0A7A" w:rsidP="00644DFE" w:rsidRDefault="009A0A7A" w14:paraId="7EDF6E97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“White Helmets” is een Syrisch burgerinitiatief dat zich richt op noodwerkzaamheden na luchtbombardementen op stedelijke gebieden.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5CA28EE4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Syrian Civil Defence / Hala Systems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63509A5E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Dec </w:t>
            </w:r>
            <w:r w:rsidRPr="005E6C57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263EE450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May </w:t>
            </w:r>
            <w:r w:rsidRPr="005E6C57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55C99492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998.476</w:t>
            </w:r>
          </w:p>
        </w:tc>
      </w:tr>
      <w:tr w:rsidRPr="002A6C95" w:rsidR="009A0A7A" w:rsidTr="006B508A" w14:paraId="73AA338E" w14:textId="77777777">
        <w:trPr>
          <w:trHeight w:val="590"/>
        </w:trPr>
        <w:tc>
          <w:tcPr>
            <w:tcW w:w="1419" w:type="dxa"/>
          </w:tcPr>
          <w:p w:rsidRPr="00560710" w:rsidR="009A0A7A" w:rsidP="006B508A" w:rsidRDefault="006B508A" w14:paraId="3BBA03D4" w14:textId="7CAED3D3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Stabilisatie</w:t>
            </w:r>
          </w:p>
        </w:tc>
        <w:tc>
          <w:tcPr>
            <w:tcW w:w="1275" w:type="dxa"/>
          </w:tcPr>
          <w:p w:rsidRPr="00FA124F" w:rsidR="009A0A7A" w:rsidP="00644DFE" w:rsidRDefault="009A0A7A" w14:paraId="6A31ADAF" w14:textId="68408E62">
            <w:pPr>
              <w:rPr>
                <w:rFonts w:ascii="Verdana" w:hAnsi="Verdana"/>
                <w:sz w:val="14"/>
                <w:szCs w:val="14"/>
              </w:rPr>
            </w:pPr>
            <w:r w:rsidRPr="00FA124F">
              <w:rPr>
                <w:rFonts w:ascii="Verdana" w:hAnsi="Verdana"/>
                <w:sz w:val="14"/>
                <w:szCs w:val="14"/>
              </w:rPr>
              <w:t>White Helmets</w:t>
            </w:r>
          </w:p>
        </w:tc>
        <w:tc>
          <w:tcPr>
            <w:tcW w:w="2410" w:type="dxa"/>
          </w:tcPr>
          <w:p w:rsidRPr="00FA124F" w:rsidR="009A0A7A" w:rsidP="00644DFE" w:rsidRDefault="009A0A7A" w14:paraId="0EE11255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FA124F">
              <w:rPr>
                <w:rFonts w:ascii="Verdana" w:hAnsi="Verdana"/>
                <w:sz w:val="14"/>
                <w:szCs w:val="14"/>
                <w:lang w:val="nl-NL"/>
              </w:rPr>
              <w:t>“White Helmets” is een Syrisch burgerinitiatief dat zich richt op noodwerkzaamheden na luchtbombardementen op stedelijke gebieden.</w:t>
            </w:r>
          </w:p>
        </w:tc>
        <w:tc>
          <w:tcPr>
            <w:tcW w:w="1418" w:type="dxa"/>
          </w:tcPr>
          <w:p w:rsidRPr="00FA124F" w:rsidR="009A0A7A" w:rsidP="00644DFE" w:rsidRDefault="009A0A7A" w14:paraId="6B88EEBD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FA124F">
              <w:rPr>
                <w:rFonts w:ascii="Verdana" w:hAnsi="Verdana"/>
                <w:sz w:val="14"/>
                <w:szCs w:val="14"/>
              </w:rPr>
              <w:t>Syrian Civil Defence / AKUT</w:t>
            </w:r>
          </w:p>
        </w:tc>
        <w:tc>
          <w:tcPr>
            <w:tcW w:w="1134" w:type="dxa"/>
          </w:tcPr>
          <w:p w:rsidRPr="00FA124F" w:rsidR="009A0A7A" w:rsidP="00644DFE" w:rsidRDefault="009A0A7A" w14:paraId="7F3BBAC6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FA124F">
              <w:rPr>
                <w:rFonts w:ascii="Verdana" w:hAnsi="Verdana"/>
                <w:sz w:val="14"/>
                <w:szCs w:val="14"/>
                <w:lang w:val="nl-NL"/>
              </w:rPr>
              <w:t>Dec 17</w:t>
            </w:r>
          </w:p>
        </w:tc>
        <w:tc>
          <w:tcPr>
            <w:tcW w:w="1134" w:type="dxa"/>
          </w:tcPr>
          <w:p w:rsidRPr="00FA124F" w:rsidR="009A0A7A" w:rsidP="00644DFE" w:rsidRDefault="009A0A7A" w14:paraId="31793059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FA124F">
              <w:rPr>
                <w:rFonts w:ascii="Verdana" w:hAnsi="Verdana"/>
                <w:sz w:val="14"/>
                <w:szCs w:val="14"/>
                <w:lang w:val="nl-NL"/>
              </w:rPr>
              <w:t>Nov 18</w:t>
            </w:r>
          </w:p>
        </w:tc>
        <w:tc>
          <w:tcPr>
            <w:tcW w:w="1134" w:type="dxa"/>
          </w:tcPr>
          <w:p w:rsidRPr="00FA124F" w:rsidR="009A0A7A" w:rsidP="00644DFE" w:rsidRDefault="009A0A7A" w14:paraId="114087E6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FA124F">
              <w:rPr>
                <w:rFonts w:ascii="Verdana" w:hAnsi="Verdana"/>
                <w:sz w:val="14"/>
                <w:szCs w:val="14"/>
                <w:lang w:val="nl-NL"/>
              </w:rPr>
              <w:t>1.148.702</w:t>
            </w:r>
          </w:p>
        </w:tc>
      </w:tr>
      <w:tr w:rsidRPr="006E5F0E" w:rsidR="0099151C" w:rsidTr="006B508A" w14:paraId="6190A048" w14:textId="77777777">
        <w:trPr>
          <w:trHeight w:val="479"/>
        </w:trPr>
        <w:tc>
          <w:tcPr>
            <w:tcW w:w="1419" w:type="dxa"/>
          </w:tcPr>
          <w:p w:rsidRPr="00DC0816" w:rsidR="0099151C" w:rsidP="00644DFE" w:rsidRDefault="0099151C" w14:paraId="6388C6D8" w14:textId="77777777">
            <w:pPr>
              <w:rPr>
                <w:rFonts w:ascii="Verdana" w:hAnsi="Verdana"/>
                <w:b/>
                <w:sz w:val="14"/>
                <w:szCs w:val="14"/>
              </w:rPr>
            </w:pPr>
            <w:r w:rsidRPr="00DC0816">
              <w:rPr>
                <w:rFonts w:ascii="Verdana" w:hAnsi="Verdana"/>
                <w:b/>
                <w:sz w:val="14"/>
                <w:szCs w:val="14"/>
              </w:rPr>
              <w:t>Ontmijning</w:t>
            </w:r>
          </w:p>
        </w:tc>
        <w:tc>
          <w:tcPr>
            <w:tcW w:w="1275" w:type="dxa"/>
          </w:tcPr>
          <w:p w:rsidRPr="00DC0816" w:rsidR="0099151C" w:rsidP="00644DFE" w:rsidRDefault="006B508A" w14:paraId="11413AD7" w14:textId="291D89E0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Ontmijning Syrië</w:t>
            </w:r>
          </w:p>
        </w:tc>
        <w:tc>
          <w:tcPr>
            <w:tcW w:w="2410" w:type="dxa"/>
          </w:tcPr>
          <w:p w:rsidRPr="00DC0816" w:rsidR="0099151C" w:rsidP="00644DFE" w:rsidRDefault="002631B6" w14:paraId="0E7B12F0" w14:textId="58E5356A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sz w:val="14"/>
                <w:szCs w:val="14"/>
                <w:lang w:val="nl-NL"/>
              </w:rPr>
              <w:t>Training, r</w:t>
            </w:r>
            <w:r w:rsidRPr="00DC0816" w:rsidR="0099151C">
              <w:rPr>
                <w:rFonts w:ascii="Verdana" w:hAnsi="Verdana"/>
                <w:sz w:val="14"/>
                <w:szCs w:val="14"/>
                <w:lang w:val="nl-NL"/>
              </w:rPr>
              <w:t>isicovoorlichting, dataverzameling</w:t>
            </w:r>
          </w:p>
        </w:tc>
        <w:tc>
          <w:tcPr>
            <w:tcW w:w="1418" w:type="dxa"/>
          </w:tcPr>
          <w:p w:rsidRPr="005E6302" w:rsidR="0099151C" w:rsidP="00644DFE" w:rsidRDefault="0099151C" w14:paraId="229249F2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302">
              <w:rPr>
                <w:rFonts w:ascii="Verdana" w:hAnsi="Verdana"/>
                <w:sz w:val="14"/>
                <w:szCs w:val="14"/>
              </w:rPr>
              <w:t>Handicap International</w:t>
            </w:r>
          </w:p>
        </w:tc>
        <w:tc>
          <w:tcPr>
            <w:tcW w:w="1134" w:type="dxa"/>
          </w:tcPr>
          <w:p w:rsidRPr="005E6302" w:rsidR="0099151C" w:rsidP="00644DFE" w:rsidRDefault="00F17C1A" w14:paraId="612B8AB3" w14:textId="7095B18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Feb </w:t>
            </w:r>
            <w:r w:rsidRPr="005E6302" w:rsidR="0099151C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1134" w:type="dxa"/>
          </w:tcPr>
          <w:p w:rsidRPr="005E6302" w:rsidR="0099151C" w:rsidP="00644DFE" w:rsidRDefault="00F17C1A" w14:paraId="5E74E14C" w14:textId="724749B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Aug </w:t>
            </w:r>
            <w:r w:rsidRPr="005E6302" w:rsidR="0099151C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1134" w:type="dxa"/>
          </w:tcPr>
          <w:p w:rsidRPr="005E6302" w:rsidR="0099151C" w:rsidP="0099151C" w:rsidRDefault="0099151C" w14:paraId="44F40C82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sz w:val="14"/>
                <w:szCs w:val="14"/>
                <w:lang w:val="nl-NL"/>
              </w:rPr>
              <w:t>600.000</w:t>
            </w:r>
          </w:p>
        </w:tc>
      </w:tr>
      <w:tr w:rsidRPr="008C3915" w:rsidR="0099151C" w:rsidTr="006B508A" w14:paraId="089D3930" w14:textId="77777777">
        <w:trPr>
          <w:trHeight w:val="274"/>
        </w:trPr>
        <w:tc>
          <w:tcPr>
            <w:tcW w:w="1419" w:type="dxa"/>
          </w:tcPr>
          <w:p w:rsidRPr="00B54AFC" w:rsidR="0099151C" w:rsidP="00644DFE" w:rsidRDefault="0099151C" w14:paraId="0461C7D2" w14:textId="77777777">
            <w:pPr>
              <w:rPr>
                <w:rFonts w:ascii="Verdana" w:hAnsi="Verdana"/>
                <w:b/>
                <w:sz w:val="14"/>
                <w:szCs w:val="14"/>
              </w:rPr>
            </w:pPr>
            <w:r w:rsidRPr="00B54AFC">
              <w:rPr>
                <w:rFonts w:ascii="Verdana" w:hAnsi="Verdana"/>
                <w:b/>
                <w:sz w:val="14"/>
                <w:szCs w:val="14"/>
              </w:rPr>
              <w:t>Ontmijning</w:t>
            </w:r>
          </w:p>
        </w:tc>
        <w:tc>
          <w:tcPr>
            <w:tcW w:w="1275" w:type="dxa"/>
          </w:tcPr>
          <w:p w:rsidRPr="00B54AFC" w:rsidR="0099151C" w:rsidP="00644DFE" w:rsidRDefault="006B508A" w14:paraId="363B78B7" w14:textId="1C300B4F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Ontmijning Syrië</w:t>
            </w:r>
          </w:p>
        </w:tc>
        <w:tc>
          <w:tcPr>
            <w:tcW w:w="2410" w:type="dxa"/>
          </w:tcPr>
          <w:p w:rsidRPr="00B54AFC" w:rsidR="0099151C" w:rsidP="00644DFE" w:rsidRDefault="002631B6" w14:paraId="2292CB84" w14:textId="446AC770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sz w:val="14"/>
                <w:szCs w:val="14"/>
                <w:lang w:val="nl-NL"/>
              </w:rPr>
              <w:t>Survey, c</w:t>
            </w:r>
            <w:r w:rsidRPr="00B54AFC" w:rsidR="0099151C">
              <w:rPr>
                <w:rFonts w:ascii="Verdana" w:hAnsi="Verdana"/>
                <w:sz w:val="14"/>
                <w:szCs w:val="14"/>
                <w:lang w:val="nl-NL"/>
              </w:rPr>
              <w:t>learance, voorraadvernietiging,  capaciteitsversterking en risicovoorlichting voor bescherming van burgers en veilige terugkeer, inclusief emergency response</w:t>
            </w:r>
          </w:p>
        </w:tc>
        <w:tc>
          <w:tcPr>
            <w:tcW w:w="1418" w:type="dxa"/>
          </w:tcPr>
          <w:p w:rsidRPr="00B54AFC" w:rsidR="0099151C" w:rsidP="00644DFE" w:rsidRDefault="0099151C" w14:paraId="749641EB" w14:textId="77777777">
            <w:pPr>
              <w:rPr>
                <w:rFonts w:ascii="Verdana" w:hAnsi="Verdana"/>
                <w:sz w:val="14"/>
                <w:szCs w:val="14"/>
              </w:rPr>
            </w:pPr>
            <w:r w:rsidRPr="00B54AFC">
              <w:rPr>
                <w:rFonts w:ascii="Verdana" w:hAnsi="Verdana"/>
                <w:sz w:val="14"/>
                <w:szCs w:val="14"/>
              </w:rPr>
              <w:t>HALO</w:t>
            </w:r>
          </w:p>
        </w:tc>
        <w:tc>
          <w:tcPr>
            <w:tcW w:w="1134" w:type="dxa"/>
          </w:tcPr>
          <w:p w:rsidRPr="00B54AFC" w:rsidR="0099151C" w:rsidP="00644DFE" w:rsidRDefault="0099151C" w14:paraId="436BD2B3" w14:textId="77777777">
            <w:pPr>
              <w:rPr>
                <w:rFonts w:ascii="Verdana" w:hAnsi="Verdana"/>
                <w:sz w:val="14"/>
                <w:szCs w:val="14"/>
              </w:rPr>
            </w:pPr>
            <w:r w:rsidRPr="00B54AFC">
              <w:rPr>
                <w:rFonts w:ascii="Verdana" w:hAnsi="Verdana"/>
                <w:sz w:val="14"/>
                <w:szCs w:val="14"/>
              </w:rPr>
              <w:t>Sep 16</w:t>
            </w:r>
          </w:p>
        </w:tc>
        <w:tc>
          <w:tcPr>
            <w:tcW w:w="1134" w:type="dxa"/>
          </w:tcPr>
          <w:p w:rsidRPr="00B54AFC" w:rsidR="0099151C" w:rsidP="00644DFE" w:rsidRDefault="0099151C" w14:paraId="1A7F0076" w14:textId="77777777">
            <w:pPr>
              <w:rPr>
                <w:rFonts w:ascii="Verdana" w:hAnsi="Verdana"/>
                <w:sz w:val="14"/>
                <w:szCs w:val="14"/>
              </w:rPr>
            </w:pPr>
            <w:r w:rsidRPr="00B54AFC">
              <w:rPr>
                <w:rFonts w:ascii="Verdana" w:hAnsi="Verdana"/>
                <w:sz w:val="14"/>
                <w:szCs w:val="14"/>
              </w:rPr>
              <w:t>Aug 20</w:t>
            </w:r>
          </w:p>
        </w:tc>
        <w:tc>
          <w:tcPr>
            <w:tcW w:w="1134" w:type="dxa"/>
          </w:tcPr>
          <w:p w:rsidRPr="00B54AFC" w:rsidR="0099151C" w:rsidP="00644DFE" w:rsidRDefault="0099151C" w14:paraId="154163C5" w14:textId="1CFF409B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B54AFC">
              <w:rPr>
                <w:rFonts w:ascii="Verdana" w:hAnsi="Verdana"/>
                <w:sz w:val="14"/>
                <w:szCs w:val="14"/>
                <w:lang w:val="nl-NL"/>
              </w:rPr>
              <w:t xml:space="preserve">1.4 mln. (waarvan 500.000 </w:t>
            </w:r>
            <w:r w:rsidR="00F17C1A">
              <w:rPr>
                <w:rFonts w:ascii="Verdana" w:hAnsi="Verdana"/>
                <w:sz w:val="14"/>
                <w:szCs w:val="14"/>
                <w:lang w:val="nl-NL"/>
              </w:rPr>
              <w:t>emergency response in Zuid-Syrië</w:t>
            </w:r>
            <w:r w:rsidRPr="00B54AFC">
              <w:rPr>
                <w:rFonts w:ascii="Verdana" w:hAnsi="Verdana"/>
                <w:sz w:val="14"/>
                <w:szCs w:val="14"/>
                <w:lang w:val="nl-NL"/>
              </w:rPr>
              <w:t>)</w:t>
            </w:r>
          </w:p>
        </w:tc>
      </w:tr>
      <w:tr w:rsidRPr="005E6C57" w:rsidR="0099151C" w:rsidTr="006B508A" w14:paraId="21D416E2" w14:textId="77777777">
        <w:trPr>
          <w:trHeight w:val="770"/>
        </w:trPr>
        <w:tc>
          <w:tcPr>
            <w:tcW w:w="1419" w:type="dxa"/>
          </w:tcPr>
          <w:p w:rsidRPr="00B54AFC" w:rsidR="0099151C" w:rsidP="00644DFE" w:rsidRDefault="0099151C" w14:paraId="12A797E5" w14:textId="77777777">
            <w:pPr>
              <w:rPr>
                <w:rFonts w:ascii="Verdana" w:hAnsi="Verdana"/>
                <w:b/>
                <w:sz w:val="14"/>
                <w:szCs w:val="14"/>
              </w:rPr>
            </w:pPr>
            <w:r w:rsidRPr="00B54AFC">
              <w:rPr>
                <w:rFonts w:ascii="Verdana" w:hAnsi="Verdana"/>
                <w:b/>
                <w:sz w:val="14"/>
                <w:szCs w:val="14"/>
              </w:rPr>
              <w:t>Ontmijning</w:t>
            </w:r>
          </w:p>
        </w:tc>
        <w:tc>
          <w:tcPr>
            <w:tcW w:w="1275" w:type="dxa"/>
          </w:tcPr>
          <w:p w:rsidRPr="00B54AFC" w:rsidR="0099151C" w:rsidP="00644DFE" w:rsidRDefault="006B508A" w14:paraId="427ADB2C" w14:textId="6CE6692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Ontmijning Syrië</w:t>
            </w:r>
          </w:p>
        </w:tc>
        <w:tc>
          <w:tcPr>
            <w:tcW w:w="2410" w:type="dxa"/>
          </w:tcPr>
          <w:p w:rsidRPr="00B54AFC" w:rsidR="0099151C" w:rsidP="00644DFE" w:rsidRDefault="002631B6" w14:paraId="7E36FC8D" w14:textId="2B65C2FF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sz w:val="14"/>
                <w:szCs w:val="14"/>
                <w:lang w:val="nl-NL"/>
              </w:rPr>
              <w:t>Survey, c</w:t>
            </w:r>
            <w:r w:rsidRPr="00B54AFC" w:rsidR="0099151C">
              <w:rPr>
                <w:rFonts w:ascii="Verdana" w:hAnsi="Verdana"/>
                <w:sz w:val="14"/>
                <w:szCs w:val="14"/>
                <w:lang w:val="nl-NL"/>
              </w:rPr>
              <w:t>learance, voorraadvernietiging,  capaciteitsversterking en risicovoorlichting voor bescherming van burgers en veilige terugkeer, inclusief emergency response</w:t>
            </w:r>
          </w:p>
        </w:tc>
        <w:tc>
          <w:tcPr>
            <w:tcW w:w="1418" w:type="dxa"/>
          </w:tcPr>
          <w:p w:rsidRPr="00B54AFC" w:rsidR="0099151C" w:rsidP="00644DFE" w:rsidRDefault="0099151C" w14:paraId="1E8397B3" w14:textId="77777777">
            <w:pPr>
              <w:rPr>
                <w:rFonts w:ascii="Verdana" w:hAnsi="Verdana"/>
                <w:sz w:val="14"/>
                <w:szCs w:val="14"/>
              </w:rPr>
            </w:pPr>
            <w:r w:rsidRPr="00B54AFC">
              <w:rPr>
                <w:rFonts w:ascii="Verdana" w:hAnsi="Verdana"/>
                <w:sz w:val="14"/>
                <w:szCs w:val="14"/>
              </w:rPr>
              <w:t>MAG</w:t>
            </w:r>
          </w:p>
        </w:tc>
        <w:tc>
          <w:tcPr>
            <w:tcW w:w="1134" w:type="dxa"/>
          </w:tcPr>
          <w:p w:rsidRPr="00B54AFC" w:rsidR="0099151C" w:rsidP="00644DFE" w:rsidRDefault="0099151C" w14:paraId="395F65DA" w14:textId="77777777">
            <w:pPr>
              <w:rPr>
                <w:rFonts w:ascii="Verdana" w:hAnsi="Verdana"/>
                <w:sz w:val="14"/>
                <w:szCs w:val="14"/>
              </w:rPr>
            </w:pPr>
            <w:r w:rsidRPr="00B54AFC">
              <w:rPr>
                <w:rFonts w:ascii="Verdana" w:hAnsi="Verdana"/>
                <w:sz w:val="14"/>
                <w:szCs w:val="14"/>
              </w:rPr>
              <w:t>Sep 16</w:t>
            </w:r>
          </w:p>
        </w:tc>
        <w:tc>
          <w:tcPr>
            <w:tcW w:w="1134" w:type="dxa"/>
          </w:tcPr>
          <w:p w:rsidRPr="00B54AFC" w:rsidR="0099151C" w:rsidP="00644DFE" w:rsidRDefault="0099151C" w14:paraId="1BD31C09" w14:textId="77777777">
            <w:pPr>
              <w:rPr>
                <w:rFonts w:ascii="Verdana" w:hAnsi="Verdana"/>
                <w:sz w:val="14"/>
                <w:szCs w:val="14"/>
              </w:rPr>
            </w:pPr>
            <w:r w:rsidRPr="00B54AFC">
              <w:rPr>
                <w:rFonts w:ascii="Verdana" w:hAnsi="Verdana"/>
                <w:sz w:val="14"/>
                <w:szCs w:val="14"/>
              </w:rPr>
              <w:t>Nov 18</w:t>
            </w:r>
          </w:p>
        </w:tc>
        <w:tc>
          <w:tcPr>
            <w:tcW w:w="1134" w:type="dxa"/>
          </w:tcPr>
          <w:p w:rsidRPr="00B54AFC" w:rsidR="0099151C" w:rsidP="00644DFE" w:rsidRDefault="0099151C" w14:paraId="0CE755D2" w14:textId="77777777">
            <w:pPr>
              <w:rPr>
                <w:rFonts w:ascii="Verdana" w:hAnsi="Verdana"/>
                <w:sz w:val="14"/>
                <w:szCs w:val="14"/>
              </w:rPr>
            </w:pPr>
            <w:r w:rsidRPr="00B54AFC">
              <w:rPr>
                <w:rFonts w:ascii="Verdana" w:hAnsi="Verdana"/>
                <w:sz w:val="14"/>
                <w:szCs w:val="14"/>
              </w:rPr>
              <w:t xml:space="preserve">2.8 mln. (waarvan 1.8 emergency response) </w:t>
            </w:r>
          </w:p>
        </w:tc>
      </w:tr>
      <w:tr w:rsidRPr="005E6C57" w:rsidR="009A0A7A" w:rsidTr="006B508A" w14:paraId="2AEE31C4" w14:textId="77777777">
        <w:trPr>
          <w:trHeight w:val="920"/>
        </w:trPr>
        <w:tc>
          <w:tcPr>
            <w:tcW w:w="1419" w:type="dxa"/>
            <w:hideMark/>
          </w:tcPr>
          <w:p w:rsidRPr="00560710" w:rsidR="009A0A7A" w:rsidP="00644DFE" w:rsidRDefault="00D22FA5" w14:paraId="607E9B6A" w14:textId="7777777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A</w:t>
            </w:r>
            <w:r w:rsidRPr="00560710" w:rsidR="009A0A7A">
              <w:rPr>
                <w:rFonts w:ascii="Verdana" w:hAnsi="Verdana"/>
                <w:b/>
                <w:sz w:val="14"/>
                <w:szCs w:val="14"/>
              </w:rPr>
              <w:t>ccountability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741D1E00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Syria Justice and Accountability Center</w:t>
            </w:r>
          </w:p>
        </w:tc>
        <w:tc>
          <w:tcPr>
            <w:tcW w:w="2410" w:type="dxa"/>
            <w:hideMark/>
          </w:tcPr>
          <w:p w:rsidRPr="005E6C57" w:rsidR="009A0A7A" w:rsidP="0099151C" w:rsidRDefault="009A0A7A" w14:paraId="1C14E6CE" w14:textId="01568591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 xml:space="preserve">SJAC verzamelt bewijsmateriaal van oorlogsmisdrijven gepleegd door alle strijdende partijen in </w:t>
            </w:r>
            <w:r w:rsidRPr="005E6C57" w:rsidR="002631B6">
              <w:rPr>
                <w:rFonts w:ascii="Verdana" w:hAnsi="Verdana"/>
                <w:sz w:val="14"/>
                <w:szCs w:val="14"/>
                <w:lang w:val="nl-NL"/>
              </w:rPr>
              <w:t>Syrië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 xml:space="preserve"> </w:t>
            </w:r>
            <w:r w:rsidR="0099151C">
              <w:rPr>
                <w:rFonts w:ascii="Verdana" w:hAnsi="Verdana"/>
                <w:sz w:val="14"/>
                <w:szCs w:val="14"/>
                <w:lang w:val="nl-NL"/>
              </w:rPr>
              <w:t>met het oog op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 xml:space="preserve"> toekomstige strafvervolging en verz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>o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enin</w:t>
            </w:r>
            <w:r w:rsidR="0099151C">
              <w:rPr>
                <w:rFonts w:ascii="Verdana" w:hAnsi="Verdana"/>
                <w:sz w:val="14"/>
                <w:szCs w:val="14"/>
                <w:lang w:val="nl-NL"/>
              </w:rPr>
              <w:t>g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sprocessen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68E7299A" w14:textId="77777777">
            <w:pPr>
              <w:rPr>
                <w:rFonts w:ascii="Verdana" w:hAnsi="Verdana"/>
                <w:sz w:val="14"/>
                <w:szCs w:val="14"/>
              </w:rPr>
            </w:pPr>
            <w:r w:rsidRPr="00246E15">
              <w:rPr>
                <w:rFonts w:ascii="Verdana" w:hAnsi="Verdana"/>
                <w:color w:val="000000"/>
                <w:sz w:val="14"/>
                <w:szCs w:val="14"/>
              </w:rPr>
              <w:t>International Research and Exchanges Board (IREX)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0733DEB4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Jun </w:t>
            </w:r>
            <w:r w:rsidRPr="005E6C57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6BF34620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Dec </w:t>
            </w:r>
            <w:r w:rsidRPr="005E6C57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6ED6364E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750.000</w:t>
            </w:r>
          </w:p>
        </w:tc>
      </w:tr>
      <w:tr w:rsidRPr="005E6C57" w:rsidR="009A0A7A" w:rsidTr="006B508A" w14:paraId="43E55396" w14:textId="77777777">
        <w:trPr>
          <w:trHeight w:val="740"/>
        </w:trPr>
        <w:tc>
          <w:tcPr>
            <w:tcW w:w="1419" w:type="dxa"/>
            <w:hideMark/>
          </w:tcPr>
          <w:p w:rsidRPr="00560710" w:rsidR="009A0A7A" w:rsidP="00644DFE" w:rsidRDefault="00D22FA5" w14:paraId="0EF8078B" w14:textId="7777777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A</w:t>
            </w:r>
            <w:r w:rsidRPr="00560710" w:rsidR="009A0A7A">
              <w:rPr>
                <w:rFonts w:ascii="Verdana" w:hAnsi="Verdana"/>
                <w:b/>
                <w:sz w:val="14"/>
                <w:szCs w:val="14"/>
              </w:rPr>
              <w:t>ccountability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5C462314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Syria Justice and Accountability Center</w:t>
            </w:r>
          </w:p>
        </w:tc>
        <w:tc>
          <w:tcPr>
            <w:tcW w:w="2410" w:type="dxa"/>
            <w:hideMark/>
          </w:tcPr>
          <w:p w:rsidRPr="005E6C57" w:rsidR="009A0A7A" w:rsidP="0099151C" w:rsidRDefault="009A0A7A" w14:paraId="09BCB054" w14:textId="016314F6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 xml:space="preserve">SJAC verzamelt bewijsmateriaal van oorlogsmisdrijven gepleegd door alle strijdende partijen in </w:t>
            </w:r>
            <w:r w:rsidRPr="005E6C57" w:rsidR="002631B6">
              <w:rPr>
                <w:rFonts w:ascii="Verdana" w:hAnsi="Verdana"/>
                <w:sz w:val="14"/>
                <w:szCs w:val="14"/>
                <w:lang w:val="nl-NL"/>
              </w:rPr>
              <w:t>Syrië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 xml:space="preserve"> m</w:t>
            </w:r>
            <w:r w:rsidR="0099151C">
              <w:rPr>
                <w:rFonts w:ascii="Verdana" w:hAnsi="Verdana"/>
                <w:sz w:val="14"/>
                <w:szCs w:val="14"/>
                <w:lang w:val="nl-NL"/>
              </w:rPr>
              <w:t>et het oog op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 xml:space="preserve"> toekomstige strafvervolging en verz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>o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enin</w:t>
            </w:r>
            <w:r w:rsidR="0099151C">
              <w:rPr>
                <w:rFonts w:ascii="Verdana" w:hAnsi="Verdana"/>
                <w:sz w:val="14"/>
                <w:szCs w:val="14"/>
                <w:lang w:val="nl-NL"/>
              </w:rPr>
              <w:t>g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sprocessen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26C535DF" w14:textId="77777777">
            <w:pPr>
              <w:rPr>
                <w:rFonts w:ascii="Verdana" w:hAnsi="Verdana"/>
                <w:sz w:val="14"/>
                <w:szCs w:val="14"/>
              </w:rPr>
            </w:pPr>
            <w:r w:rsidRPr="00246E15">
              <w:rPr>
                <w:rFonts w:ascii="Verdana" w:hAnsi="Verdana"/>
                <w:color w:val="000000"/>
                <w:sz w:val="14"/>
                <w:szCs w:val="14"/>
              </w:rPr>
              <w:t>International Research and Exchanges Board (IREX)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76B07E0E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Jan </w:t>
            </w:r>
            <w:r w:rsidRPr="005E6C57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6BE0DB51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Dec </w:t>
            </w:r>
            <w:r w:rsidRPr="005E6C57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2C4A928F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500.000</w:t>
            </w:r>
          </w:p>
        </w:tc>
      </w:tr>
      <w:tr w:rsidRPr="00FA124F" w:rsidR="009A0A7A" w:rsidTr="006B508A" w14:paraId="78EC95EF" w14:textId="77777777">
        <w:trPr>
          <w:trHeight w:val="740"/>
        </w:trPr>
        <w:tc>
          <w:tcPr>
            <w:tcW w:w="1419" w:type="dxa"/>
          </w:tcPr>
          <w:p w:rsidRPr="00560710" w:rsidR="009A0A7A" w:rsidP="00644DFE" w:rsidRDefault="00D22FA5" w14:paraId="4FC480F3" w14:textId="7777777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lastRenderedPageBreak/>
              <w:t>A</w:t>
            </w:r>
            <w:r w:rsidRPr="00560710" w:rsidR="009A0A7A">
              <w:rPr>
                <w:rFonts w:ascii="Verdana" w:hAnsi="Verdana"/>
                <w:b/>
                <w:sz w:val="14"/>
                <w:szCs w:val="14"/>
              </w:rPr>
              <w:t>ccountability</w:t>
            </w:r>
          </w:p>
        </w:tc>
        <w:tc>
          <w:tcPr>
            <w:tcW w:w="1275" w:type="dxa"/>
          </w:tcPr>
          <w:p w:rsidRPr="00FA124F" w:rsidR="009A0A7A" w:rsidP="00644DFE" w:rsidRDefault="009A0A7A" w14:paraId="4093D3DA" w14:textId="77777777">
            <w:pPr>
              <w:rPr>
                <w:rFonts w:ascii="Verdana" w:hAnsi="Verdana"/>
                <w:sz w:val="14"/>
                <w:szCs w:val="14"/>
              </w:rPr>
            </w:pPr>
            <w:r w:rsidRPr="00FA124F">
              <w:rPr>
                <w:rFonts w:ascii="Verdana" w:hAnsi="Verdana"/>
                <w:sz w:val="14"/>
                <w:szCs w:val="14"/>
              </w:rPr>
              <w:t>Syria Justice and Accountability Center</w:t>
            </w:r>
          </w:p>
        </w:tc>
        <w:tc>
          <w:tcPr>
            <w:tcW w:w="2410" w:type="dxa"/>
          </w:tcPr>
          <w:p w:rsidRPr="00FA124F" w:rsidR="009A0A7A" w:rsidP="00644DFE" w:rsidRDefault="009A0A7A" w14:paraId="0233296A" w14:textId="6268DD92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FA124F">
              <w:rPr>
                <w:rFonts w:ascii="Verdana" w:hAnsi="Verdana"/>
                <w:sz w:val="14"/>
                <w:szCs w:val="14"/>
                <w:lang w:val="nl-NL"/>
              </w:rPr>
              <w:t xml:space="preserve">SJAC verzamelt bewijsmateriaal van oorlogsmisdrijven gepleegd door alle strijdende partijen in </w:t>
            </w:r>
            <w:r w:rsidRPr="00FA124F" w:rsidR="000E1502">
              <w:rPr>
                <w:rFonts w:ascii="Verdana" w:hAnsi="Verdana"/>
                <w:sz w:val="14"/>
                <w:szCs w:val="14"/>
                <w:lang w:val="nl-NL"/>
              </w:rPr>
              <w:t>Syrië</w:t>
            </w:r>
            <w:r w:rsidRPr="00FA124F">
              <w:rPr>
                <w:rFonts w:ascii="Verdana" w:hAnsi="Verdana"/>
                <w:sz w:val="14"/>
                <w:szCs w:val="14"/>
                <w:lang w:val="nl-NL"/>
              </w:rPr>
              <w:t xml:space="preserve"> </w:t>
            </w:r>
            <w:r w:rsidRPr="005E6C57" w:rsidR="0099151C">
              <w:rPr>
                <w:rFonts w:ascii="Verdana" w:hAnsi="Verdana"/>
                <w:sz w:val="14"/>
                <w:szCs w:val="14"/>
                <w:lang w:val="nl-NL"/>
              </w:rPr>
              <w:t>m</w:t>
            </w:r>
            <w:r w:rsidR="0099151C">
              <w:rPr>
                <w:rFonts w:ascii="Verdana" w:hAnsi="Verdana"/>
                <w:sz w:val="14"/>
                <w:szCs w:val="14"/>
                <w:lang w:val="nl-NL"/>
              </w:rPr>
              <w:t>et het oog op</w:t>
            </w:r>
            <w:r w:rsidRPr="005E6C57" w:rsidR="0099151C">
              <w:rPr>
                <w:rFonts w:ascii="Verdana" w:hAnsi="Verdana"/>
                <w:sz w:val="14"/>
                <w:szCs w:val="14"/>
                <w:lang w:val="nl-NL"/>
              </w:rPr>
              <w:t xml:space="preserve"> toekomstige strafvervolging en verz</w:t>
            </w:r>
            <w:r w:rsidR="0099151C">
              <w:rPr>
                <w:rFonts w:ascii="Verdana" w:hAnsi="Verdana"/>
                <w:sz w:val="14"/>
                <w:szCs w:val="14"/>
                <w:lang w:val="nl-NL"/>
              </w:rPr>
              <w:t>o</w:t>
            </w:r>
            <w:r w:rsidRPr="005E6C57" w:rsidR="0099151C">
              <w:rPr>
                <w:rFonts w:ascii="Verdana" w:hAnsi="Verdana"/>
                <w:sz w:val="14"/>
                <w:szCs w:val="14"/>
                <w:lang w:val="nl-NL"/>
              </w:rPr>
              <w:t>enin</w:t>
            </w:r>
            <w:r w:rsidR="0099151C">
              <w:rPr>
                <w:rFonts w:ascii="Verdana" w:hAnsi="Verdana"/>
                <w:sz w:val="14"/>
                <w:szCs w:val="14"/>
                <w:lang w:val="nl-NL"/>
              </w:rPr>
              <w:t>g</w:t>
            </w:r>
            <w:r w:rsidRPr="005E6C57" w:rsidR="0099151C">
              <w:rPr>
                <w:rFonts w:ascii="Verdana" w:hAnsi="Verdana"/>
                <w:sz w:val="14"/>
                <w:szCs w:val="14"/>
                <w:lang w:val="nl-NL"/>
              </w:rPr>
              <w:t>sprocessen</w:t>
            </w:r>
          </w:p>
        </w:tc>
        <w:tc>
          <w:tcPr>
            <w:tcW w:w="1418" w:type="dxa"/>
          </w:tcPr>
          <w:p w:rsidRPr="00FA124F" w:rsidR="009A0A7A" w:rsidP="00644DFE" w:rsidRDefault="009A0A7A" w14:paraId="7FC88B77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FA124F">
              <w:rPr>
                <w:rFonts w:ascii="Verdana" w:hAnsi="Verdana"/>
                <w:sz w:val="14"/>
                <w:szCs w:val="14"/>
                <w:lang w:val="nl-NL"/>
              </w:rPr>
              <w:t>SJAC</w:t>
            </w:r>
          </w:p>
        </w:tc>
        <w:tc>
          <w:tcPr>
            <w:tcW w:w="1134" w:type="dxa"/>
          </w:tcPr>
          <w:p w:rsidRPr="00FA124F" w:rsidR="009A0A7A" w:rsidP="00644DFE" w:rsidRDefault="009A0A7A" w14:paraId="4B9B4AC5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FA124F">
              <w:rPr>
                <w:rFonts w:ascii="Verdana" w:hAnsi="Verdana"/>
                <w:sz w:val="14"/>
                <w:szCs w:val="14"/>
                <w:lang w:val="nl-NL"/>
              </w:rPr>
              <w:t>Jan 18</w:t>
            </w:r>
          </w:p>
        </w:tc>
        <w:tc>
          <w:tcPr>
            <w:tcW w:w="1134" w:type="dxa"/>
          </w:tcPr>
          <w:p w:rsidRPr="00FA124F" w:rsidR="009A0A7A" w:rsidP="00644DFE" w:rsidRDefault="009A0A7A" w14:paraId="1F903FC2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FA124F">
              <w:rPr>
                <w:rFonts w:ascii="Verdana" w:hAnsi="Verdana"/>
                <w:sz w:val="14"/>
                <w:szCs w:val="14"/>
                <w:lang w:val="nl-NL"/>
              </w:rPr>
              <w:t>Dec 20</w:t>
            </w:r>
          </w:p>
        </w:tc>
        <w:tc>
          <w:tcPr>
            <w:tcW w:w="1134" w:type="dxa"/>
          </w:tcPr>
          <w:p w:rsidRPr="00FA124F" w:rsidR="009A0A7A" w:rsidP="00644DFE" w:rsidRDefault="009A0A7A" w14:paraId="7BEAC74C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FA124F">
              <w:rPr>
                <w:rFonts w:ascii="Verdana" w:hAnsi="Verdana"/>
                <w:sz w:val="14"/>
                <w:szCs w:val="14"/>
                <w:lang w:val="nl-NL"/>
              </w:rPr>
              <w:t>793.582</w:t>
            </w:r>
          </w:p>
        </w:tc>
      </w:tr>
      <w:tr w:rsidRPr="005E6C57" w:rsidR="00D22FA5" w:rsidTr="006B508A" w14:paraId="23971B03" w14:textId="77777777">
        <w:trPr>
          <w:trHeight w:val="200"/>
        </w:trPr>
        <w:tc>
          <w:tcPr>
            <w:tcW w:w="1419" w:type="dxa"/>
            <w:hideMark/>
          </w:tcPr>
          <w:p w:rsidRPr="00560710" w:rsidR="00D22FA5" w:rsidP="00644DFE" w:rsidRDefault="00D22FA5" w14:paraId="2740DE3F" w14:textId="7777777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Accountability</w:t>
            </w:r>
          </w:p>
        </w:tc>
        <w:tc>
          <w:tcPr>
            <w:tcW w:w="1275" w:type="dxa"/>
            <w:hideMark/>
          </w:tcPr>
          <w:p w:rsidRPr="005E6C57" w:rsidR="00D22FA5" w:rsidP="00644DFE" w:rsidRDefault="0077600C" w14:paraId="7E9AEA6E" w14:textId="004E874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IIIM</w:t>
            </w:r>
          </w:p>
        </w:tc>
        <w:tc>
          <w:tcPr>
            <w:tcW w:w="2410" w:type="dxa"/>
            <w:hideMark/>
          </w:tcPr>
          <w:p w:rsidRPr="002131AC" w:rsidR="00D22FA5" w:rsidP="002131AC" w:rsidRDefault="002131AC" w14:paraId="18206C1C" w14:textId="26A00529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2131AC">
              <w:rPr>
                <w:rFonts w:ascii="Verdana" w:hAnsi="Verdana"/>
                <w:sz w:val="14"/>
                <w:szCs w:val="14"/>
                <w:lang w:val="nl-NL"/>
              </w:rPr>
              <w:t>Bijdrage aan het VN mechanism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>e</w:t>
            </w:r>
            <w:r w:rsidRPr="002131AC">
              <w:rPr>
                <w:rFonts w:ascii="Verdana" w:hAnsi="Verdana"/>
                <w:sz w:val="14"/>
                <w:szCs w:val="14"/>
                <w:lang w:val="nl-NL"/>
              </w:rPr>
              <w:t xml:space="preserve"> voor accountability</w:t>
            </w:r>
          </w:p>
        </w:tc>
        <w:tc>
          <w:tcPr>
            <w:tcW w:w="1418" w:type="dxa"/>
            <w:hideMark/>
          </w:tcPr>
          <w:p w:rsidRPr="005E6C57" w:rsidR="00D22FA5" w:rsidP="00191088" w:rsidRDefault="0077600C" w14:paraId="2EE02240" w14:textId="14D2BFC6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OHCHR</w:t>
            </w:r>
          </w:p>
        </w:tc>
        <w:tc>
          <w:tcPr>
            <w:tcW w:w="1134" w:type="dxa"/>
            <w:hideMark/>
          </w:tcPr>
          <w:p w:rsidR="00D22FA5" w:rsidP="00644DFE" w:rsidRDefault="0077600C" w14:paraId="678EADF1" w14:textId="19A387B9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J</w:t>
            </w:r>
            <w:r w:rsidR="00D22FA5">
              <w:rPr>
                <w:rFonts w:ascii="Verdana" w:hAnsi="Verdana"/>
                <w:sz w:val="14"/>
                <w:szCs w:val="14"/>
              </w:rPr>
              <w:t>an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="00D22FA5">
              <w:rPr>
                <w:rFonts w:ascii="Verdana" w:hAnsi="Verdana"/>
                <w:sz w:val="14"/>
                <w:szCs w:val="14"/>
              </w:rPr>
              <w:t>17</w:t>
            </w:r>
          </w:p>
          <w:p w:rsidRPr="005E6C57" w:rsidR="00D22FA5" w:rsidP="00644DFE" w:rsidRDefault="00D22FA5" w14:paraId="67B3D555" w14:textId="77777777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34" w:type="dxa"/>
            <w:hideMark/>
          </w:tcPr>
          <w:p w:rsidRPr="005E6C57" w:rsidR="00D22FA5" w:rsidP="0077600C" w:rsidRDefault="0077600C" w14:paraId="790C1576" w14:textId="7066C033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</w:t>
            </w:r>
            <w:r w:rsidR="00D22FA5">
              <w:rPr>
                <w:rFonts w:ascii="Verdana" w:hAnsi="Verdana"/>
                <w:sz w:val="14"/>
                <w:szCs w:val="14"/>
              </w:rPr>
              <w:t>ec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="00D22FA5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1134" w:type="dxa"/>
            <w:hideMark/>
          </w:tcPr>
          <w:p w:rsidRPr="005E6C57" w:rsidR="00D22FA5" w:rsidP="00644DFE" w:rsidRDefault="00D22FA5" w14:paraId="5FA04C2C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1.000.000</w:t>
            </w:r>
          </w:p>
        </w:tc>
      </w:tr>
      <w:tr w:rsidRPr="005E6C57" w:rsidR="00644DFE" w:rsidTr="006B508A" w14:paraId="4DB0F81C" w14:textId="77777777">
        <w:trPr>
          <w:trHeight w:val="200"/>
        </w:trPr>
        <w:tc>
          <w:tcPr>
            <w:tcW w:w="1419" w:type="dxa"/>
          </w:tcPr>
          <w:p w:rsidR="00644DFE" w:rsidP="00644DFE" w:rsidRDefault="00644DFE" w14:paraId="47285A9B" w14:textId="6B309222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Accountability</w:t>
            </w:r>
          </w:p>
        </w:tc>
        <w:tc>
          <w:tcPr>
            <w:tcW w:w="1275" w:type="dxa"/>
          </w:tcPr>
          <w:p w:rsidR="00644DFE" w:rsidP="00644DFE" w:rsidRDefault="00644DFE" w14:paraId="7228C9BE" w14:textId="64D29984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IIIM</w:t>
            </w:r>
          </w:p>
        </w:tc>
        <w:tc>
          <w:tcPr>
            <w:tcW w:w="2410" w:type="dxa"/>
          </w:tcPr>
          <w:p w:rsidRPr="002131AC" w:rsidR="00644DFE" w:rsidP="006B508A" w:rsidRDefault="002131AC" w14:paraId="21D06B45" w14:textId="0DBB6350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2131AC">
              <w:rPr>
                <w:rFonts w:ascii="Verdana" w:hAnsi="Verdana"/>
                <w:sz w:val="14"/>
                <w:szCs w:val="14"/>
                <w:lang w:val="nl-NL"/>
              </w:rPr>
              <w:t>Bijdrage aan het VN mechanism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>e</w:t>
            </w:r>
            <w:r w:rsidRPr="002131AC">
              <w:rPr>
                <w:rFonts w:ascii="Verdana" w:hAnsi="Verdana"/>
                <w:sz w:val="14"/>
                <w:szCs w:val="14"/>
                <w:lang w:val="nl-NL"/>
              </w:rPr>
              <w:t xml:space="preserve"> voor accountability</w:t>
            </w:r>
          </w:p>
        </w:tc>
        <w:tc>
          <w:tcPr>
            <w:tcW w:w="1418" w:type="dxa"/>
          </w:tcPr>
          <w:p w:rsidR="00644DFE" w:rsidP="00644DFE" w:rsidRDefault="00644DFE" w14:paraId="53B0099C" w14:textId="5E813DB4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OHCHR</w:t>
            </w:r>
          </w:p>
        </w:tc>
        <w:tc>
          <w:tcPr>
            <w:tcW w:w="1134" w:type="dxa"/>
          </w:tcPr>
          <w:p w:rsidR="00644DFE" w:rsidP="00644DFE" w:rsidRDefault="009567E8" w14:paraId="236D93D2" w14:textId="768778AB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Jan 18</w:t>
            </w:r>
          </w:p>
        </w:tc>
        <w:tc>
          <w:tcPr>
            <w:tcW w:w="1134" w:type="dxa"/>
          </w:tcPr>
          <w:p w:rsidR="00644DFE" w:rsidP="0077600C" w:rsidRDefault="009567E8" w14:paraId="3DCC9337" w14:textId="443368E8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Dec 19</w:t>
            </w:r>
          </w:p>
        </w:tc>
        <w:tc>
          <w:tcPr>
            <w:tcW w:w="1134" w:type="dxa"/>
          </w:tcPr>
          <w:p w:rsidR="00644DFE" w:rsidP="00644DFE" w:rsidRDefault="00644DFE" w14:paraId="6C387A19" w14:textId="36772049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1.500.000</w:t>
            </w:r>
          </w:p>
        </w:tc>
      </w:tr>
      <w:tr w:rsidRPr="005E6C57" w:rsidR="0099151C" w:rsidTr="006B508A" w14:paraId="159D0736" w14:textId="77777777">
        <w:trPr>
          <w:trHeight w:val="215"/>
        </w:trPr>
        <w:tc>
          <w:tcPr>
            <w:tcW w:w="1419" w:type="dxa"/>
            <w:hideMark/>
          </w:tcPr>
          <w:p w:rsidRPr="00560710" w:rsidR="0099151C" w:rsidP="00644DFE" w:rsidRDefault="00054EFA" w14:paraId="76F4128F" w14:textId="4C59749F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Mensenrechten</w:t>
            </w:r>
          </w:p>
        </w:tc>
        <w:tc>
          <w:tcPr>
            <w:tcW w:w="1275" w:type="dxa"/>
            <w:hideMark/>
          </w:tcPr>
          <w:p w:rsidRPr="005E6C57" w:rsidR="0099151C" w:rsidP="00644DFE" w:rsidRDefault="0099151C" w14:paraId="0C78FB4D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Watan</w:t>
            </w:r>
          </w:p>
        </w:tc>
        <w:tc>
          <w:tcPr>
            <w:tcW w:w="2410" w:type="dxa"/>
            <w:hideMark/>
          </w:tcPr>
          <w:p w:rsidRPr="002131AC" w:rsidR="0099151C" w:rsidP="002131AC" w:rsidRDefault="002131AC" w14:paraId="184D7C7C" w14:textId="79B0DED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2131AC">
              <w:rPr>
                <w:rFonts w:ascii="Verdana" w:hAnsi="Verdana"/>
                <w:sz w:val="14"/>
                <w:szCs w:val="14"/>
                <w:lang w:val="nl-NL"/>
              </w:rPr>
              <w:t>Ontwikkeling van Syrisch maatschappelijk middenveld</w:t>
            </w:r>
          </w:p>
        </w:tc>
        <w:tc>
          <w:tcPr>
            <w:tcW w:w="1418" w:type="dxa"/>
            <w:hideMark/>
          </w:tcPr>
          <w:p w:rsidRPr="005E6C57" w:rsidR="0099151C" w:rsidP="00644DFE" w:rsidRDefault="0099151C" w14:paraId="6FAD6DC5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Watan Syria</w:t>
            </w:r>
          </w:p>
        </w:tc>
        <w:tc>
          <w:tcPr>
            <w:tcW w:w="1134" w:type="dxa"/>
            <w:hideMark/>
          </w:tcPr>
          <w:p w:rsidRPr="005E6C57" w:rsidR="0099151C" w:rsidP="00644DFE" w:rsidRDefault="0099151C" w14:paraId="6B591EC4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Dec </w:t>
            </w:r>
            <w:r w:rsidRPr="005E6C57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1134" w:type="dxa"/>
            <w:hideMark/>
          </w:tcPr>
          <w:p w:rsidRPr="005E6C57" w:rsidR="0099151C" w:rsidP="00644DFE" w:rsidRDefault="0099151C" w14:paraId="54FE3D50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Nov </w:t>
            </w:r>
            <w:r w:rsidRPr="005E6C57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1134" w:type="dxa"/>
            <w:hideMark/>
          </w:tcPr>
          <w:p w:rsidRPr="005E6C57" w:rsidR="0099151C" w:rsidP="00644DFE" w:rsidRDefault="0099151C" w14:paraId="3883067F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450.790</w:t>
            </w:r>
          </w:p>
        </w:tc>
      </w:tr>
      <w:tr w:rsidRPr="00FA124F" w:rsidR="0099151C" w:rsidTr="006B508A" w14:paraId="3CC1BA4E" w14:textId="77777777">
        <w:trPr>
          <w:trHeight w:val="459"/>
        </w:trPr>
        <w:tc>
          <w:tcPr>
            <w:tcW w:w="1419" w:type="dxa"/>
          </w:tcPr>
          <w:p w:rsidRPr="00560710" w:rsidR="0099151C" w:rsidP="00644DFE" w:rsidRDefault="00054EFA" w14:paraId="442A6AA0" w14:textId="0EE5398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Mensenrechten</w:t>
            </w:r>
          </w:p>
        </w:tc>
        <w:tc>
          <w:tcPr>
            <w:tcW w:w="1275" w:type="dxa"/>
          </w:tcPr>
          <w:p w:rsidRPr="00FA124F" w:rsidR="0099151C" w:rsidP="00644DFE" w:rsidRDefault="0099151C" w14:paraId="2A4944F5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en-GB"/>
              </w:rPr>
              <w:t>Global Week 4 Syria</w:t>
            </w:r>
          </w:p>
        </w:tc>
        <w:tc>
          <w:tcPr>
            <w:tcW w:w="2410" w:type="dxa"/>
          </w:tcPr>
          <w:p w:rsidRPr="002131AC" w:rsidR="0099151C" w:rsidP="002131AC" w:rsidRDefault="00774E89" w14:paraId="57E733C2" w14:textId="7B95C86E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2131AC">
              <w:rPr>
                <w:rFonts w:ascii="Verdana" w:hAnsi="Verdana"/>
                <w:sz w:val="14"/>
                <w:szCs w:val="14"/>
                <w:lang w:val="nl-NL"/>
              </w:rPr>
              <w:t>Financiële</w:t>
            </w:r>
            <w:r w:rsidRPr="002131AC" w:rsidR="002131AC">
              <w:rPr>
                <w:rFonts w:ascii="Verdana" w:hAnsi="Verdana"/>
                <w:sz w:val="14"/>
                <w:szCs w:val="14"/>
                <w:lang w:val="nl-NL"/>
              </w:rPr>
              <w:t xml:space="preserve"> contributie voor logistieke steun aan fundraising muziekfestival</w:t>
            </w:r>
          </w:p>
        </w:tc>
        <w:tc>
          <w:tcPr>
            <w:tcW w:w="1418" w:type="dxa"/>
          </w:tcPr>
          <w:p w:rsidRPr="00FA124F" w:rsidR="0099151C" w:rsidP="00644DFE" w:rsidRDefault="0099151C" w14:paraId="5BB981A0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Music</w:t>
            </w:r>
            <w:r w:rsidRPr="00FA124F">
              <w:rPr>
                <w:rFonts w:ascii="Verdana" w:hAnsi="Verdana"/>
                <w:sz w:val="14"/>
                <w:szCs w:val="14"/>
              </w:rPr>
              <w:t xml:space="preserve"> and Beyond</w:t>
            </w:r>
          </w:p>
        </w:tc>
        <w:tc>
          <w:tcPr>
            <w:tcW w:w="1134" w:type="dxa"/>
          </w:tcPr>
          <w:p w:rsidRPr="00FA124F" w:rsidR="0099151C" w:rsidP="00644DFE" w:rsidRDefault="0099151C" w14:paraId="76AEC365" w14:textId="77777777">
            <w:pPr>
              <w:rPr>
                <w:rFonts w:ascii="Verdana" w:hAnsi="Verdana"/>
                <w:sz w:val="14"/>
                <w:szCs w:val="14"/>
              </w:rPr>
            </w:pPr>
            <w:r w:rsidRPr="00FA124F">
              <w:rPr>
                <w:rFonts w:ascii="Verdana" w:hAnsi="Verdana"/>
                <w:sz w:val="14"/>
                <w:szCs w:val="14"/>
              </w:rPr>
              <w:t>Dec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A124F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1134" w:type="dxa"/>
          </w:tcPr>
          <w:p w:rsidRPr="00FA124F" w:rsidR="0099151C" w:rsidP="00644DFE" w:rsidRDefault="0099151C" w14:paraId="298AE597" w14:textId="77777777">
            <w:pPr>
              <w:rPr>
                <w:rFonts w:ascii="Verdana" w:hAnsi="Verdana"/>
                <w:sz w:val="14"/>
                <w:szCs w:val="14"/>
              </w:rPr>
            </w:pPr>
            <w:r w:rsidRPr="00FA124F">
              <w:rPr>
                <w:rFonts w:ascii="Verdana" w:hAnsi="Verdana"/>
                <w:sz w:val="14"/>
                <w:szCs w:val="14"/>
              </w:rPr>
              <w:t>Aug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A124F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1134" w:type="dxa"/>
          </w:tcPr>
          <w:p w:rsidRPr="00FA124F" w:rsidR="0099151C" w:rsidP="00644DFE" w:rsidRDefault="0099151C" w14:paraId="50969AE9" w14:textId="77777777">
            <w:pPr>
              <w:rPr>
                <w:rFonts w:ascii="Verdana" w:hAnsi="Verdana"/>
                <w:sz w:val="14"/>
                <w:szCs w:val="14"/>
              </w:rPr>
            </w:pPr>
            <w:r w:rsidRPr="00FA124F">
              <w:rPr>
                <w:rFonts w:ascii="Verdana" w:hAnsi="Verdana"/>
                <w:sz w:val="14"/>
                <w:szCs w:val="14"/>
              </w:rPr>
              <w:t>26.202</w:t>
            </w:r>
          </w:p>
        </w:tc>
      </w:tr>
      <w:tr w:rsidRPr="00A40153" w:rsidR="009A0A7A" w:rsidTr="006B508A" w14:paraId="6574F019" w14:textId="77777777">
        <w:trPr>
          <w:trHeight w:val="724"/>
        </w:trPr>
        <w:tc>
          <w:tcPr>
            <w:tcW w:w="1419" w:type="dxa"/>
            <w:hideMark/>
          </w:tcPr>
          <w:p w:rsidRPr="00560710" w:rsidR="009A0A7A" w:rsidP="00644DFE" w:rsidRDefault="00054EFA" w14:paraId="6F151E1F" w14:textId="18715AD1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Mensenrechten</w:t>
            </w:r>
            <w:r w:rsidRPr="00560710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560710" w:rsidR="009A0A7A">
              <w:rPr>
                <w:rFonts w:ascii="Verdana" w:hAnsi="Verdana"/>
                <w:b/>
                <w:sz w:val="14"/>
                <w:szCs w:val="14"/>
              </w:rPr>
              <w:t xml:space="preserve">/ </w:t>
            </w:r>
            <w:r>
              <w:rPr>
                <w:rFonts w:ascii="Verdana" w:hAnsi="Verdana"/>
                <w:b/>
                <w:sz w:val="14"/>
                <w:szCs w:val="14"/>
              </w:rPr>
              <w:t>Vrijheid van meningsuiting</w:t>
            </w:r>
          </w:p>
        </w:tc>
        <w:tc>
          <w:tcPr>
            <w:tcW w:w="1275" w:type="dxa"/>
            <w:hideMark/>
          </w:tcPr>
          <w:p w:rsidRPr="00A40153" w:rsidR="009A0A7A" w:rsidP="00644DFE" w:rsidRDefault="009A0A7A" w14:paraId="183178A9" w14:textId="77777777">
            <w:pPr>
              <w:rPr>
                <w:rFonts w:ascii="Verdana" w:hAnsi="Verdana"/>
                <w:sz w:val="14"/>
                <w:szCs w:val="14"/>
              </w:rPr>
            </w:pPr>
            <w:r w:rsidRPr="00A40153">
              <w:rPr>
                <w:rFonts w:ascii="Verdana" w:hAnsi="Verdana"/>
                <w:sz w:val="14"/>
                <w:szCs w:val="14"/>
              </w:rPr>
              <w:t>Kanaya II</w:t>
            </w:r>
          </w:p>
        </w:tc>
        <w:tc>
          <w:tcPr>
            <w:tcW w:w="2410" w:type="dxa"/>
            <w:hideMark/>
          </w:tcPr>
          <w:p w:rsidRPr="00A40153" w:rsidR="009A0A7A" w:rsidP="009567E8" w:rsidRDefault="009A0A7A" w14:paraId="3CEEA65D" w14:textId="2995A186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A40153">
              <w:rPr>
                <w:rFonts w:ascii="Verdana" w:hAnsi="Verdana"/>
                <w:sz w:val="14"/>
                <w:szCs w:val="14"/>
                <w:lang w:val="nl-NL"/>
              </w:rPr>
              <w:t>Kanaya II richt zich op een kwaliteitsverhoging</w:t>
            </w:r>
            <w:r w:rsidR="009567E8">
              <w:rPr>
                <w:rFonts w:ascii="Verdana" w:hAnsi="Verdana"/>
                <w:sz w:val="14"/>
                <w:szCs w:val="14"/>
                <w:lang w:val="nl-NL"/>
              </w:rPr>
              <w:t xml:space="preserve"> van de verslaggeving uit Syrië</w:t>
            </w:r>
            <w:r w:rsidRPr="00A40153">
              <w:rPr>
                <w:rFonts w:ascii="Verdana" w:hAnsi="Verdana"/>
                <w:sz w:val="14"/>
                <w:szCs w:val="14"/>
                <w:lang w:val="nl-NL"/>
              </w:rPr>
              <w:t xml:space="preserve">. </w:t>
            </w:r>
          </w:p>
        </w:tc>
        <w:tc>
          <w:tcPr>
            <w:tcW w:w="1418" w:type="dxa"/>
            <w:hideMark/>
          </w:tcPr>
          <w:p w:rsidRPr="00A40153" w:rsidR="009A0A7A" w:rsidP="00644DFE" w:rsidRDefault="009A0A7A" w14:paraId="2A7115C1" w14:textId="77777777">
            <w:pPr>
              <w:rPr>
                <w:rFonts w:ascii="Verdana" w:hAnsi="Verdana"/>
                <w:sz w:val="14"/>
                <w:szCs w:val="14"/>
              </w:rPr>
            </w:pPr>
            <w:r w:rsidRPr="00A40153">
              <w:rPr>
                <w:rFonts w:ascii="Verdana" w:hAnsi="Verdana"/>
                <w:sz w:val="14"/>
                <w:szCs w:val="14"/>
              </w:rPr>
              <w:t>Heinrich Boell Foundation Middle East / Kayani</w:t>
            </w:r>
          </w:p>
        </w:tc>
        <w:tc>
          <w:tcPr>
            <w:tcW w:w="1134" w:type="dxa"/>
            <w:hideMark/>
          </w:tcPr>
          <w:p w:rsidRPr="00A40153" w:rsidR="009A0A7A" w:rsidP="00644DFE" w:rsidRDefault="009A0A7A" w14:paraId="4F5C4A08" w14:textId="77777777">
            <w:pPr>
              <w:rPr>
                <w:rFonts w:ascii="Verdana" w:hAnsi="Verdana"/>
                <w:sz w:val="14"/>
                <w:szCs w:val="14"/>
              </w:rPr>
            </w:pPr>
            <w:r w:rsidRPr="00A40153">
              <w:rPr>
                <w:rFonts w:ascii="Verdana" w:hAnsi="Verdana"/>
                <w:sz w:val="14"/>
                <w:szCs w:val="14"/>
              </w:rPr>
              <w:t>2013</w:t>
            </w:r>
          </w:p>
        </w:tc>
        <w:tc>
          <w:tcPr>
            <w:tcW w:w="1134" w:type="dxa"/>
            <w:hideMark/>
          </w:tcPr>
          <w:p w:rsidRPr="00A40153" w:rsidR="009A0A7A" w:rsidP="00644DFE" w:rsidRDefault="009A0A7A" w14:paraId="2290E23C" w14:textId="77777777">
            <w:pPr>
              <w:rPr>
                <w:rFonts w:ascii="Verdana" w:hAnsi="Verdana"/>
                <w:sz w:val="14"/>
                <w:szCs w:val="14"/>
              </w:rPr>
            </w:pPr>
            <w:r w:rsidRPr="00A40153">
              <w:rPr>
                <w:rFonts w:ascii="Verdana" w:hAnsi="Verdana"/>
                <w:sz w:val="14"/>
                <w:szCs w:val="14"/>
              </w:rPr>
              <w:t>2014</w:t>
            </w:r>
          </w:p>
        </w:tc>
        <w:tc>
          <w:tcPr>
            <w:tcW w:w="1134" w:type="dxa"/>
            <w:hideMark/>
          </w:tcPr>
          <w:p w:rsidRPr="00A40153" w:rsidR="009A0A7A" w:rsidP="00644DFE" w:rsidRDefault="009A0A7A" w14:paraId="2B43DCA8" w14:textId="77777777">
            <w:pPr>
              <w:rPr>
                <w:rFonts w:ascii="Verdana" w:hAnsi="Verdana"/>
                <w:sz w:val="14"/>
                <w:szCs w:val="14"/>
              </w:rPr>
            </w:pPr>
            <w:r w:rsidRPr="00A40153">
              <w:rPr>
                <w:rFonts w:ascii="Verdana" w:hAnsi="Verdana"/>
                <w:sz w:val="14"/>
                <w:szCs w:val="14"/>
              </w:rPr>
              <w:t>95.600</w:t>
            </w:r>
          </w:p>
        </w:tc>
      </w:tr>
      <w:tr w:rsidRPr="007622B4" w:rsidR="009A0A7A" w:rsidTr="002131AC" w14:paraId="5B3E4B85" w14:textId="77777777">
        <w:trPr>
          <w:trHeight w:val="682"/>
        </w:trPr>
        <w:tc>
          <w:tcPr>
            <w:tcW w:w="1419" w:type="dxa"/>
          </w:tcPr>
          <w:p w:rsidRPr="00560710" w:rsidR="009A0A7A" w:rsidP="00054EFA" w:rsidRDefault="00054EFA" w14:paraId="522BCB78" w14:textId="38F00648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Mensenrechten</w:t>
            </w:r>
            <w:r w:rsidRPr="00560710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560710" w:rsidR="009A0A7A">
              <w:rPr>
                <w:rFonts w:ascii="Verdana" w:hAnsi="Verdana"/>
                <w:b/>
                <w:sz w:val="14"/>
                <w:szCs w:val="14"/>
              </w:rPr>
              <w:t>/</w:t>
            </w:r>
            <w:r>
              <w:rPr>
                <w:rFonts w:ascii="Verdana" w:hAnsi="Verdana"/>
                <w:b/>
                <w:sz w:val="14"/>
                <w:szCs w:val="14"/>
              </w:rPr>
              <w:t>Vrijheid van meningsuiting</w:t>
            </w:r>
          </w:p>
        </w:tc>
        <w:tc>
          <w:tcPr>
            <w:tcW w:w="1275" w:type="dxa"/>
          </w:tcPr>
          <w:p w:rsidRPr="00246E15" w:rsidR="009A0A7A" w:rsidP="00644DFE" w:rsidRDefault="009A0A7A" w14:paraId="75299302" w14:textId="77777777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Developing professional journalism for Syria</w:t>
            </w:r>
          </w:p>
        </w:tc>
        <w:tc>
          <w:tcPr>
            <w:tcW w:w="2410" w:type="dxa"/>
          </w:tcPr>
          <w:p w:rsidRPr="009567E8" w:rsidR="009A0A7A" w:rsidP="00644DFE" w:rsidRDefault="009567E8" w14:paraId="56F99A74" w14:textId="3C7DF265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611BAB">
              <w:rPr>
                <w:rFonts w:ascii="Verdana" w:hAnsi="Verdana"/>
                <w:sz w:val="14"/>
                <w:szCs w:val="14"/>
                <w:lang w:val="nl-NL"/>
              </w:rPr>
              <w:t xml:space="preserve">Het bijdragen aan de professionalisering van 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>twee onafhankelijke Syrische mediaorganisaties</w:t>
            </w:r>
          </w:p>
        </w:tc>
        <w:tc>
          <w:tcPr>
            <w:tcW w:w="1418" w:type="dxa"/>
          </w:tcPr>
          <w:p w:rsidRPr="00246E15" w:rsidR="009A0A7A" w:rsidP="00644DFE" w:rsidRDefault="009A0A7A" w14:paraId="40A72F2E" w14:textId="77777777">
            <w:pPr>
              <w:rPr>
                <w:rFonts w:ascii="Verdana" w:hAnsi="Verdana"/>
                <w:sz w:val="14"/>
                <w:szCs w:val="14"/>
              </w:rPr>
            </w:pPr>
            <w:r w:rsidRPr="00246E15">
              <w:rPr>
                <w:rFonts w:ascii="Verdana" w:hAnsi="Verdana"/>
                <w:color w:val="000000"/>
                <w:sz w:val="14"/>
                <w:szCs w:val="14"/>
              </w:rPr>
              <w:t>Free Press Unlimited</w:t>
            </w:r>
          </w:p>
        </w:tc>
        <w:tc>
          <w:tcPr>
            <w:tcW w:w="1134" w:type="dxa"/>
          </w:tcPr>
          <w:p w:rsidRPr="00246E15" w:rsidR="009A0A7A" w:rsidP="00644DFE" w:rsidRDefault="009A0A7A" w14:paraId="68C9C5C9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Jan </w:t>
            </w:r>
            <w:r w:rsidRPr="00246E15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1134" w:type="dxa"/>
          </w:tcPr>
          <w:p w:rsidRPr="00246E15" w:rsidR="009A0A7A" w:rsidP="00644DFE" w:rsidRDefault="009A0A7A" w14:paraId="1FB59433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Dec </w:t>
            </w:r>
            <w:r w:rsidRPr="00246E15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1134" w:type="dxa"/>
          </w:tcPr>
          <w:p w:rsidRPr="00246E15" w:rsidR="009A0A7A" w:rsidP="00644DFE" w:rsidRDefault="009A0A7A" w14:paraId="14033CC0" w14:textId="77777777">
            <w:pPr>
              <w:rPr>
                <w:rFonts w:ascii="Verdana" w:hAnsi="Verdana"/>
                <w:sz w:val="14"/>
                <w:szCs w:val="14"/>
              </w:rPr>
            </w:pPr>
            <w:r w:rsidRPr="00246E15">
              <w:rPr>
                <w:rFonts w:ascii="Verdana" w:hAnsi="Verdana"/>
                <w:sz w:val="14"/>
                <w:szCs w:val="14"/>
              </w:rPr>
              <w:t>500.000</w:t>
            </w:r>
          </w:p>
        </w:tc>
      </w:tr>
      <w:tr w:rsidRPr="00B54AFC" w:rsidR="009A0A7A" w:rsidTr="006B508A" w14:paraId="38A8E7D3" w14:textId="77777777">
        <w:trPr>
          <w:trHeight w:val="770"/>
        </w:trPr>
        <w:tc>
          <w:tcPr>
            <w:tcW w:w="1419" w:type="dxa"/>
          </w:tcPr>
          <w:p w:rsidRPr="00B54AFC" w:rsidR="009A0A7A" w:rsidP="00644DFE" w:rsidRDefault="00054EFA" w14:paraId="7FE408E0" w14:textId="2B504AD0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Mensenrechten / gender</w:t>
            </w:r>
          </w:p>
        </w:tc>
        <w:tc>
          <w:tcPr>
            <w:tcW w:w="1275" w:type="dxa"/>
          </w:tcPr>
          <w:p w:rsidRPr="00B54AFC" w:rsidR="009A0A7A" w:rsidP="00644DFE" w:rsidRDefault="009A0A7A" w14:paraId="6A35783A" w14:textId="77777777">
            <w:pPr>
              <w:rPr>
                <w:rFonts w:ascii="Verdana" w:hAnsi="Verdana"/>
                <w:sz w:val="14"/>
                <w:szCs w:val="14"/>
              </w:rPr>
            </w:pPr>
            <w:r w:rsidRPr="00B54AFC">
              <w:rPr>
                <w:rFonts w:ascii="Verdana" w:hAnsi="Verdana"/>
                <w:sz w:val="14"/>
                <w:szCs w:val="14"/>
              </w:rPr>
              <w:t>Women, Peace and Security Syria</w:t>
            </w:r>
          </w:p>
        </w:tc>
        <w:tc>
          <w:tcPr>
            <w:tcW w:w="2410" w:type="dxa"/>
          </w:tcPr>
          <w:p w:rsidRPr="00B54AFC" w:rsidR="009A0A7A" w:rsidP="00644DFE" w:rsidRDefault="009A0A7A" w14:paraId="205236D8" w14:textId="0F8D1DDC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B54AFC">
              <w:rPr>
                <w:rFonts w:ascii="Verdana" w:hAnsi="Verdana"/>
                <w:sz w:val="14"/>
                <w:szCs w:val="14"/>
                <w:lang w:val="nl-NL"/>
              </w:rPr>
              <w:t>Project richt zich op het betrekken van vrouwen bij het vredesproces en bij besluitvorming op lokaal niveau, d</w:t>
            </w:r>
            <w:r w:rsidR="002131AC">
              <w:rPr>
                <w:rFonts w:ascii="Verdana" w:hAnsi="Verdana"/>
                <w:sz w:val="14"/>
                <w:szCs w:val="14"/>
                <w:lang w:val="nl-NL"/>
              </w:rPr>
              <w:t xml:space="preserve">oor </w:t>
            </w:r>
            <w:r w:rsidRPr="00B54AFC">
              <w:rPr>
                <w:rFonts w:ascii="Verdana" w:hAnsi="Verdana"/>
                <w:sz w:val="14"/>
                <w:szCs w:val="14"/>
                <w:lang w:val="nl-NL"/>
              </w:rPr>
              <w:t>m</w:t>
            </w:r>
            <w:r w:rsidR="002131AC">
              <w:rPr>
                <w:rFonts w:ascii="Verdana" w:hAnsi="Verdana"/>
                <w:sz w:val="14"/>
                <w:szCs w:val="14"/>
                <w:lang w:val="nl-NL"/>
              </w:rPr>
              <w:t xml:space="preserve">iddel </w:t>
            </w:r>
            <w:r w:rsidRPr="00B54AFC">
              <w:rPr>
                <w:rFonts w:ascii="Verdana" w:hAnsi="Verdana"/>
                <w:sz w:val="14"/>
                <w:szCs w:val="14"/>
                <w:lang w:val="nl-NL"/>
              </w:rPr>
              <w:t>v</w:t>
            </w:r>
            <w:r w:rsidR="002131AC">
              <w:rPr>
                <w:rFonts w:ascii="Verdana" w:hAnsi="Verdana"/>
                <w:sz w:val="14"/>
                <w:szCs w:val="14"/>
                <w:lang w:val="nl-NL"/>
              </w:rPr>
              <w:t>an</w:t>
            </w:r>
            <w:r w:rsidRPr="00B54AFC">
              <w:rPr>
                <w:rFonts w:ascii="Verdana" w:hAnsi="Verdana"/>
                <w:sz w:val="14"/>
                <w:szCs w:val="14"/>
                <w:lang w:val="nl-NL"/>
              </w:rPr>
              <w:t xml:space="preserve"> capaciteitsopbouw, kennisdeling en advocacy</w:t>
            </w:r>
          </w:p>
        </w:tc>
        <w:tc>
          <w:tcPr>
            <w:tcW w:w="1418" w:type="dxa"/>
          </w:tcPr>
          <w:p w:rsidRPr="00B54AFC" w:rsidR="009A0A7A" w:rsidP="00644DFE" w:rsidRDefault="009A0A7A" w14:paraId="0D0EB3EB" w14:textId="77777777">
            <w:pPr>
              <w:rPr>
                <w:rFonts w:ascii="Verdana" w:hAnsi="Verdana"/>
                <w:sz w:val="14"/>
                <w:szCs w:val="14"/>
              </w:rPr>
            </w:pPr>
            <w:r w:rsidRPr="00B54AFC">
              <w:rPr>
                <w:rFonts w:ascii="Verdana" w:hAnsi="Verdana"/>
                <w:sz w:val="14"/>
                <w:szCs w:val="14"/>
              </w:rPr>
              <w:t>Hivos</w:t>
            </w:r>
          </w:p>
        </w:tc>
        <w:tc>
          <w:tcPr>
            <w:tcW w:w="1134" w:type="dxa"/>
          </w:tcPr>
          <w:p w:rsidRPr="00B54AFC" w:rsidR="009A0A7A" w:rsidP="00644DFE" w:rsidRDefault="009A0A7A" w14:paraId="081901BC" w14:textId="77777777">
            <w:pPr>
              <w:rPr>
                <w:rFonts w:ascii="Verdana" w:hAnsi="Verdana"/>
                <w:sz w:val="14"/>
                <w:szCs w:val="14"/>
              </w:rPr>
            </w:pPr>
            <w:r w:rsidRPr="00B54AFC">
              <w:rPr>
                <w:rFonts w:ascii="Verdana" w:hAnsi="Verdana"/>
                <w:sz w:val="14"/>
                <w:szCs w:val="14"/>
              </w:rPr>
              <w:t>Dec 16</w:t>
            </w:r>
          </w:p>
        </w:tc>
        <w:tc>
          <w:tcPr>
            <w:tcW w:w="1134" w:type="dxa"/>
          </w:tcPr>
          <w:p w:rsidRPr="00B54AFC" w:rsidR="009A0A7A" w:rsidP="00644DFE" w:rsidRDefault="009A0A7A" w14:paraId="42644816" w14:textId="77777777">
            <w:pPr>
              <w:rPr>
                <w:rFonts w:ascii="Verdana" w:hAnsi="Verdana"/>
                <w:sz w:val="14"/>
                <w:szCs w:val="14"/>
              </w:rPr>
            </w:pPr>
            <w:r w:rsidRPr="00B54AFC">
              <w:rPr>
                <w:rFonts w:ascii="Verdana" w:hAnsi="Verdana"/>
                <w:sz w:val="14"/>
                <w:szCs w:val="14"/>
              </w:rPr>
              <w:t>Dec 19</w:t>
            </w:r>
          </w:p>
        </w:tc>
        <w:tc>
          <w:tcPr>
            <w:tcW w:w="1134" w:type="dxa"/>
          </w:tcPr>
          <w:p w:rsidRPr="00B54AFC" w:rsidR="009A0A7A" w:rsidP="00644DFE" w:rsidRDefault="009A0A7A" w14:paraId="1C2E5613" w14:textId="77777777">
            <w:pPr>
              <w:rPr>
                <w:rFonts w:ascii="Verdana" w:hAnsi="Verdana"/>
                <w:sz w:val="14"/>
                <w:szCs w:val="14"/>
              </w:rPr>
            </w:pPr>
            <w:r w:rsidRPr="00B54AFC">
              <w:rPr>
                <w:rFonts w:ascii="Verdana" w:hAnsi="Verdana"/>
                <w:sz w:val="14"/>
                <w:szCs w:val="14"/>
              </w:rPr>
              <w:t>2.000.000</w:t>
            </w:r>
          </w:p>
        </w:tc>
      </w:tr>
      <w:tr w:rsidRPr="005E6C57" w:rsidR="009A0A7A" w:rsidTr="006B508A" w14:paraId="7C49A9F9" w14:textId="77777777">
        <w:trPr>
          <w:trHeight w:val="635"/>
        </w:trPr>
        <w:tc>
          <w:tcPr>
            <w:tcW w:w="1419" w:type="dxa"/>
            <w:hideMark/>
          </w:tcPr>
          <w:p w:rsidRPr="00560710" w:rsidR="009A0A7A" w:rsidP="00644DFE" w:rsidRDefault="00481F32" w14:paraId="42D26A16" w14:textId="40AAC33B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Politieke oplossing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1D3C9F11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 xml:space="preserve">HNC support office in Geneva </w:t>
            </w:r>
          </w:p>
        </w:tc>
        <w:tc>
          <w:tcPr>
            <w:tcW w:w="2410" w:type="dxa"/>
            <w:hideMark/>
          </w:tcPr>
          <w:p w:rsidRPr="005E6C57" w:rsidR="009A0A7A" w:rsidP="00191088" w:rsidRDefault="00191088" w14:paraId="39AF172F" w14:textId="7DFBC265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sz w:val="14"/>
                <w:szCs w:val="14"/>
                <w:lang w:val="nl-NL"/>
              </w:rPr>
              <w:t>Ondersteunen deelname</w:t>
            </w:r>
            <w:r w:rsidRPr="005E6C57" w:rsidR="009A0A7A">
              <w:rPr>
                <w:rFonts w:ascii="Verdana" w:hAnsi="Verdana"/>
                <w:sz w:val="14"/>
                <w:szCs w:val="14"/>
                <w:lang w:val="nl-NL"/>
              </w:rPr>
              <w:t xml:space="preserve"> Syrische oppositie tijdens vredesbesprekingen in Geneve.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0D192EE8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GIZ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1A29430A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Mrt </w:t>
            </w:r>
            <w:r w:rsidRPr="005E6C57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3BFD986C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Feb </w:t>
            </w:r>
            <w:r w:rsidRPr="005E6C57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0ACD2D25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200.000</w:t>
            </w:r>
          </w:p>
        </w:tc>
      </w:tr>
      <w:tr w:rsidRPr="005E6C57" w:rsidR="009A0A7A" w:rsidTr="006B508A" w14:paraId="54B85A00" w14:textId="77777777">
        <w:trPr>
          <w:trHeight w:val="658"/>
        </w:trPr>
        <w:tc>
          <w:tcPr>
            <w:tcW w:w="1419" w:type="dxa"/>
            <w:hideMark/>
          </w:tcPr>
          <w:p w:rsidRPr="00560710" w:rsidR="009A0A7A" w:rsidP="00644DFE" w:rsidRDefault="00481F32" w14:paraId="310AA4E0" w14:textId="0A5464EF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Politieke oplossing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0064031D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 xml:space="preserve">HNC support office in Geneva </w:t>
            </w:r>
          </w:p>
        </w:tc>
        <w:tc>
          <w:tcPr>
            <w:tcW w:w="2410" w:type="dxa"/>
            <w:hideMark/>
          </w:tcPr>
          <w:p w:rsidRPr="005E6C57" w:rsidR="009A0A7A" w:rsidP="00644DFE" w:rsidRDefault="00191088" w14:paraId="17D82BEE" w14:textId="703557F5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sz w:val="14"/>
                <w:szCs w:val="14"/>
                <w:lang w:val="nl-NL"/>
              </w:rPr>
              <w:t>Ondersteunen deelname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 xml:space="preserve"> Syrische oppositie tijdens vredesbesprekingen in Geneve.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5B1A0C5F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GIZ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11598897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Jan </w:t>
            </w:r>
            <w:r w:rsidRPr="005E6C57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32D9BA02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Sep </w:t>
            </w:r>
            <w:r w:rsidRPr="005E6C57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65C1BE8F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200.000</w:t>
            </w:r>
          </w:p>
        </w:tc>
      </w:tr>
      <w:tr w:rsidRPr="005E6C57" w:rsidR="009A0A7A" w:rsidTr="006B508A" w14:paraId="3BF67196" w14:textId="77777777">
        <w:trPr>
          <w:trHeight w:val="920"/>
        </w:trPr>
        <w:tc>
          <w:tcPr>
            <w:tcW w:w="1419" w:type="dxa"/>
            <w:hideMark/>
          </w:tcPr>
          <w:p w:rsidRPr="00560710" w:rsidR="009A0A7A" w:rsidP="00644DFE" w:rsidRDefault="00481F32" w14:paraId="3F619AFA" w14:textId="109F38AF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Politieke oplossing</w:t>
            </w:r>
          </w:p>
        </w:tc>
        <w:tc>
          <w:tcPr>
            <w:tcW w:w="1275" w:type="dxa"/>
            <w:hideMark/>
          </w:tcPr>
          <w:p w:rsidRPr="005E6C57" w:rsidR="009A0A7A" w:rsidP="009567E8" w:rsidRDefault="009A0A7A" w14:paraId="1E832EA8" w14:textId="1D61D3A8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D</w:t>
            </w:r>
            <w:r w:rsidR="009567E8">
              <w:rPr>
                <w:rFonts w:ascii="Verdana" w:hAnsi="Verdana"/>
                <w:sz w:val="14"/>
                <w:szCs w:val="14"/>
                <w:lang w:val="nl-NL"/>
              </w:rPr>
              <w:t>utch advisor in team De Mistura</w:t>
            </w:r>
          </w:p>
        </w:tc>
        <w:tc>
          <w:tcPr>
            <w:tcW w:w="2410" w:type="dxa"/>
            <w:hideMark/>
          </w:tcPr>
          <w:p w:rsidRPr="005E6C57" w:rsidR="009A0A7A" w:rsidP="00782074" w:rsidRDefault="009A0A7A" w14:paraId="29A1A199" w14:textId="0E69AAE6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Personele bijdrage door mediation expert binnen het team van VN gezant De Mistura, m</w:t>
            </w:r>
            <w:r w:rsidR="00782074">
              <w:rPr>
                <w:rFonts w:ascii="Verdana" w:hAnsi="Verdana"/>
                <w:sz w:val="14"/>
                <w:szCs w:val="14"/>
                <w:lang w:val="nl-NL"/>
              </w:rPr>
              <w:t xml:space="preserve">et 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n</w:t>
            </w:r>
            <w:r w:rsidR="00782074">
              <w:rPr>
                <w:rFonts w:ascii="Verdana" w:hAnsi="Verdana"/>
                <w:sz w:val="14"/>
                <w:szCs w:val="14"/>
                <w:lang w:val="nl-NL"/>
              </w:rPr>
              <w:t>ame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 xml:space="preserve"> ten behoeve van de politieke consultaties/het politieke proces in Syrie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38C137C2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UNDPA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6784EAC3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Apr </w:t>
            </w:r>
            <w:r w:rsidRPr="005E6C57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712F1A25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Dec </w:t>
            </w:r>
            <w:r w:rsidRPr="005E6C57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370AFF71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224.657</w:t>
            </w:r>
          </w:p>
        </w:tc>
      </w:tr>
      <w:tr w:rsidRPr="005E6C57" w:rsidR="009A0A7A" w:rsidTr="006B508A" w14:paraId="33736187" w14:textId="77777777">
        <w:trPr>
          <w:trHeight w:val="699"/>
        </w:trPr>
        <w:tc>
          <w:tcPr>
            <w:tcW w:w="1419" w:type="dxa"/>
            <w:hideMark/>
          </w:tcPr>
          <w:p w:rsidRPr="00560710" w:rsidR="009A0A7A" w:rsidP="00644DFE" w:rsidRDefault="00481F32" w14:paraId="787051AB" w14:textId="61058C43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Politieke oplossing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07FA0695" w14:textId="131FE6D5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 xml:space="preserve">Syrian women in the lead for peace and </w:t>
            </w:r>
            <w:r w:rsidRPr="005E6C57" w:rsidR="009567E8">
              <w:rPr>
                <w:rFonts w:ascii="Verdana" w:hAnsi="Verdana"/>
                <w:sz w:val="14"/>
                <w:szCs w:val="14"/>
              </w:rPr>
              <w:t>reconciliation</w:t>
            </w:r>
          </w:p>
        </w:tc>
        <w:tc>
          <w:tcPr>
            <w:tcW w:w="2410" w:type="dxa"/>
            <w:hideMark/>
          </w:tcPr>
          <w:p w:rsidRPr="002131AC" w:rsidR="009A0A7A" w:rsidP="002131AC" w:rsidRDefault="002131AC" w14:paraId="1DDB468A" w14:textId="591C4B1D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2131AC">
              <w:rPr>
                <w:rFonts w:ascii="Verdana" w:hAnsi="Verdana"/>
                <w:sz w:val="14"/>
                <w:szCs w:val="14"/>
                <w:lang w:val="nl-NL"/>
              </w:rPr>
              <w:t xml:space="preserve">Verder bouwen op al bestaande steun van UN Women aan rol en deelname voor Syrische vrouwen in 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 xml:space="preserve">vredesopbouw en aan prioriteiten van Syrische vrouwenorganisaties zoals beschreven in SWIPD Actieplan </w:t>
            </w:r>
          </w:p>
        </w:tc>
        <w:tc>
          <w:tcPr>
            <w:tcW w:w="1418" w:type="dxa"/>
            <w:hideMark/>
          </w:tcPr>
          <w:p w:rsidRPr="005E6C57" w:rsidR="009A0A7A" w:rsidP="009567E8" w:rsidRDefault="009567E8" w14:paraId="002DEFC2" w14:textId="7C0DAD68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UN W</w:t>
            </w:r>
            <w:r w:rsidRPr="005E6C57" w:rsidR="009A0A7A">
              <w:rPr>
                <w:rFonts w:ascii="Verdana" w:hAnsi="Verdana"/>
                <w:sz w:val="14"/>
                <w:szCs w:val="14"/>
              </w:rPr>
              <w:t xml:space="preserve">omen 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7D538DDC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Dec </w:t>
            </w:r>
            <w:r w:rsidRPr="005E6C57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09762D75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Mei </w:t>
            </w:r>
            <w:r w:rsidRPr="005E6C57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15BA9F06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795.000</w:t>
            </w:r>
          </w:p>
        </w:tc>
      </w:tr>
      <w:tr w:rsidRPr="005E6C57" w:rsidR="009A0A7A" w:rsidTr="006B508A" w14:paraId="6E90A8C0" w14:textId="77777777">
        <w:trPr>
          <w:trHeight w:val="920"/>
        </w:trPr>
        <w:tc>
          <w:tcPr>
            <w:tcW w:w="1419" w:type="dxa"/>
            <w:hideMark/>
          </w:tcPr>
          <w:p w:rsidRPr="00560710" w:rsidR="009A0A7A" w:rsidP="00644DFE" w:rsidRDefault="00481F32" w14:paraId="6C71424B" w14:textId="3ED230A1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Politieke oplossing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500937AC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UN-Women - Women's Advisory Board</w:t>
            </w:r>
          </w:p>
        </w:tc>
        <w:tc>
          <w:tcPr>
            <w:tcW w:w="2410" w:type="dxa"/>
            <w:hideMark/>
          </w:tcPr>
          <w:p w:rsidRPr="002131AC" w:rsidR="009A0A7A" w:rsidP="00644DFE" w:rsidRDefault="002131AC" w14:paraId="0CA9A837" w14:textId="360EC23B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2131AC">
              <w:rPr>
                <w:rFonts w:ascii="Verdana" w:hAnsi="Verdana"/>
                <w:sz w:val="14"/>
                <w:szCs w:val="14"/>
                <w:lang w:val="nl-NL"/>
              </w:rPr>
              <w:t xml:space="preserve">Verder bouwen op al bestaande steun van UN Women aan rol en deelname voor Syrische vrouwen in 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>vredesopbouw en aan prioriteiten van Syrische vrouwenorganisaties zoals beschreven in SWIPD Actieplan</w:t>
            </w:r>
          </w:p>
        </w:tc>
        <w:tc>
          <w:tcPr>
            <w:tcW w:w="1418" w:type="dxa"/>
            <w:hideMark/>
          </w:tcPr>
          <w:p w:rsidRPr="005E6C57" w:rsidR="009A0A7A" w:rsidP="009567E8" w:rsidRDefault="009A0A7A" w14:paraId="63A6FA94" w14:textId="09BFADAE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UN</w:t>
            </w:r>
            <w:r w:rsidR="009567E8">
              <w:rPr>
                <w:rFonts w:ascii="Verdana" w:hAnsi="Verdana"/>
                <w:sz w:val="14"/>
                <w:szCs w:val="14"/>
              </w:rPr>
              <w:t xml:space="preserve"> W</w:t>
            </w:r>
            <w:r w:rsidRPr="005E6C57">
              <w:rPr>
                <w:rFonts w:ascii="Verdana" w:hAnsi="Verdana"/>
                <w:sz w:val="14"/>
                <w:szCs w:val="14"/>
              </w:rPr>
              <w:t xml:space="preserve">omen 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17E7ED3D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Apr </w:t>
            </w:r>
            <w:r w:rsidRPr="005E6C57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3784FF19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Dec </w:t>
            </w:r>
            <w:r w:rsidRPr="005E6C57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043B35EE" w14:textId="77777777">
            <w:pPr>
              <w:rPr>
                <w:rFonts w:ascii="Verdana" w:hAnsi="Verdana"/>
                <w:sz w:val="14"/>
                <w:szCs w:val="14"/>
              </w:rPr>
            </w:pPr>
            <w:r w:rsidRPr="008D3890">
              <w:rPr>
                <w:rFonts w:ascii="Verdana" w:hAnsi="Verdana"/>
                <w:sz w:val="14"/>
                <w:szCs w:val="14"/>
              </w:rPr>
              <w:t>1.840.000</w:t>
            </w:r>
          </w:p>
        </w:tc>
      </w:tr>
      <w:tr w:rsidRPr="00191088" w:rsidR="009A0A7A" w:rsidTr="006B508A" w14:paraId="4479A0FA" w14:textId="77777777">
        <w:trPr>
          <w:trHeight w:val="1100"/>
        </w:trPr>
        <w:tc>
          <w:tcPr>
            <w:tcW w:w="1419" w:type="dxa"/>
            <w:hideMark/>
          </w:tcPr>
          <w:p w:rsidRPr="00560710" w:rsidR="009A0A7A" w:rsidP="00644DFE" w:rsidRDefault="00481F32" w14:paraId="3EA6BDEB" w14:textId="6380629D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Politieke oplossing</w:t>
            </w:r>
          </w:p>
        </w:tc>
        <w:tc>
          <w:tcPr>
            <w:tcW w:w="1275" w:type="dxa"/>
            <w:hideMark/>
          </w:tcPr>
          <w:p w:rsidRPr="005E6C57" w:rsidR="009A0A7A" w:rsidP="0099151C" w:rsidRDefault="009567E8" w14:paraId="1DD0B711" w14:textId="3504BC15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Mediation</w:t>
            </w:r>
            <w:r w:rsidR="00191088">
              <w:rPr>
                <w:rFonts w:ascii="Verdana" w:hAnsi="Verdana"/>
                <w:sz w:val="14"/>
                <w:szCs w:val="14"/>
              </w:rPr>
              <w:t xml:space="preserve"> / verzoening</w:t>
            </w:r>
          </w:p>
        </w:tc>
        <w:tc>
          <w:tcPr>
            <w:tcW w:w="2410" w:type="dxa"/>
            <w:hideMark/>
          </w:tcPr>
          <w:p w:rsidRPr="005E6C57" w:rsidR="009A0A7A" w:rsidP="00191088" w:rsidRDefault="00191088" w14:paraId="6B0BC0B8" w14:textId="39AE46F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sz w:val="14"/>
                <w:szCs w:val="14"/>
                <w:lang w:val="nl-NL"/>
              </w:rPr>
              <w:t>Verschillende activiteiten, zoals faciliteren van dialoog tussen</w:t>
            </w:r>
            <w:r w:rsidR="009124FA">
              <w:rPr>
                <w:rFonts w:ascii="Verdana" w:hAnsi="Verdana"/>
                <w:sz w:val="14"/>
                <w:szCs w:val="14"/>
                <w:lang w:val="nl-NL"/>
              </w:rPr>
              <w:t xml:space="preserve"> </w:t>
            </w:r>
            <w:r w:rsidRPr="005E6C57" w:rsidR="009567E8">
              <w:rPr>
                <w:rFonts w:ascii="Verdana" w:hAnsi="Verdana"/>
                <w:sz w:val="14"/>
                <w:szCs w:val="14"/>
                <w:lang w:val="nl-NL"/>
              </w:rPr>
              <w:t>Syriërs</w:t>
            </w:r>
            <w:r w:rsidRPr="005E6C57" w:rsidR="009A0A7A">
              <w:rPr>
                <w:rFonts w:ascii="Verdana" w:hAnsi="Verdana"/>
                <w:sz w:val="14"/>
                <w:szCs w:val="14"/>
                <w:lang w:val="nl-NL"/>
              </w:rPr>
              <w:t xml:space="preserve"> met diverse achtergronden en belangen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 xml:space="preserve"> en bemiddelen humanitaire toegang.</w:t>
            </w:r>
            <w:r w:rsidRPr="005E6C57" w:rsidR="009A0A7A">
              <w:rPr>
                <w:rFonts w:ascii="Verdana" w:hAnsi="Verdana"/>
                <w:sz w:val="14"/>
                <w:szCs w:val="14"/>
                <w:lang w:val="nl-NL"/>
              </w:rPr>
              <w:t xml:space="preserve"> </w:t>
            </w:r>
          </w:p>
        </w:tc>
        <w:tc>
          <w:tcPr>
            <w:tcW w:w="1418" w:type="dxa"/>
            <w:hideMark/>
          </w:tcPr>
          <w:p w:rsidRPr="00191088" w:rsidR="009A0A7A" w:rsidP="00644DFE" w:rsidRDefault="009567E8" w14:paraId="3CED3FDD" w14:textId="1918C938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191088">
              <w:rPr>
                <w:rFonts w:ascii="Verdana" w:hAnsi="Verdana"/>
                <w:sz w:val="14"/>
                <w:szCs w:val="14"/>
                <w:lang w:val="nl-NL"/>
              </w:rPr>
              <w:t>Meerdere uitvoerders (vertrouwelijk)</w:t>
            </w:r>
          </w:p>
        </w:tc>
        <w:tc>
          <w:tcPr>
            <w:tcW w:w="1134" w:type="dxa"/>
            <w:hideMark/>
          </w:tcPr>
          <w:p w:rsidRPr="00191088" w:rsidR="009A0A7A" w:rsidP="00644DFE" w:rsidRDefault="009567E8" w14:paraId="74B7E636" w14:textId="4797BC9A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191088">
              <w:rPr>
                <w:rFonts w:ascii="Verdana" w:hAnsi="Verdana"/>
                <w:sz w:val="14"/>
                <w:szCs w:val="14"/>
                <w:lang w:val="nl-NL"/>
              </w:rPr>
              <w:t>2012</w:t>
            </w:r>
          </w:p>
        </w:tc>
        <w:tc>
          <w:tcPr>
            <w:tcW w:w="1134" w:type="dxa"/>
            <w:hideMark/>
          </w:tcPr>
          <w:p w:rsidRPr="00191088" w:rsidR="009A0A7A" w:rsidP="00644DFE" w:rsidRDefault="00191088" w14:paraId="4E079928" w14:textId="5F7B1C6B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191088">
              <w:rPr>
                <w:rFonts w:ascii="Verdana" w:hAnsi="Verdana"/>
                <w:sz w:val="14"/>
                <w:szCs w:val="14"/>
                <w:lang w:val="nl-NL"/>
              </w:rPr>
              <w:t>2019</w:t>
            </w:r>
          </w:p>
        </w:tc>
        <w:tc>
          <w:tcPr>
            <w:tcW w:w="1134" w:type="dxa"/>
            <w:hideMark/>
          </w:tcPr>
          <w:p w:rsidRPr="00191088" w:rsidR="009A0A7A" w:rsidP="00644DFE" w:rsidRDefault="00191088" w14:paraId="148B70F8" w14:textId="1E4AA8BC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sz w:val="14"/>
                <w:szCs w:val="14"/>
                <w:lang w:val="nl-NL"/>
              </w:rPr>
              <w:t>2.718.762</w:t>
            </w:r>
          </w:p>
        </w:tc>
      </w:tr>
      <w:tr w:rsidRPr="005E6C57" w:rsidR="009A0A7A" w:rsidTr="002131AC" w14:paraId="3975DC0F" w14:textId="77777777">
        <w:trPr>
          <w:trHeight w:val="841"/>
        </w:trPr>
        <w:tc>
          <w:tcPr>
            <w:tcW w:w="1419" w:type="dxa"/>
            <w:hideMark/>
          </w:tcPr>
          <w:p w:rsidRPr="00560710" w:rsidR="009A0A7A" w:rsidP="00644DFE" w:rsidRDefault="000F6F83" w14:paraId="7DDC735A" w14:textId="470577B5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lastRenderedPageBreak/>
              <w:t>Onderwijs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0D424B65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International Syrian Summer University in Exile, Pilot</w:t>
            </w:r>
          </w:p>
        </w:tc>
        <w:tc>
          <w:tcPr>
            <w:tcW w:w="2410" w:type="dxa"/>
            <w:hideMark/>
          </w:tcPr>
          <w:p w:rsidRPr="005E6C57" w:rsidR="009A0A7A" w:rsidP="00644DFE" w:rsidRDefault="009A0A7A" w14:paraId="4353135E" w14:textId="48BD02E4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'Summer University'  voor 32 Syrische studenten.</w:t>
            </w:r>
          </w:p>
        </w:tc>
        <w:tc>
          <w:tcPr>
            <w:tcW w:w="1418" w:type="dxa"/>
            <w:hideMark/>
          </w:tcPr>
          <w:p w:rsidRPr="005E6C57" w:rsidR="009A0A7A" w:rsidP="00191088" w:rsidRDefault="009A0A7A" w14:paraId="651AE765" w14:textId="0A101111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 xml:space="preserve">SPARK, </w:t>
            </w:r>
            <w:r w:rsidR="00191088">
              <w:rPr>
                <w:rFonts w:ascii="Verdana" w:hAnsi="Verdana"/>
                <w:sz w:val="14"/>
                <w:szCs w:val="14"/>
              </w:rPr>
              <w:t>U</w:t>
            </w:r>
            <w:r w:rsidRPr="005E6C57">
              <w:rPr>
                <w:rFonts w:ascii="Verdana" w:hAnsi="Verdana"/>
                <w:sz w:val="14"/>
                <w:szCs w:val="14"/>
              </w:rPr>
              <w:t>niversiteit Gaziantep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542BFD42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2013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369FB893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2014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2878B2F3" w14:textId="77777777">
            <w:pPr>
              <w:rPr>
                <w:rFonts w:ascii="Verdana" w:hAnsi="Verdana"/>
                <w:sz w:val="14"/>
                <w:szCs w:val="14"/>
              </w:rPr>
            </w:pPr>
            <w:r w:rsidRPr="00A734B6">
              <w:rPr>
                <w:rFonts w:ascii="Verdana" w:hAnsi="Verdana"/>
                <w:sz w:val="14"/>
                <w:szCs w:val="14"/>
              </w:rPr>
              <w:t>46</w:t>
            </w:r>
            <w:r>
              <w:rPr>
                <w:rFonts w:ascii="Verdana" w:hAnsi="Verdana"/>
                <w:sz w:val="14"/>
                <w:szCs w:val="14"/>
              </w:rPr>
              <w:t>.542</w:t>
            </w:r>
          </w:p>
        </w:tc>
      </w:tr>
      <w:tr w:rsidRPr="005E6C57" w:rsidR="009A0A7A" w:rsidTr="002131AC" w14:paraId="13BC3742" w14:textId="77777777">
        <w:trPr>
          <w:trHeight w:val="838"/>
        </w:trPr>
        <w:tc>
          <w:tcPr>
            <w:tcW w:w="1419" w:type="dxa"/>
            <w:hideMark/>
          </w:tcPr>
          <w:p w:rsidRPr="00560710" w:rsidR="009A0A7A" w:rsidP="00644DFE" w:rsidRDefault="000F6F83" w14:paraId="798805BC" w14:textId="129BED73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Onderwijs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7250F8C7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International Syrian Summer University in Exile</w:t>
            </w:r>
          </w:p>
        </w:tc>
        <w:tc>
          <w:tcPr>
            <w:tcW w:w="2410" w:type="dxa"/>
            <w:hideMark/>
          </w:tcPr>
          <w:p w:rsidRPr="005E6C57" w:rsidR="009A0A7A" w:rsidP="00644DFE" w:rsidRDefault="009A0A7A" w14:paraId="2764D152" w14:textId="05EB6D6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'Winter University' voor Syrische stude</w:t>
            </w:r>
            <w:r w:rsidR="00191088">
              <w:rPr>
                <w:rFonts w:ascii="Verdana" w:hAnsi="Verdana"/>
                <w:sz w:val="14"/>
                <w:szCs w:val="14"/>
                <w:lang w:val="nl-NL"/>
              </w:rPr>
              <w:t>nten en recent afgestudeerden.</w:t>
            </w:r>
          </w:p>
        </w:tc>
        <w:tc>
          <w:tcPr>
            <w:tcW w:w="1418" w:type="dxa"/>
            <w:hideMark/>
          </w:tcPr>
          <w:p w:rsidRPr="005E6C57" w:rsidR="009A0A7A" w:rsidP="00644DFE" w:rsidRDefault="00191088" w14:paraId="61BF0756" w14:textId="67FBEE7E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SPARK, U</w:t>
            </w:r>
            <w:r w:rsidRPr="005E6C57" w:rsidR="009A0A7A">
              <w:rPr>
                <w:rFonts w:ascii="Verdana" w:hAnsi="Verdana"/>
                <w:sz w:val="14"/>
                <w:szCs w:val="14"/>
              </w:rPr>
              <w:t>niversiteit Gaziantep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78895232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2013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47232DD7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2014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2BA27DAE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210.687</w:t>
            </w:r>
          </w:p>
        </w:tc>
      </w:tr>
      <w:tr w:rsidRPr="005E6C57" w:rsidR="009A0A7A" w:rsidTr="006B508A" w14:paraId="207DAB70" w14:textId="77777777">
        <w:trPr>
          <w:trHeight w:val="544"/>
        </w:trPr>
        <w:tc>
          <w:tcPr>
            <w:tcW w:w="1419" w:type="dxa"/>
            <w:hideMark/>
          </w:tcPr>
          <w:p w:rsidRPr="00560710" w:rsidR="009A0A7A" w:rsidP="00644DFE" w:rsidRDefault="000F6F83" w14:paraId="36A0978C" w14:textId="1EEC20E2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Onderwijs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49E2B505" w14:textId="33D0B680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Beurzenpro</w:t>
            </w:r>
            <w:r w:rsidR="00191088">
              <w:rPr>
                <w:rFonts w:ascii="Verdana" w:hAnsi="Verdana"/>
                <w:sz w:val="14"/>
                <w:szCs w:val="14"/>
              </w:rPr>
              <w:t>-</w:t>
            </w:r>
            <w:r w:rsidRPr="005E6C57">
              <w:rPr>
                <w:rFonts w:ascii="Verdana" w:hAnsi="Verdana"/>
                <w:sz w:val="14"/>
                <w:szCs w:val="14"/>
              </w:rPr>
              <w:t>gramma</w:t>
            </w:r>
          </w:p>
        </w:tc>
        <w:tc>
          <w:tcPr>
            <w:tcW w:w="2410" w:type="dxa"/>
            <w:hideMark/>
          </w:tcPr>
          <w:p w:rsidRPr="005E6C57" w:rsidR="009A0A7A" w:rsidP="00644DFE" w:rsidRDefault="009A0A7A" w14:paraId="19474E85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Beurzenprogramma voor in Turkije verblijvende Syrische studenten.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5F9C05A7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Universiteit Gaziantep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7F91C07D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2014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15928009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2015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3046A03A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370.171</w:t>
            </w:r>
          </w:p>
        </w:tc>
      </w:tr>
      <w:tr w:rsidRPr="005E6C57" w:rsidR="009A0A7A" w:rsidTr="002131AC" w14:paraId="31D3218C" w14:textId="77777777">
        <w:trPr>
          <w:trHeight w:val="405"/>
        </w:trPr>
        <w:tc>
          <w:tcPr>
            <w:tcW w:w="1419" w:type="dxa"/>
            <w:hideMark/>
          </w:tcPr>
          <w:p w:rsidRPr="00560710" w:rsidR="009A0A7A" w:rsidP="00644DFE" w:rsidRDefault="000F6F83" w14:paraId="10269D6A" w14:textId="12384FF1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Onderwijs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3471A80D" w14:textId="1854407A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Beurzenpro</w:t>
            </w:r>
            <w:r w:rsidR="00191088">
              <w:rPr>
                <w:rFonts w:ascii="Verdana" w:hAnsi="Verdana"/>
                <w:sz w:val="14"/>
                <w:szCs w:val="14"/>
              </w:rPr>
              <w:t>-</w:t>
            </w:r>
            <w:r w:rsidRPr="005E6C57">
              <w:rPr>
                <w:rFonts w:ascii="Verdana" w:hAnsi="Verdana"/>
                <w:sz w:val="14"/>
                <w:szCs w:val="14"/>
              </w:rPr>
              <w:t>gramma</w:t>
            </w:r>
          </w:p>
        </w:tc>
        <w:tc>
          <w:tcPr>
            <w:tcW w:w="2410" w:type="dxa"/>
            <w:hideMark/>
          </w:tcPr>
          <w:p w:rsidRPr="005E6C57" w:rsidR="009A0A7A" w:rsidP="00D22FA5" w:rsidRDefault="009A0A7A" w14:paraId="0748CB93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 xml:space="preserve">Beurzenprogramma voor in Turkije verblijvende Syrische 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>vluchtelin</w:t>
            </w:r>
            <w:r w:rsidR="00D22FA5">
              <w:rPr>
                <w:rFonts w:ascii="Verdana" w:hAnsi="Verdana"/>
                <w:sz w:val="14"/>
                <w:szCs w:val="14"/>
                <w:lang w:val="nl-NL"/>
              </w:rPr>
              <w:t>g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>en/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studenten.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0EB67982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Universiteit Gaziantep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09601F0F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Aug </w:t>
            </w:r>
            <w:r w:rsidRPr="005E6C57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47944A15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Sep </w:t>
            </w:r>
            <w:r w:rsidRPr="005E6C57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1EEAD3FC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484.625</w:t>
            </w:r>
          </w:p>
        </w:tc>
      </w:tr>
      <w:tr w:rsidRPr="002A779D" w:rsidR="009A0A7A" w:rsidTr="006B508A" w14:paraId="01B7A497" w14:textId="77777777">
        <w:trPr>
          <w:trHeight w:val="553"/>
        </w:trPr>
        <w:tc>
          <w:tcPr>
            <w:tcW w:w="1419" w:type="dxa"/>
          </w:tcPr>
          <w:p w:rsidRPr="002A779D" w:rsidR="009A0A7A" w:rsidP="00644DFE" w:rsidRDefault="000F6F83" w14:paraId="0BBAB7C7" w14:textId="10787CB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Onderwijs</w:t>
            </w:r>
          </w:p>
        </w:tc>
        <w:tc>
          <w:tcPr>
            <w:tcW w:w="1275" w:type="dxa"/>
          </w:tcPr>
          <w:p w:rsidRPr="002A779D" w:rsidR="009A0A7A" w:rsidP="00644DFE" w:rsidRDefault="009A0A7A" w14:paraId="1528FE73" w14:textId="500266A3">
            <w:r w:rsidRPr="002A779D">
              <w:rPr>
                <w:rFonts w:ascii="Verdana" w:hAnsi="Verdana"/>
                <w:sz w:val="14"/>
                <w:szCs w:val="14"/>
                <w:lang w:val="nl-NL"/>
              </w:rPr>
              <w:t>Beurzenpro</w:t>
            </w:r>
            <w:r w:rsidR="00191088">
              <w:rPr>
                <w:rFonts w:ascii="Verdana" w:hAnsi="Verdana"/>
                <w:sz w:val="14"/>
                <w:szCs w:val="14"/>
                <w:lang w:val="nl-NL"/>
              </w:rPr>
              <w:t>-</w:t>
            </w:r>
            <w:r w:rsidRPr="002A779D">
              <w:rPr>
                <w:rFonts w:ascii="Verdana" w:hAnsi="Verdana"/>
                <w:sz w:val="14"/>
                <w:szCs w:val="14"/>
                <w:lang w:val="nl-NL"/>
              </w:rPr>
              <w:t xml:space="preserve">gramma </w:t>
            </w:r>
          </w:p>
          <w:p w:rsidRPr="002A779D" w:rsidR="009A0A7A" w:rsidP="00644DFE" w:rsidRDefault="009A0A7A" w14:paraId="60B63B3F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</w:p>
        </w:tc>
        <w:tc>
          <w:tcPr>
            <w:tcW w:w="2410" w:type="dxa"/>
          </w:tcPr>
          <w:p w:rsidRPr="002A779D" w:rsidR="009A0A7A" w:rsidP="00191088" w:rsidRDefault="009A0A7A" w14:paraId="40B5712A" w14:textId="4D434409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2A779D">
              <w:rPr>
                <w:rFonts w:ascii="Verdana" w:hAnsi="Verdana"/>
                <w:sz w:val="14"/>
                <w:szCs w:val="14"/>
                <w:lang w:val="nl-NL"/>
              </w:rPr>
              <w:t>Beurzenprogramma voor 1</w:t>
            </w:r>
            <w:r w:rsidR="00D22FA5">
              <w:rPr>
                <w:rFonts w:ascii="Verdana" w:hAnsi="Verdana"/>
                <w:sz w:val="14"/>
                <w:szCs w:val="14"/>
                <w:lang w:val="nl-NL"/>
              </w:rPr>
              <w:t>75</w:t>
            </w:r>
            <w:r w:rsidRPr="002A779D">
              <w:rPr>
                <w:rFonts w:ascii="Verdana" w:hAnsi="Verdana"/>
                <w:sz w:val="14"/>
                <w:szCs w:val="14"/>
                <w:lang w:val="nl-NL"/>
              </w:rPr>
              <w:t xml:space="preserve"> in Turkije verblijvende Syrische vluchtelingen/studenten</w:t>
            </w:r>
          </w:p>
        </w:tc>
        <w:tc>
          <w:tcPr>
            <w:tcW w:w="1418" w:type="dxa"/>
          </w:tcPr>
          <w:p w:rsidRPr="002A779D" w:rsidR="009A0A7A" w:rsidP="00644DFE" w:rsidRDefault="009A0A7A" w14:paraId="0BC31E18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2A779D">
              <w:rPr>
                <w:rFonts w:ascii="Verdana" w:hAnsi="Verdana"/>
                <w:sz w:val="14"/>
                <w:szCs w:val="14"/>
                <w:lang w:val="nl-NL"/>
              </w:rPr>
              <w:t xml:space="preserve">Gaziantep University </w:t>
            </w:r>
          </w:p>
        </w:tc>
        <w:tc>
          <w:tcPr>
            <w:tcW w:w="1134" w:type="dxa"/>
          </w:tcPr>
          <w:p w:rsidRPr="002A779D" w:rsidR="009A0A7A" w:rsidP="00644DFE" w:rsidRDefault="009A0A7A" w14:paraId="57663D48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2A779D">
              <w:rPr>
                <w:rFonts w:ascii="Verdana" w:hAnsi="Verdana"/>
                <w:sz w:val="14"/>
                <w:szCs w:val="14"/>
                <w:lang w:val="nl-NL"/>
              </w:rPr>
              <w:t>Aug 16</w:t>
            </w:r>
          </w:p>
        </w:tc>
        <w:tc>
          <w:tcPr>
            <w:tcW w:w="1134" w:type="dxa"/>
          </w:tcPr>
          <w:p w:rsidRPr="002A779D" w:rsidR="009A0A7A" w:rsidP="00D22FA5" w:rsidRDefault="00D22FA5" w14:paraId="0849E6B3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sz w:val="14"/>
                <w:szCs w:val="14"/>
                <w:lang w:val="nl-NL"/>
              </w:rPr>
              <w:t>Sep</w:t>
            </w:r>
            <w:r w:rsidRPr="002A779D" w:rsidR="009A0A7A">
              <w:rPr>
                <w:rFonts w:ascii="Verdana" w:hAnsi="Verdana"/>
                <w:sz w:val="14"/>
                <w:szCs w:val="14"/>
                <w:lang w:val="nl-NL"/>
              </w:rPr>
              <w:t xml:space="preserve"> 17</w:t>
            </w:r>
          </w:p>
        </w:tc>
        <w:tc>
          <w:tcPr>
            <w:tcW w:w="1134" w:type="dxa"/>
          </w:tcPr>
          <w:p w:rsidRPr="002A779D" w:rsidR="009A0A7A" w:rsidP="00644DFE" w:rsidRDefault="009A0A7A" w14:paraId="162417F4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2A779D">
              <w:rPr>
                <w:rFonts w:ascii="Verdana" w:hAnsi="Verdana"/>
                <w:sz w:val="14"/>
                <w:szCs w:val="14"/>
                <w:lang w:val="nl-NL"/>
              </w:rPr>
              <w:t>565.825</w:t>
            </w:r>
          </w:p>
        </w:tc>
      </w:tr>
      <w:tr w:rsidRPr="00C66758" w:rsidR="009A0A7A" w:rsidTr="006B508A" w14:paraId="785C0415" w14:textId="77777777">
        <w:trPr>
          <w:trHeight w:val="688"/>
        </w:trPr>
        <w:tc>
          <w:tcPr>
            <w:tcW w:w="1419" w:type="dxa"/>
          </w:tcPr>
          <w:p w:rsidRPr="002A779D" w:rsidR="009A0A7A" w:rsidP="00644DFE" w:rsidRDefault="000F6F83" w14:paraId="7D31EA20" w14:textId="705A148F">
            <w:pPr>
              <w:rPr>
                <w:rFonts w:ascii="Verdana" w:hAnsi="Verdana"/>
                <w:b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Onderwijs</w:t>
            </w:r>
          </w:p>
        </w:tc>
        <w:tc>
          <w:tcPr>
            <w:tcW w:w="1275" w:type="dxa"/>
          </w:tcPr>
          <w:p w:rsidRPr="002A779D" w:rsidR="009A0A7A" w:rsidP="00644DFE" w:rsidRDefault="009A0A7A" w14:paraId="7EEFD372" w14:textId="56F829AB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2A779D">
              <w:rPr>
                <w:rFonts w:ascii="Verdana" w:hAnsi="Verdana"/>
                <w:sz w:val="14"/>
                <w:szCs w:val="14"/>
                <w:lang w:val="nl-NL"/>
              </w:rPr>
              <w:t>Beurzenpro</w:t>
            </w:r>
            <w:r w:rsidR="00191088">
              <w:rPr>
                <w:rFonts w:ascii="Verdana" w:hAnsi="Verdana"/>
                <w:sz w:val="14"/>
                <w:szCs w:val="14"/>
                <w:lang w:val="nl-NL"/>
              </w:rPr>
              <w:t>-</w:t>
            </w:r>
            <w:r w:rsidRPr="002A779D">
              <w:rPr>
                <w:rFonts w:ascii="Verdana" w:hAnsi="Verdana"/>
                <w:sz w:val="14"/>
                <w:szCs w:val="14"/>
                <w:lang w:val="nl-NL"/>
              </w:rPr>
              <w:t xml:space="preserve">gramma </w:t>
            </w:r>
          </w:p>
        </w:tc>
        <w:tc>
          <w:tcPr>
            <w:tcW w:w="2410" w:type="dxa"/>
          </w:tcPr>
          <w:p w:rsidRPr="002A779D" w:rsidR="009A0A7A" w:rsidP="00644DFE" w:rsidRDefault="009A0A7A" w14:paraId="518FBD11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2A779D">
              <w:rPr>
                <w:rFonts w:ascii="Verdana" w:hAnsi="Verdana"/>
                <w:sz w:val="14"/>
                <w:szCs w:val="14"/>
                <w:lang w:val="nl-NL"/>
              </w:rPr>
              <w:t>Beurzenprogramma voor 175 in Turkije  verblijvende Syrische vluchtelingen/studenten</w:t>
            </w:r>
          </w:p>
        </w:tc>
        <w:tc>
          <w:tcPr>
            <w:tcW w:w="1418" w:type="dxa"/>
          </w:tcPr>
          <w:p w:rsidRPr="002A779D" w:rsidR="009A0A7A" w:rsidP="00644DFE" w:rsidRDefault="009A0A7A" w14:paraId="12550A5F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2A779D">
              <w:rPr>
                <w:rFonts w:ascii="Verdana" w:hAnsi="Verdana"/>
                <w:sz w:val="14"/>
                <w:szCs w:val="14"/>
                <w:lang w:val="nl-NL"/>
              </w:rPr>
              <w:t>Universiteit Gaziantep</w:t>
            </w:r>
          </w:p>
        </w:tc>
        <w:tc>
          <w:tcPr>
            <w:tcW w:w="1134" w:type="dxa"/>
          </w:tcPr>
          <w:p w:rsidRPr="002A779D" w:rsidR="009A0A7A" w:rsidP="00644DFE" w:rsidRDefault="009A0A7A" w14:paraId="637BA624" w14:textId="77777777">
            <w:pPr>
              <w:rPr>
                <w:rFonts w:ascii="Verdana" w:hAnsi="Verdana"/>
                <w:sz w:val="14"/>
                <w:szCs w:val="14"/>
              </w:rPr>
            </w:pPr>
            <w:r w:rsidRPr="002A779D">
              <w:rPr>
                <w:rFonts w:ascii="Verdana" w:hAnsi="Verdana"/>
                <w:sz w:val="14"/>
                <w:szCs w:val="14"/>
              </w:rPr>
              <w:t>Aug 17</w:t>
            </w:r>
          </w:p>
        </w:tc>
        <w:tc>
          <w:tcPr>
            <w:tcW w:w="1134" w:type="dxa"/>
          </w:tcPr>
          <w:p w:rsidRPr="002A779D" w:rsidR="009A0A7A" w:rsidP="00D22FA5" w:rsidRDefault="009A0A7A" w14:paraId="19A1A5CC" w14:textId="77777777">
            <w:pPr>
              <w:rPr>
                <w:rFonts w:ascii="Verdana" w:hAnsi="Verdana"/>
                <w:sz w:val="14"/>
                <w:szCs w:val="14"/>
              </w:rPr>
            </w:pPr>
            <w:r w:rsidRPr="002A779D">
              <w:rPr>
                <w:rFonts w:ascii="Verdana" w:hAnsi="Verdana"/>
                <w:sz w:val="14"/>
                <w:szCs w:val="14"/>
              </w:rPr>
              <w:t>Sep</w:t>
            </w:r>
            <w:r w:rsidR="00D22FA5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2A779D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1134" w:type="dxa"/>
          </w:tcPr>
          <w:p w:rsidRPr="002A779D" w:rsidR="009A0A7A" w:rsidP="00644DFE" w:rsidRDefault="009A0A7A" w14:paraId="69623A1B" w14:textId="77777777">
            <w:pPr>
              <w:rPr>
                <w:rFonts w:ascii="Verdana" w:hAnsi="Verdana"/>
                <w:sz w:val="14"/>
                <w:szCs w:val="14"/>
              </w:rPr>
            </w:pPr>
            <w:r w:rsidRPr="002A779D">
              <w:rPr>
                <w:rFonts w:ascii="Verdana" w:hAnsi="Verdana"/>
                <w:sz w:val="14"/>
                <w:szCs w:val="14"/>
              </w:rPr>
              <w:t>581.225</w:t>
            </w:r>
          </w:p>
        </w:tc>
      </w:tr>
      <w:tr w:rsidRPr="005E6C57" w:rsidR="009A0A7A" w:rsidTr="006B508A" w14:paraId="002ED92C" w14:textId="77777777">
        <w:trPr>
          <w:trHeight w:val="870"/>
        </w:trPr>
        <w:tc>
          <w:tcPr>
            <w:tcW w:w="1419" w:type="dxa"/>
            <w:hideMark/>
          </w:tcPr>
          <w:p w:rsidRPr="00560710" w:rsidR="009A0A7A" w:rsidP="00644DFE" w:rsidRDefault="000F6F83" w14:paraId="7D159781" w14:textId="76D21629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Onderwijs</w:t>
            </w:r>
          </w:p>
        </w:tc>
        <w:tc>
          <w:tcPr>
            <w:tcW w:w="1275" w:type="dxa"/>
            <w:hideMark/>
          </w:tcPr>
          <w:p w:rsidRPr="005E6C57" w:rsidR="009A0A7A" w:rsidP="00191088" w:rsidRDefault="009A0A7A" w14:paraId="4062360F" w14:textId="6DAE212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Higher Vocational</w:t>
            </w:r>
            <w:r w:rsidR="00191088">
              <w:rPr>
                <w:rFonts w:ascii="Verdana" w:hAnsi="Verdana"/>
                <w:sz w:val="14"/>
                <w:szCs w:val="14"/>
              </w:rPr>
              <w:t xml:space="preserve"> Institute for Syrian Students</w:t>
            </w:r>
            <w:r w:rsidRPr="005E6C57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hideMark/>
          </w:tcPr>
          <w:p w:rsidRPr="005E6C57" w:rsidR="009A0A7A" w:rsidP="00191088" w:rsidRDefault="009A0A7A" w14:paraId="12C0C394" w14:textId="3D3262B4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De activiteit richt zich op ondersteuning van hog</w:t>
            </w:r>
            <w:r w:rsidR="00191088">
              <w:rPr>
                <w:rFonts w:ascii="Verdana" w:hAnsi="Verdana"/>
                <w:sz w:val="14"/>
                <w:szCs w:val="14"/>
                <w:lang w:val="nl-NL"/>
              </w:rPr>
              <w:t>er beroepsonderwijs aan Syriërs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081BCE59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SPARK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2DC7EE0C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2014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6A04014C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2015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36B2B0A1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881.318</w:t>
            </w:r>
          </w:p>
        </w:tc>
      </w:tr>
      <w:tr w:rsidRPr="005E6C57" w:rsidR="009A0A7A" w:rsidTr="006B508A" w14:paraId="4CB078F4" w14:textId="77777777">
        <w:trPr>
          <w:trHeight w:val="740"/>
        </w:trPr>
        <w:tc>
          <w:tcPr>
            <w:tcW w:w="1419" w:type="dxa"/>
            <w:hideMark/>
          </w:tcPr>
          <w:p w:rsidRPr="00560710" w:rsidR="009A0A7A" w:rsidP="00644DFE" w:rsidRDefault="000F6F83" w14:paraId="204E27CE" w14:textId="78CE91DA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Onderwijs</w:t>
            </w:r>
          </w:p>
        </w:tc>
        <w:tc>
          <w:tcPr>
            <w:tcW w:w="1275" w:type="dxa"/>
            <w:hideMark/>
          </w:tcPr>
          <w:p w:rsidRPr="005E6C57" w:rsidR="009A0A7A" w:rsidP="00644DFE" w:rsidRDefault="00191088" w14:paraId="7159D3DD" w14:textId="53809D75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MENA beurzenpro-gramma</w:t>
            </w:r>
          </w:p>
        </w:tc>
        <w:tc>
          <w:tcPr>
            <w:tcW w:w="2410" w:type="dxa"/>
            <w:hideMark/>
          </w:tcPr>
          <w:p w:rsidRPr="005E6C57" w:rsidR="009A0A7A" w:rsidP="008C3915" w:rsidRDefault="009A0A7A" w14:paraId="1E21BF32" w14:textId="6C7F1D90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 xml:space="preserve">SPARK en Nuffic zetten faciliteit op waarom 30 Syrische studenten </w:t>
            </w:r>
            <w:r w:rsidR="008C3915">
              <w:rPr>
                <w:rFonts w:ascii="Verdana" w:hAnsi="Verdana"/>
                <w:sz w:val="14"/>
                <w:szCs w:val="14"/>
                <w:lang w:val="nl-NL"/>
              </w:rPr>
              <w:t>uit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 xml:space="preserve"> oppositie</w:t>
            </w:r>
            <w:r w:rsidR="008C3915">
              <w:rPr>
                <w:rFonts w:ascii="Verdana" w:hAnsi="Verdana"/>
                <w:sz w:val="14"/>
                <w:szCs w:val="14"/>
                <w:lang w:val="nl-NL"/>
              </w:rPr>
              <w:t>gebied</w:t>
            </w:r>
            <w:bookmarkStart w:name="_GoBack" w:id="0"/>
            <w:bookmarkEnd w:id="0"/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 xml:space="preserve"> maximaal een jaar in NL bij een academi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>sche instelling kunnen studeren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0FB0A906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SPARK, Nuffic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07510614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2013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4A62D7E6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2016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4D0179F5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396.816</w:t>
            </w:r>
          </w:p>
        </w:tc>
      </w:tr>
      <w:tr w:rsidRPr="005E6C57" w:rsidR="009A0A7A" w:rsidTr="006B508A" w14:paraId="5A4C329B" w14:textId="77777777">
        <w:trPr>
          <w:trHeight w:val="920"/>
        </w:trPr>
        <w:tc>
          <w:tcPr>
            <w:tcW w:w="1419" w:type="dxa"/>
            <w:hideMark/>
          </w:tcPr>
          <w:p w:rsidRPr="00560710" w:rsidR="009A0A7A" w:rsidP="00644DFE" w:rsidRDefault="000F6F83" w14:paraId="682E473E" w14:textId="472DB46A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Onderwijs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52700BC2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Acces</w:t>
            </w:r>
            <w:r>
              <w:rPr>
                <w:rFonts w:ascii="Verdana" w:hAnsi="Verdana"/>
                <w:sz w:val="14"/>
                <w:szCs w:val="14"/>
              </w:rPr>
              <w:t>s</w:t>
            </w:r>
            <w:r w:rsidRPr="005E6C57">
              <w:rPr>
                <w:rFonts w:ascii="Verdana" w:hAnsi="Verdana"/>
                <w:sz w:val="14"/>
                <w:szCs w:val="14"/>
              </w:rPr>
              <w:t xml:space="preserve"> to higher education for Syrian refugees</w:t>
            </w:r>
          </w:p>
        </w:tc>
        <w:tc>
          <w:tcPr>
            <w:tcW w:w="2410" w:type="dxa"/>
            <w:hideMark/>
          </w:tcPr>
          <w:p w:rsidRPr="005E6C57" w:rsidR="009A0A7A" w:rsidP="0098702D" w:rsidRDefault="009A0A7A" w14:paraId="2F800372" w14:textId="06D19F9A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Toeg</w:t>
            </w:r>
            <w:r w:rsidR="0098702D">
              <w:rPr>
                <w:rFonts w:ascii="Verdana" w:hAnsi="Verdana"/>
                <w:sz w:val="14"/>
                <w:szCs w:val="14"/>
                <w:lang w:val="nl-NL"/>
              </w:rPr>
              <w:t>ang tot hoger onderwijs voor Syrische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 xml:space="preserve"> vluchtelingen en IDP</w:t>
            </w:r>
            <w:r w:rsidR="0098702D">
              <w:rPr>
                <w:rFonts w:ascii="Verdana" w:hAnsi="Verdana"/>
                <w:sz w:val="14"/>
                <w:szCs w:val="14"/>
                <w:lang w:val="nl-NL"/>
              </w:rPr>
              <w:t>s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 xml:space="preserve"> ter voorbereiding op p</w:t>
            </w:r>
            <w:r w:rsidR="0098702D">
              <w:rPr>
                <w:rFonts w:ascii="Verdana" w:hAnsi="Verdana"/>
                <w:sz w:val="14"/>
                <w:szCs w:val="14"/>
                <w:lang w:val="nl-NL"/>
              </w:rPr>
              <w:t>o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st-conflict wederopbouw in SYR en ter</w:t>
            </w:r>
            <w:r w:rsidR="00D22FA5">
              <w:rPr>
                <w:rFonts w:ascii="Verdana" w:hAnsi="Verdana"/>
                <w:sz w:val="14"/>
                <w:szCs w:val="14"/>
                <w:lang w:val="nl-NL"/>
              </w:rPr>
              <w:t xml:space="preserve"> bevordering van integratie in 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 xml:space="preserve">gastgemeenschappen. 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5D10EA74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SPARK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6CFF4D43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Dec </w:t>
            </w:r>
            <w:r w:rsidRPr="005E6C57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1943FD7A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Apr </w:t>
            </w:r>
            <w:r w:rsidRPr="005E6C57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605FE7CB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500.000</w:t>
            </w:r>
          </w:p>
        </w:tc>
      </w:tr>
      <w:tr w:rsidRPr="005E6C57" w:rsidR="009A0A7A" w:rsidTr="006B508A" w14:paraId="374BAEC2" w14:textId="77777777">
        <w:trPr>
          <w:trHeight w:val="920"/>
        </w:trPr>
        <w:tc>
          <w:tcPr>
            <w:tcW w:w="1419" w:type="dxa"/>
            <w:hideMark/>
          </w:tcPr>
          <w:p w:rsidRPr="00560710" w:rsidR="009A0A7A" w:rsidP="00644DFE" w:rsidRDefault="000F6F83" w14:paraId="383E58AC" w14:textId="015EEBE5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Onderwijs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4ADC9BB2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Acce</w:t>
            </w:r>
            <w:r w:rsidR="00D22FA5">
              <w:rPr>
                <w:rFonts w:ascii="Verdana" w:hAnsi="Verdana"/>
                <w:sz w:val="14"/>
                <w:szCs w:val="14"/>
              </w:rPr>
              <w:t>s</w:t>
            </w:r>
            <w:r w:rsidRPr="005E6C57">
              <w:rPr>
                <w:rFonts w:ascii="Verdana" w:hAnsi="Verdana"/>
                <w:sz w:val="14"/>
                <w:szCs w:val="14"/>
              </w:rPr>
              <w:t>s to higher education for Syrian refugees</w:t>
            </w:r>
          </w:p>
        </w:tc>
        <w:tc>
          <w:tcPr>
            <w:tcW w:w="2410" w:type="dxa"/>
            <w:hideMark/>
          </w:tcPr>
          <w:p w:rsidRPr="005E6C57" w:rsidR="009A0A7A" w:rsidP="00644DFE" w:rsidRDefault="009A0A7A" w14:paraId="0C4DD402" w14:textId="3EC11E7D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Toega</w:t>
            </w:r>
            <w:r w:rsidR="0098702D">
              <w:rPr>
                <w:rFonts w:ascii="Verdana" w:hAnsi="Verdana"/>
                <w:sz w:val="14"/>
                <w:szCs w:val="14"/>
                <w:lang w:val="nl-NL"/>
              </w:rPr>
              <w:t>ng tot hoger onderwijs voor Syrische vluchtelingen en IDPs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 xml:space="preserve"> ter voorbereiding op p</w:t>
            </w:r>
            <w:r w:rsidR="00D22FA5">
              <w:rPr>
                <w:rFonts w:ascii="Verdana" w:hAnsi="Verdana"/>
                <w:sz w:val="14"/>
                <w:szCs w:val="14"/>
                <w:lang w:val="nl-NL"/>
              </w:rPr>
              <w:t>o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st-conflict wederopbouw in SYR en ter bevordering van integratie in  gastgemeenschappen.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20CB0A20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SPARK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28502659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Okt </w:t>
            </w:r>
            <w:r w:rsidRPr="005E6C57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25DBEB11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Dec </w:t>
            </w:r>
            <w:r w:rsidRPr="005E6C57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1134" w:type="dxa"/>
            <w:hideMark/>
          </w:tcPr>
          <w:p w:rsidRPr="0071114B" w:rsidR="009A0A7A" w:rsidP="00644DFE" w:rsidRDefault="009A0A7A" w14:paraId="00D5B0A3" w14:textId="77777777">
            <w:pPr>
              <w:rPr>
                <w:rFonts w:ascii="Verdana" w:hAnsi="Verdana"/>
                <w:sz w:val="14"/>
                <w:szCs w:val="14"/>
              </w:rPr>
            </w:pPr>
            <w:r w:rsidRPr="0071114B">
              <w:rPr>
                <w:rFonts w:ascii="Verdana" w:hAnsi="Verdana"/>
                <w:sz w:val="14"/>
                <w:szCs w:val="14"/>
              </w:rPr>
              <w:t>12.000.000</w:t>
            </w:r>
          </w:p>
          <w:p w:rsidRPr="005E6C57" w:rsidR="009A0A7A" w:rsidP="00644DFE" w:rsidRDefault="009A0A7A" w14:paraId="20E61F4E" w14:textId="77777777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Pr="005E6C57" w:rsidR="009A0A7A" w:rsidTr="00144798" w14:paraId="634DA93D" w14:textId="77777777">
        <w:trPr>
          <w:trHeight w:val="423"/>
        </w:trPr>
        <w:tc>
          <w:tcPr>
            <w:tcW w:w="1419" w:type="dxa"/>
            <w:hideMark/>
          </w:tcPr>
          <w:p w:rsidRPr="00560710" w:rsidR="009A0A7A" w:rsidP="00644DFE" w:rsidRDefault="000F6F83" w14:paraId="6D7C0906" w14:textId="0E12D96F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Onderwijs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4A732AB5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Primary education promotion</w:t>
            </w:r>
          </w:p>
        </w:tc>
        <w:tc>
          <w:tcPr>
            <w:tcW w:w="2410" w:type="dxa"/>
            <w:hideMark/>
          </w:tcPr>
          <w:p w:rsidRPr="000F6F83" w:rsidR="009A0A7A" w:rsidP="00144798" w:rsidRDefault="00144798" w14:paraId="3F3A4196" w14:textId="18FB698F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0F6F83">
              <w:rPr>
                <w:rFonts w:ascii="Verdana" w:hAnsi="Verdana"/>
                <w:sz w:val="14"/>
                <w:szCs w:val="14"/>
                <w:lang w:val="nl-NL"/>
              </w:rPr>
              <w:t xml:space="preserve">Promotie van basisonderwijs voor Syrische kinderen 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38F2FD8C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CSRO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5CF5A678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Mrt </w:t>
            </w:r>
            <w:r w:rsidRPr="005E6C57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570035CA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Apr </w:t>
            </w:r>
            <w:r w:rsidRPr="005E6C57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1134" w:type="dxa"/>
            <w:hideMark/>
          </w:tcPr>
          <w:p w:rsidRPr="005E6C57" w:rsidR="009A0A7A" w:rsidP="00644DFE" w:rsidRDefault="0098702D" w14:paraId="3E1C6B50" w14:textId="66214BD5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1.332.043</w:t>
            </w:r>
          </w:p>
        </w:tc>
      </w:tr>
      <w:tr w:rsidRPr="005E6C57" w:rsidR="009A0A7A" w:rsidTr="006B508A" w14:paraId="02A6C8C3" w14:textId="77777777">
        <w:trPr>
          <w:trHeight w:val="282"/>
        </w:trPr>
        <w:tc>
          <w:tcPr>
            <w:tcW w:w="1419" w:type="dxa"/>
          </w:tcPr>
          <w:p w:rsidRPr="002A779D" w:rsidR="009A0A7A" w:rsidP="00644DFE" w:rsidRDefault="000F6F83" w14:paraId="35626672" w14:textId="2BEA06F5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Onderwijs</w:t>
            </w:r>
          </w:p>
        </w:tc>
        <w:tc>
          <w:tcPr>
            <w:tcW w:w="1275" w:type="dxa"/>
          </w:tcPr>
          <w:p w:rsidRPr="002A779D" w:rsidR="009A0A7A" w:rsidP="00644DFE" w:rsidRDefault="009A0A7A" w14:paraId="1B0102BA" w14:textId="77777777">
            <w:pPr>
              <w:rPr>
                <w:rFonts w:ascii="Verdana" w:hAnsi="Verdana"/>
                <w:sz w:val="14"/>
                <w:szCs w:val="14"/>
              </w:rPr>
            </w:pPr>
            <w:r w:rsidRPr="002A779D">
              <w:rPr>
                <w:rFonts w:ascii="Verdana" w:hAnsi="Verdana"/>
                <w:sz w:val="14"/>
                <w:szCs w:val="14"/>
              </w:rPr>
              <w:t xml:space="preserve">Primary Education </w:t>
            </w:r>
          </w:p>
        </w:tc>
        <w:tc>
          <w:tcPr>
            <w:tcW w:w="2410" w:type="dxa"/>
          </w:tcPr>
          <w:p w:rsidRPr="00144798" w:rsidR="009A0A7A" w:rsidP="00D22FA5" w:rsidRDefault="00144798" w14:paraId="10D24ED9" w14:textId="4C75B1B1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144798">
              <w:rPr>
                <w:rFonts w:ascii="Verdana" w:hAnsi="Verdana"/>
                <w:sz w:val="14"/>
                <w:szCs w:val="14"/>
                <w:lang w:val="nl-NL"/>
              </w:rPr>
              <w:t>Promotie van basisonderwijs voor Syrische kinderen</w:t>
            </w:r>
          </w:p>
        </w:tc>
        <w:tc>
          <w:tcPr>
            <w:tcW w:w="1418" w:type="dxa"/>
          </w:tcPr>
          <w:p w:rsidRPr="002A779D" w:rsidR="009A0A7A" w:rsidP="00644DFE" w:rsidRDefault="009A0A7A" w14:paraId="6F2793ED" w14:textId="77777777">
            <w:pPr>
              <w:rPr>
                <w:rFonts w:ascii="Verdana" w:hAnsi="Verdana"/>
                <w:sz w:val="14"/>
                <w:szCs w:val="14"/>
              </w:rPr>
            </w:pPr>
            <w:r w:rsidRPr="002A779D">
              <w:rPr>
                <w:rFonts w:ascii="Verdana" w:hAnsi="Verdana"/>
                <w:sz w:val="14"/>
                <w:szCs w:val="14"/>
              </w:rPr>
              <w:t xml:space="preserve">CSRO </w:t>
            </w:r>
          </w:p>
        </w:tc>
        <w:tc>
          <w:tcPr>
            <w:tcW w:w="1134" w:type="dxa"/>
          </w:tcPr>
          <w:p w:rsidRPr="002A779D" w:rsidR="009A0A7A" w:rsidP="00644DFE" w:rsidRDefault="00D22FA5" w14:paraId="5C62D4AC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Okt </w:t>
            </w:r>
            <w:r w:rsidRPr="002A779D" w:rsidR="009A0A7A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1134" w:type="dxa"/>
          </w:tcPr>
          <w:p w:rsidRPr="002A779D" w:rsidR="009A0A7A" w:rsidP="00D22FA5" w:rsidRDefault="009A0A7A" w14:paraId="5685A1C6" w14:textId="77777777">
            <w:pPr>
              <w:rPr>
                <w:rFonts w:ascii="Verdana" w:hAnsi="Verdana"/>
                <w:sz w:val="14"/>
                <w:szCs w:val="14"/>
              </w:rPr>
            </w:pPr>
            <w:r w:rsidRPr="002A779D">
              <w:rPr>
                <w:rFonts w:ascii="Verdana" w:hAnsi="Verdana"/>
                <w:sz w:val="14"/>
                <w:szCs w:val="14"/>
              </w:rPr>
              <w:t>Sep</w:t>
            </w:r>
            <w:r w:rsidR="00D22FA5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2A779D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1134" w:type="dxa"/>
          </w:tcPr>
          <w:p w:rsidRPr="002A779D" w:rsidR="009A0A7A" w:rsidP="00644DFE" w:rsidRDefault="0098702D" w14:paraId="5F9C1A38" w14:textId="2414A43D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793.585</w:t>
            </w:r>
          </w:p>
        </w:tc>
      </w:tr>
      <w:tr w:rsidRPr="005E6C57" w:rsidR="009A0A7A" w:rsidTr="006B508A" w14:paraId="3886E3F3" w14:textId="77777777">
        <w:trPr>
          <w:trHeight w:val="380"/>
        </w:trPr>
        <w:tc>
          <w:tcPr>
            <w:tcW w:w="1419" w:type="dxa"/>
            <w:hideMark/>
          </w:tcPr>
          <w:p w:rsidRPr="00560710" w:rsidR="009A0A7A" w:rsidP="00644DFE" w:rsidRDefault="000F6F83" w14:paraId="5370A254" w14:textId="1451F145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Onderwijs</w:t>
            </w:r>
          </w:p>
        </w:tc>
        <w:tc>
          <w:tcPr>
            <w:tcW w:w="1275" w:type="dxa"/>
            <w:hideMark/>
          </w:tcPr>
          <w:p w:rsidRPr="005E6C57" w:rsidR="009A0A7A" w:rsidP="00644DFE" w:rsidRDefault="00D22FA5" w14:paraId="231040EB" w14:textId="1F74C4CD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Strengthening education services</w:t>
            </w:r>
          </w:p>
        </w:tc>
        <w:tc>
          <w:tcPr>
            <w:tcW w:w="2410" w:type="dxa"/>
            <w:hideMark/>
          </w:tcPr>
          <w:p w:rsidRPr="000F6F83" w:rsidR="009A0A7A" w:rsidP="00144798" w:rsidRDefault="00144798" w14:paraId="41973E07" w14:textId="3C7B9F51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0F6F83">
              <w:rPr>
                <w:rFonts w:ascii="Verdana" w:hAnsi="Verdana"/>
                <w:sz w:val="14"/>
                <w:szCs w:val="14"/>
                <w:lang w:val="nl-NL"/>
              </w:rPr>
              <w:t xml:space="preserve">Versterken van onderwijsdiensten in Aleppo en Idlib 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62337765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DFID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6B784A43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Nov </w:t>
            </w:r>
            <w:r w:rsidRPr="005E6C57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00C5CDC0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Jul </w:t>
            </w:r>
            <w:r w:rsidRPr="005E6C57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3F72F752" w14:textId="77777777">
            <w:pPr>
              <w:rPr>
                <w:rFonts w:ascii="Verdana" w:hAnsi="Verdana"/>
                <w:sz w:val="14"/>
                <w:szCs w:val="14"/>
              </w:rPr>
            </w:pPr>
            <w:r w:rsidRPr="0071114B">
              <w:rPr>
                <w:rFonts w:ascii="Verdana" w:hAnsi="Verdana"/>
                <w:sz w:val="14"/>
                <w:szCs w:val="14"/>
              </w:rPr>
              <w:t>2.000.000</w:t>
            </w:r>
          </w:p>
        </w:tc>
      </w:tr>
      <w:tr w:rsidRPr="005E6C57" w:rsidR="009A0A7A" w:rsidTr="006B508A" w14:paraId="49D2946E" w14:textId="77777777">
        <w:trPr>
          <w:trHeight w:val="710"/>
        </w:trPr>
        <w:tc>
          <w:tcPr>
            <w:tcW w:w="1419" w:type="dxa"/>
            <w:hideMark/>
          </w:tcPr>
          <w:p w:rsidRPr="00560710" w:rsidR="009A0A7A" w:rsidP="00644DFE" w:rsidRDefault="009A0A7A" w14:paraId="29E3BA72" w14:textId="77777777">
            <w:pPr>
              <w:rPr>
                <w:rFonts w:ascii="Verdana" w:hAnsi="Verdana"/>
                <w:b/>
                <w:sz w:val="14"/>
                <w:szCs w:val="14"/>
              </w:rPr>
            </w:pPr>
            <w:r w:rsidRPr="00560710">
              <w:rPr>
                <w:rFonts w:ascii="Verdana" w:hAnsi="Verdana"/>
                <w:b/>
                <w:sz w:val="14"/>
                <w:szCs w:val="14"/>
              </w:rPr>
              <w:t>Media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207460BD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Alternative Voices: Syria</w:t>
            </w:r>
          </w:p>
        </w:tc>
        <w:tc>
          <w:tcPr>
            <w:tcW w:w="2410" w:type="dxa"/>
            <w:hideMark/>
          </w:tcPr>
          <w:p w:rsidRPr="00144798" w:rsidR="009A0A7A" w:rsidP="00144798" w:rsidRDefault="00144798" w14:paraId="2BAFE46A" w14:textId="558FB664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144798">
              <w:rPr>
                <w:rFonts w:ascii="Verdana" w:hAnsi="Verdana"/>
                <w:sz w:val="14"/>
                <w:szCs w:val="14"/>
                <w:lang w:val="nl-NL"/>
              </w:rPr>
              <w:t>Capaciteitsopbouw van burgerjournalisten, verbeteren van consistente informatievoorziening over situatie in Syrië</w:t>
            </w:r>
            <w:r w:rsidRPr="00144798" w:rsidR="009A0A7A">
              <w:rPr>
                <w:rFonts w:ascii="Verdana" w:hAnsi="Verdana"/>
                <w:sz w:val="14"/>
                <w:szCs w:val="14"/>
                <w:lang w:val="nl-NL"/>
              </w:rPr>
              <w:t xml:space="preserve"> 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15DA815D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Institute for War and Peace Reporting (IWPR)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7AA191DE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Mrt </w:t>
            </w:r>
            <w:r w:rsidRPr="005E6C57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2365DD9F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Feb </w:t>
            </w:r>
            <w:r w:rsidRPr="005E6C57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15F3ECDD" w14:textId="77777777">
            <w:pPr>
              <w:rPr>
                <w:rFonts w:ascii="Verdana" w:hAnsi="Verdana"/>
                <w:sz w:val="14"/>
                <w:szCs w:val="14"/>
              </w:rPr>
            </w:pPr>
            <w:r w:rsidRPr="0071114B">
              <w:rPr>
                <w:rFonts w:ascii="Verdana" w:hAnsi="Verdana"/>
                <w:sz w:val="14"/>
                <w:szCs w:val="14"/>
              </w:rPr>
              <w:t>2.452.036</w:t>
            </w:r>
          </w:p>
        </w:tc>
      </w:tr>
      <w:tr w:rsidRPr="002A779D" w:rsidR="009A0A7A" w:rsidTr="006B508A" w14:paraId="697F415B" w14:textId="77777777">
        <w:trPr>
          <w:trHeight w:val="409"/>
        </w:trPr>
        <w:tc>
          <w:tcPr>
            <w:tcW w:w="1419" w:type="dxa"/>
            <w:hideMark/>
          </w:tcPr>
          <w:p w:rsidRPr="002A779D" w:rsidR="009A0A7A" w:rsidP="00644DFE" w:rsidRDefault="009A0A7A" w14:paraId="0A246B35" w14:textId="77777777">
            <w:pPr>
              <w:rPr>
                <w:rFonts w:ascii="Verdana" w:hAnsi="Verdana"/>
                <w:b/>
                <w:sz w:val="14"/>
                <w:szCs w:val="14"/>
              </w:rPr>
            </w:pPr>
            <w:r w:rsidRPr="002A779D">
              <w:rPr>
                <w:rFonts w:ascii="Verdana" w:hAnsi="Verdana"/>
                <w:b/>
                <w:sz w:val="14"/>
                <w:szCs w:val="14"/>
              </w:rPr>
              <w:t>Media</w:t>
            </w:r>
          </w:p>
        </w:tc>
        <w:tc>
          <w:tcPr>
            <w:tcW w:w="1275" w:type="dxa"/>
            <w:hideMark/>
          </w:tcPr>
          <w:p w:rsidRPr="002A779D" w:rsidR="009A0A7A" w:rsidP="00644DFE" w:rsidRDefault="009A0A7A" w14:paraId="32317A5D" w14:textId="77777777">
            <w:pPr>
              <w:rPr>
                <w:rFonts w:ascii="Verdana" w:hAnsi="Verdana"/>
                <w:sz w:val="14"/>
                <w:szCs w:val="14"/>
              </w:rPr>
            </w:pPr>
            <w:r w:rsidRPr="002A779D">
              <w:rPr>
                <w:rFonts w:ascii="Verdana" w:hAnsi="Verdana"/>
                <w:sz w:val="14"/>
                <w:szCs w:val="14"/>
              </w:rPr>
              <w:t>Syrian Observer Website</w:t>
            </w:r>
          </w:p>
        </w:tc>
        <w:tc>
          <w:tcPr>
            <w:tcW w:w="2410" w:type="dxa"/>
            <w:hideMark/>
          </w:tcPr>
          <w:p w:rsidRPr="002A779D" w:rsidR="009A0A7A" w:rsidP="00644DFE" w:rsidRDefault="000F6F83" w14:paraId="2F301EC6" w14:textId="0C2EBDDA">
            <w:pPr>
              <w:rPr>
                <w:rFonts w:ascii="Verdana" w:hAnsi="Verdana"/>
                <w:sz w:val="14"/>
                <w:szCs w:val="14"/>
                <w:lang w:val="fr-FR"/>
              </w:rPr>
            </w:pPr>
            <w:r>
              <w:rPr>
                <w:rFonts w:ascii="Verdana" w:hAnsi="Verdana"/>
                <w:sz w:val="14"/>
                <w:szCs w:val="14"/>
                <w:lang w:val="fr-FR"/>
              </w:rPr>
              <w:t>Syrische</w:t>
            </w:r>
            <w:r w:rsidRPr="002A779D" w:rsidR="009A0A7A">
              <w:rPr>
                <w:rFonts w:ascii="Verdana" w:hAnsi="Verdana"/>
                <w:sz w:val="14"/>
                <w:szCs w:val="14"/>
                <w:lang w:val="fr-FR"/>
              </w:rPr>
              <w:t xml:space="preserve"> n</w:t>
            </w:r>
            <w:r>
              <w:rPr>
                <w:rFonts w:ascii="Verdana" w:hAnsi="Verdana"/>
                <w:sz w:val="14"/>
                <w:szCs w:val="14"/>
                <w:lang w:val="fr-FR"/>
              </w:rPr>
              <w:t>i</w:t>
            </w:r>
            <w:r w:rsidRPr="002A779D" w:rsidR="009A0A7A">
              <w:rPr>
                <w:rFonts w:ascii="Verdana" w:hAnsi="Verdana"/>
                <w:sz w:val="14"/>
                <w:szCs w:val="14"/>
                <w:lang w:val="fr-FR"/>
              </w:rPr>
              <w:t>e</w:t>
            </w:r>
            <w:r>
              <w:rPr>
                <w:rFonts w:ascii="Verdana" w:hAnsi="Verdana"/>
                <w:sz w:val="14"/>
                <w:szCs w:val="14"/>
                <w:lang w:val="fr-FR"/>
              </w:rPr>
              <w:t>u</w:t>
            </w:r>
            <w:r w:rsidRPr="002A779D" w:rsidR="009A0A7A">
              <w:rPr>
                <w:rFonts w:ascii="Verdana" w:hAnsi="Verdana"/>
                <w:sz w:val="14"/>
                <w:szCs w:val="14"/>
                <w:lang w:val="fr-FR"/>
              </w:rPr>
              <w:t>wssite</w:t>
            </w:r>
          </w:p>
          <w:p w:rsidRPr="002A779D" w:rsidR="009A0A7A" w:rsidP="00644DFE" w:rsidRDefault="009A0A7A" w14:paraId="6419555D" w14:textId="77777777">
            <w:pPr>
              <w:rPr>
                <w:rFonts w:ascii="Verdana" w:hAnsi="Verdana"/>
                <w:sz w:val="14"/>
                <w:szCs w:val="14"/>
                <w:lang w:val="fr-FR"/>
              </w:rPr>
            </w:pPr>
            <w:r w:rsidRPr="002A779D">
              <w:rPr>
                <w:rFonts w:ascii="Verdana" w:hAnsi="Verdana"/>
                <w:sz w:val="14"/>
                <w:szCs w:val="14"/>
                <w:lang w:val="fr-FR"/>
              </w:rPr>
              <w:t>Images de l’Orient</w:t>
            </w:r>
          </w:p>
        </w:tc>
        <w:tc>
          <w:tcPr>
            <w:tcW w:w="1418" w:type="dxa"/>
            <w:hideMark/>
          </w:tcPr>
          <w:p w:rsidRPr="002A779D" w:rsidR="009A0A7A" w:rsidP="00644DFE" w:rsidRDefault="009A0A7A" w14:paraId="3AECBCE8" w14:textId="77777777">
            <w:pPr>
              <w:rPr>
                <w:rFonts w:ascii="Verdana" w:hAnsi="Verdana"/>
                <w:sz w:val="14"/>
                <w:szCs w:val="14"/>
              </w:rPr>
            </w:pPr>
            <w:r w:rsidRPr="002A779D">
              <w:rPr>
                <w:rFonts w:ascii="Verdana" w:hAnsi="Verdana"/>
                <w:sz w:val="14"/>
                <w:szCs w:val="14"/>
              </w:rPr>
              <w:t>Syrian Observer</w:t>
            </w:r>
          </w:p>
        </w:tc>
        <w:tc>
          <w:tcPr>
            <w:tcW w:w="1134" w:type="dxa"/>
            <w:hideMark/>
          </w:tcPr>
          <w:p w:rsidRPr="002A779D" w:rsidR="009A0A7A" w:rsidP="00644DFE" w:rsidRDefault="009A0A7A" w14:paraId="2717EE3E" w14:textId="77777777">
            <w:pPr>
              <w:rPr>
                <w:rFonts w:ascii="Verdana" w:hAnsi="Verdana"/>
                <w:sz w:val="14"/>
                <w:szCs w:val="14"/>
              </w:rPr>
            </w:pPr>
            <w:r w:rsidRPr="002A779D">
              <w:rPr>
                <w:rFonts w:ascii="Verdana" w:hAnsi="Verdana"/>
                <w:sz w:val="14"/>
                <w:szCs w:val="14"/>
              </w:rPr>
              <w:t>Mrt 15</w:t>
            </w:r>
          </w:p>
        </w:tc>
        <w:tc>
          <w:tcPr>
            <w:tcW w:w="1134" w:type="dxa"/>
            <w:hideMark/>
          </w:tcPr>
          <w:p w:rsidRPr="002A779D" w:rsidR="009A0A7A" w:rsidP="00644DFE" w:rsidRDefault="009A0A7A" w14:paraId="5C1B91D2" w14:textId="77777777">
            <w:pPr>
              <w:rPr>
                <w:rFonts w:ascii="Verdana" w:hAnsi="Verdana"/>
                <w:sz w:val="14"/>
                <w:szCs w:val="14"/>
              </w:rPr>
            </w:pPr>
            <w:r w:rsidRPr="002A779D">
              <w:rPr>
                <w:rFonts w:ascii="Verdana" w:hAnsi="Verdana"/>
                <w:sz w:val="14"/>
                <w:szCs w:val="14"/>
              </w:rPr>
              <w:t>Dec 16</w:t>
            </w:r>
          </w:p>
        </w:tc>
        <w:tc>
          <w:tcPr>
            <w:tcW w:w="1134" w:type="dxa"/>
            <w:hideMark/>
          </w:tcPr>
          <w:p w:rsidRPr="002A779D" w:rsidR="009A0A7A" w:rsidP="00644DFE" w:rsidRDefault="009A0A7A" w14:paraId="28B60234" w14:textId="77777777">
            <w:pPr>
              <w:rPr>
                <w:rFonts w:ascii="Verdana" w:hAnsi="Verdana"/>
                <w:sz w:val="14"/>
                <w:szCs w:val="14"/>
              </w:rPr>
            </w:pPr>
            <w:r w:rsidRPr="002A779D">
              <w:rPr>
                <w:rFonts w:ascii="Verdana" w:hAnsi="Verdana"/>
                <w:sz w:val="14"/>
                <w:szCs w:val="14"/>
              </w:rPr>
              <w:t>50.000</w:t>
            </w:r>
          </w:p>
        </w:tc>
      </w:tr>
      <w:tr w:rsidRPr="000D566B" w:rsidR="009A0A7A" w:rsidTr="006B508A" w14:paraId="2A4683A0" w14:textId="77777777">
        <w:trPr>
          <w:trHeight w:val="424"/>
        </w:trPr>
        <w:tc>
          <w:tcPr>
            <w:tcW w:w="1419" w:type="dxa"/>
          </w:tcPr>
          <w:p w:rsidRPr="002A779D" w:rsidR="009A0A7A" w:rsidP="00644DFE" w:rsidRDefault="009A0A7A" w14:paraId="51FB304D" w14:textId="77777777">
            <w:pPr>
              <w:rPr>
                <w:rFonts w:ascii="Verdana" w:hAnsi="Verdana"/>
                <w:b/>
                <w:sz w:val="14"/>
                <w:szCs w:val="14"/>
              </w:rPr>
            </w:pPr>
            <w:r w:rsidRPr="002A779D">
              <w:rPr>
                <w:rFonts w:ascii="Verdana" w:hAnsi="Verdana"/>
                <w:b/>
                <w:sz w:val="14"/>
                <w:szCs w:val="14"/>
              </w:rPr>
              <w:t>Media</w:t>
            </w:r>
          </w:p>
        </w:tc>
        <w:tc>
          <w:tcPr>
            <w:tcW w:w="1275" w:type="dxa"/>
          </w:tcPr>
          <w:p w:rsidRPr="002A779D" w:rsidR="009A0A7A" w:rsidP="00644DFE" w:rsidRDefault="009A0A7A" w14:paraId="2C78D78F" w14:textId="77777777">
            <w:pPr>
              <w:rPr>
                <w:rFonts w:ascii="Verdana" w:hAnsi="Verdana"/>
                <w:sz w:val="14"/>
                <w:szCs w:val="14"/>
              </w:rPr>
            </w:pPr>
            <w:r w:rsidRPr="002A779D">
              <w:rPr>
                <w:rFonts w:ascii="Verdana" w:hAnsi="Verdana"/>
                <w:sz w:val="14"/>
                <w:szCs w:val="14"/>
              </w:rPr>
              <w:t>Syrian Observer Website</w:t>
            </w:r>
          </w:p>
        </w:tc>
        <w:tc>
          <w:tcPr>
            <w:tcW w:w="2410" w:type="dxa"/>
          </w:tcPr>
          <w:p w:rsidRPr="002A779D" w:rsidR="000F6F83" w:rsidP="000F6F83" w:rsidRDefault="000F6F83" w14:paraId="50C9ADFE" w14:textId="77777777">
            <w:pPr>
              <w:rPr>
                <w:rFonts w:ascii="Verdana" w:hAnsi="Verdana"/>
                <w:sz w:val="14"/>
                <w:szCs w:val="14"/>
                <w:lang w:val="fr-FR"/>
              </w:rPr>
            </w:pPr>
            <w:r>
              <w:rPr>
                <w:rFonts w:ascii="Verdana" w:hAnsi="Verdana"/>
                <w:sz w:val="14"/>
                <w:szCs w:val="14"/>
                <w:lang w:val="fr-FR"/>
              </w:rPr>
              <w:t>Syrische</w:t>
            </w:r>
            <w:r w:rsidRPr="002A779D">
              <w:rPr>
                <w:rFonts w:ascii="Verdana" w:hAnsi="Verdana"/>
                <w:sz w:val="14"/>
                <w:szCs w:val="14"/>
                <w:lang w:val="fr-FR"/>
              </w:rPr>
              <w:t xml:space="preserve"> n</w:t>
            </w:r>
            <w:r>
              <w:rPr>
                <w:rFonts w:ascii="Verdana" w:hAnsi="Verdana"/>
                <w:sz w:val="14"/>
                <w:szCs w:val="14"/>
                <w:lang w:val="fr-FR"/>
              </w:rPr>
              <w:t>i</w:t>
            </w:r>
            <w:r w:rsidRPr="002A779D">
              <w:rPr>
                <w:rFonts w:ascii="Verdana" w:hAnsi="Verdana"/>
                <w:sz w:val="14"/>
                <w:szCs w:val="14"/>
                <w:lang w:val="fr-FR"/>
              </w:rPr>
              <w:t>e</w:t>
            </w:r>
            <w:r>
              <w:rPr>
                <w:rFonts w:ascii="Verdana" w:hAnsi="Verdana"/>
                <w:sz w:val="14"/>
                <w:szCs w:val="14"/>
                <w:lang w:val="fr-FR"/>
              </w:rPr>
              <w:t>u</w:t>
            </w:r>
            <w:r w:rsidRPr="002A779D">
              <w:rPr>
                <w:rFonts w:ascii="Verdana" w:hAnsi="Verdana"/>
                <w:sz w:val="14"/>
                <w:szCs w:val="14"/>
                <w:lang w:val="fr-FR"/>
              </w:rPr>
              <w:t>wssite</w:t>
            </w:r>
          </w:p>
          <w:p w:rsidRPr="002A779D" w:rsidR="009A0A7A" w:rsidP="000F6F83" w:rsidRDefault="000F6F83" w14:paraId="170419B9" w14:textId="6424C416">
            <w:pPr>
              <w:rPr>
                <w:rFonts w:ascii="Verdana" w:hAnsi="Verdana"/>
                <w:sz w:val="14"/>
                <w:szCs w:val="14"/>
                <w:lang w:val="fr-FR"/>
              </w:rPr>
            </w:pPr>
            <w:r w:rsidRPr="002A779D">
              <w:rPr>
                <w:rFonts w:ascii="Verdana" w:hAnsi="Verdana"/>
                <w:sz w:val="14"/>
                <w:szCs w:val="14"/>
                <w:lang w:val="fr-FR"/>
              </w:rPr>
              <w:t>Images de l’Orient</w:t>
            </w:r>
          </w:p>
        </w:tc>
        <w:tc>
          <w:tcPr>
            <w:tcW w:w="1418" w:type="dxa"/>
          </w:tcPr>
          <w:p w:rsidRPr="002A779D" w:rsidR="009A0A7A" w:rsidP="00644DFE" w:rsidRDefault="009A0A7A" w14:paraId="135B88CE" w14:textId="77777777">
            <w:pPr>
              <w:rPr>
                <w:rFonts w:ascii="Verdana" w:hAnsi="Verdana"/>
                <w:sz w:val="14"/>
                <w:szCs w:val="14"/>
              </w:rPr>
            </w:pPr>
            <w:r w:rsidRPr="002A779D">
              <w:rPr>
                <w:rFonts w:ascii="Verdana" w:hAnsi="Verdana"/>
                <w:sz w:val="14"/>
                <w:szCs w:val="14"/>
              </w:rPr>
              <w:t xml:space="preserve">Syrian Observer </w:t>
            </w:r>
          </w:p>
        </w:tc>
        <w:tc>
          <w:tcPr>
            <w:tcW w:w="1134" w:type="dxa"/>
          </w:tcPr>
          <w:p w:rsidRPr="002A779D" w:rsidR="009A0A7A" w:rsidP="00644DFE" w:rsidRDefault="009A0A7A" w14:paraId="399BFBF6" w14:textId="77777777">
            <w:pPr>
              <w:rPr>
                <w:rFonts w:ascii="Verdana" w:hAnsi="Verdana"/>
                <w:sz w:val="14"/>
                <w:szCs w:val="14"/>
              </w:rPr>
            </w:pPr>
            <w:r w:rsidRPr="002A779D">
              <w:rPr>
                <w:rFonts w:ascii="Verdana" w:hAnsi="Verdana"/>
                <w:sz w:val="14"/>
                <w:szCs w:val="14"/>
              </w:rPr>
              <w:t>Jan 17</w:t>
            </w:r>
          </w:p>
        </w:tc>
        <w:tc>
          <w:tcPr>
            <w:tcW w:w="1134" w:type="dxa"/>
          </w:tcPr>
          <w:p w:rsidRPr="002A779D" w:rsidR="009A0A7A" w:rsidP="00644DFE" w:rsidRDefault="009A0A7A" w14:paraId="301DDDE4" w14:textId="77777777">
            <w:pPr>
              <w:rPr>
                <w:rFonts w:ascii="Verdana" w:hAnsi="Verdana"/>
                <w:sz w:val="14"/>
                <w:szCs w:val="14"/>
              </w:rPr>
            </w:pPr>
            <w:r w:rsidRPr="002A779D">
              <w:rPr>
                <w:rFonts w:ascii="Verdana" w:hAnsi="Verdana"/>
                <w:sz w:val="14"/>
                <w:szCs w:val="14"/>
              </w:rPr>
              <w:t>Dec 17</w:t>
            </w:r>
          </w:p>
        </w:tc>
        <w:tc>
          <w:tcPr>
            <w:tcW w:w="1134" w:type="dxa"/>
          </w:tcPr>
          <w:p w:rsidRPr="002A779D" w:rsidR="009A0A7A" w:rsidP="00644DFE" w:rsidRDefault="009A0A7A" w14:paraId="04D63F49" w14:textId="77777777">
            <w:pPr>
              <w:rPr>
                <w:rFonts w:ascii="Verdana" w:hAnsi="Verdana"/>
                <w:sz w:val="14"/>
                <w:szCs w:val="14"/>
              </w:rPr>
            </w:pPr>
            <w:r w:rsidRPr="002A779D">
              <w:rPr>
                <w:rFonts w:ascii="Verdana" w:hAnsi="Verdana"/>
                <w:sz w:val="14"/>
                <w:szCs w:val="14"/>
              </w:rPr>
              <w:t>50.000</w:t>
            </w:r>
          </w:p>
        </w:tc>
      </w:tr>
      <w:tr w:rsidRPr="005E6C57" w:rsidR="009A0A7A" w:rsidTr="000F6F83" w14:paraId="0D9F6DE6" w14:textId="77777777">
        <w:trPr>
          <w:trHeight w:val="983"/>
        </w:trPr>
        <w:tc>
          <w:tcPr>
            <w:tcW w:w="1419" w:type="dxa"/>
            <w:hideMark/>
          </w:tcPr>
          <w:p w:rsidRPr="00560710" w:rsidR="009A0A7A" w:rsidP="00644DFE" w:rsidRDefault="009A0A7A" w14:paraId="6E345C20" w14:textId="77777777">
            <w:pPr>
              <w:rPr>
                <w:rFonts w:ascii="Verdana" w:hAnsi="Verdana"/>
                <w:b/>
                <w:sz w:val="14"/>
                <w:szCs w:val="14"/>
              </w:rPr>
            </w:pPr>
            <w:r w:rsidRPr="00560710">
              <w:rPr>
                <w:rFonts w:ascii="Verdana" w:hAnsi="Verdana"/>
                <w:b/>
                <w:sz w:val="14"/>
                <w:szCs w:val="14"/>
              </w:rPr>
              <w:t>Media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69BF3102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Bidayyat Audiovisual Arts</w:t>
            </w:r>
          </w:p>
        </w:tc>
        <w:tc>
          <w:tcPr>
            <w:tcW w:w="2410" w:type="dxa"/>
            <w:hideMark/>
          </w:tcPr>
          <w:p w:rsidRPr="000F6F83" w:rsidR="009A0A7A" w:rsidP="000F6F83" w:rsidRDefault="000F6F83" w14:paraId="66C7FD74" w14:textId="38FCB962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0F6F83">
              <w:rPr>
                <w:rFonts w:ascii="Verdana" w:hAnsi="Verdana"/>
                <w:sz w:val="14"/>
                <w:szCs w:val="14"/>
                <w:lang w:val="nl-NL"/>
              </w:rPr>
              <w:t xml:space="preserve">Trainen filmmakers, verbeteren van uitwisseling van 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>informati</w:t>
            </w:r>
            <w:r w:rsidRPr="000F6F83">
              <w:rPr>
                <w:rFonts w:ascii="Verdana" w:hAnsi="Verdana"/>
                <w:sz w:val="14"/>
                <w:szCs w:val="14"/>
                <w:lang w:val="nl-NL"/>
              </w:rPr>
              <w:t xml:space="preserve">e en coördinatie van filmprojecten tussen Syrische en Libanese filmmakers. 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21534247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Bidayyat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1222704B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Apr </w:t>
            </w:r>
            <w:r w:rsidRPr="005E6C57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4E3AA032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Mei </w:t>
            </w:r>
            <w:r w:rsidRPr="005E6C57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3A208BC9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207.200</w:t>
            </w:r>
          </w:p>
        </w:tc>
      </w:tr>
      <w:tr w:rsidRPr="005E6C57" w:rsidR="009A0A7A" w:rsidTr="000F6F83" w14:paraId="35672EE3" w14:textId="77777777">
        <w:trPr>
          <w:trHeight w:val="941"/>
        </w:trPr>
        <w:tc>
          <w:tcPr>
            <w:tcW w:w="1419" w:type="dxa"/>
          </w:tcPr>
          <w:p w:rsidRPr="002A779D" w:rsidR="009A0A7A" w:rsidP="00644DFE" w:rsidRDefault="009A0A7A" w14:paraId="3847B5CB" w14:textId="77777777">
            <w:pPr>
              <w:rPr>
                <w:rFonts w:ascii="Verdana" w:hAnsi="Verdana"/>
                <w:b/>
                <w:sz w:val="14"/>
                <w:szCs w:val="14"/>
              </w:rPr>
            </w:pPr>
            <w:r w:rsidRPr="002A779D">
              <w:rPr>
                <w:rFonts w:ascii="Verdana" w:hAnsi="Verdana"/>
                <w:b/>
                <w:sz w:val="14"/>
                <w:szCs w:val="14"/>
              </w:rPr>
              <w:lastRenderedPageBreak/>
              <w:t>Media</w:t>
            </w:r>
          </w:p>
        </w:tc>
        <w:tc>
          <w:tcPr>
            <w:tcW w:w="1275" w:type="dxa"/>
          </w:tcPr>
          <w:p w:rsidRPr="002A779D" w:rsidR="009A0A7A" w:rsidP="00644DFE" w:rsidRDefault="009A0A7A" w14:paraId="32161127" w14:textId="77777777">
            <w:pPr>
              <w:rPr>
                <w:rFonts w:ascii="Verdana" w:hAnsi="Verdana"/>
                <w:sz w:val="14"/>
                <w:szCs w:val="14"/>
              </w:rPr>
            </w:pPr>
            <w:r w:rsidRPr="002A779D">
              <w:rPr>
                <w:rFonts w:ascii="Verdana" w:hAnsi="Verdana"/>
                <w:sz w:val="14"/>
                <w:szCs w:val="14"/>
              </w:rPr>
              <w:t>Bidayyat Audiovisual Arts</w:t>
            </w:r>
          </w:p>
        </w:tc>
        <w:tc>
          <w:tcPr>
            <w:tcW w:w="2410" w:type="dxa"/>
          </w:tcPr>
          <w:p w:rsidRPr="000F6F83" w:rsidR="009A0A7A" w:rsidP="00644DFE" w:rsidRDefault="000F6F83" w14:paraId="139CC7EF" w14:textId="4E5E8BDA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0F6F83">
              <w:rPr>
                <w:rFonts w:ascii="Verdana" w:hAnsi="Verdana"/>
                <w:sz w:val="14"/>
                <w:szCs w:val="14"/>
                <w:lang w:val="nl-NL"/>
              </w:rPr>
              <w:t xml:space="preserve">Trainen filmmakers, verbeteren van uitwisseling van 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>informati</w:t>
            </w:r>
            <w:r w:rsidRPr="000F6F83">
              <w:rPr>
                <w:rFonts w:ascii="Verdana" w:hAnsi="Verdana"/>
                <w:sz w:val="14"/>
                <w:szCs w:val="14"/>
                <w:lang w:val="nl-NL"/>
              </w:rPr>
              <w:t>e en coördinatie van filmprojecten tussen Syrische en Libanese filmmakers.</w:t>
            </w:r>
          </w:p>
        </w:tc>
        <w:tc>
          <w:tcPr>
            <w:tcW w:w="1418" w:type="dxa"/>
          </w:tcPr>
          <w:p w:rsidRPr="002A779D" w:rsidR="009A0A7A" w:rsidP="00644DFE" w:rsidRDefault="009A0A7A" w14:paraId="00AEC93C" w14:textId="77777777">
            <w:pPr>
              <w:rPr>
                <w:rFonts w:ascii="Verdana" w:hAnsi="Verdana"/>
                <w:sz w:val="14"/>
                <w:szCs w:val="14"/>
              </w:rPr>
            </w:pPr>
            <w:r w:rsidRPr="002A779D">
              <w:rPr>
                <w:rFonts w:ascii="Verdana" w:hAnsi="Verdana"/>
                <w:sz w:val="14"/>
                <w:szCs w:val="14"/>
              </w:rPr>
              <w:t>Bidayyat</w:t>
            </w:r>
          </w:p>
        </w:tc>
        <w:tc>
          <w:tcPr>
            <w:tcW w:w="1134" w:type="dxa"/>
          </w:tcPr>
          <w:p w:rsidRPr="002A779D" w:rsidR="009A0A7A" w:rsidP="00D22FA5" w:rsidRDefault="00D22FA5" w14:paraId="4C6AB91F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Apr </w:t>
            </w:r>
            <w:r w:rsidRPr="002A779D" w:rsidR="009A0A7A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1134" w:type="dxa"/>
          </w:tcPr>
          <w:p w:rsidRPr="002A779D" w:rsidR="009A0A7A" w:rsidP="00D22FA5" w:rsidRDefault="009A0A7A" w14:paraId="354CA830" w14:textId="77777777">
            <w:pPr>
              <w:rPr>
                <w:rFonts w:ascii="Verdana" w:hAnsi="Verdana"/>
                <w:sz w:val="14"/>
                <w:szCs w:val="14"/>
              </w:rPr>
            </w:pPr>
            <w:r w:rsidRPr="002A779D">
              <w:rPr>
                <w:rFonts w:ascii="Verdana" w:hAnsi="Verdana"/>
                <w:sz w:val="14"/>
                <w:szCs w:val="14"/>
              </w:rPr>
              <w:t>M</w:t>
            </w:r>
            <w:r w:rsidR="00D22FA5">
              <w:rPr>
                <w:rFonts w:ascii="Verdana" w:hAnsi="Verdana"/>
                <w:sz w:val="14"/>
                <w:szCs w:val="14"/>
              </w:rPr>
              <w:t xml:space="preserve">rt </w:t>
            </w:r>
            <w:r w:rsidRPr="002A779D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134" w:type="dxa"/>
          </w:tcPr>
          <w:p w:rsidRPr="002A779D" w:rsidR="009A0A7A" w:rsidP="00644DFE" w:rsidRDefault="0098702D" w14:paraId="58DD1B25" w14:textId="1526B8D4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379.410</w:t>
            </w:r>
          </w:p>
        </w:tc>
      </w:tr>
      <w:tr w:rsidRPr="005E6C57" w:rsidR="009A0A7A" w:rsidTr="006B508A" w14:paraId="4525E9F0" w14:textId="77777777">
        <w:trPr>
          <w:trHeight w:val="740"/>
        </w:trPr>
        <w:tc>
          <w:tcPr>
            <w:tcW w:w="1419" w:type="dxa"/>
            <w:hideMark/>
          </w:tcPr>
          <w:p w:rsidRPr="00560710" w:rsidR="009A0A7A" w:rsidP="0098702D" w:rsidRDefault="0098702D" w14:paraId="7ACC97AA" w14:textId="032EAF56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</w:t>
            </w:r>
            <w:r w:rsidRPr="00560710" w:rsidR="009A0A7A">
              <w:rPr>
                <w:rFonts w:ascii="Verdana" w:hAnsi="Verdana"/>
                <w:b/>
                <w:sz w:val="14"/>
                <w:szCs w:val="14"/>
              </w:rPr>
              <w:t>arly recovery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15E34D18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Syria Recovery Trust Fund (SRTF)</w:t>
            </w:r>
          </w:p>
        </w:tc>
        <w:tc>
          <w:tcPr>
            <w:tcW w:w="2410" w:type="dxa"/>
            <w:hideMark/>
          </w:tcPr>
          <w:p w:rsidRPr="005E6C57" w:rsidR="009A0A7A" w:rsidP="001E27EB" w:rsidRDefault="009A0A7A" w14:paraId="4C1160C5" w14:textId="1A99A116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Het SRTF is een trust fund onder beheer van de Syrische Interim Regering (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>S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 xml:space="preserve">IG) dat gebruikt wordt voor </w:t>
            </w:r>
            <w:r w:rsidR="001E27EB">
              <w:rPr>
                <w:rFonts w:ascii="Verdana" w:hAnsi="Verdana"/>
                <w:sz w:val="14"/>
                <w:szCs w:val="14"/>
                <w:lang w:val="nl-NL"/>
              </w:rPr>
              <w:t>early recovery-projecten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>in</w:t>
            </w: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 xml:space="preserve"> Syrië.</w:t>
            </w:r>
          </w:p>
        </w:tc>
        <w:tc>
          <w:tcPr>
            <w:tcW w:w="1418" w:type="dxa"/>
            <w:hideMark/>
          </w:tcPr>
          <w:p w:rsidRPr="005E6C57" w:rsidR="009A0A7A" w:rsidP="00644DFE" w:rsidRDefault="009A0A7A" w14:paraId="51BA313E" w14:textId="79358D03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5E6C57">
              <w:rPr>
                <w:rFonts w:ascii="Verdana" w:hAnsi="Verdana"/>
                <w:sz w:val="14"/>
                <w:szCs w:val="14"/>
                <w:lang w:val="nl-NL"/>
              </w:rPr>
              <w:t> </w:t>
            </w:r>
            <w:r w:rsidR="0098702D">
              <w:rPr>
                <w:rFonts w:ascii="Verdana" w:hAnsi="Verdana"/>
                <w:sz w:val="14"/>
                <w:szCs w:val="14"/>
                <w:lang w:val="nl-NL"/>
              </w:rPr>
              <w:t>SRTF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6F0002E5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Jan </w:t>
            </w:r>
            <w:r w:rsidRPr="005E6C57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6E7BF031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D</w:t>
            </w:r>
            <w:r>
              <w:rPr>
                <w:rFonts w:ascii="Verdana" w:hAnsi="Verdana"/>
                <w:sz w:val="14"/>
                <w:szCs w:val="14"/>
              </w:rPr>
              <w:t xml:space="preserve">ec </w:t>
            </w:r>
            <w:r w:rsidRPr="005E6C57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23BA8250" w14:textId="77777777">
            <w:pPr>
              <w:rPr>
                <w:rFonts w:ascii="Verdana" w:hAnsi="Verdana"/>
                <w:sz w:val="14"/>
                <w:szCs w:val="14"/>
              </w:rPr>
            </w:pPr>
            <w:r w:rsidRPr="00BE62A8">
              <w:rPr>
                <w:rFonts w:ascii="Verdana" w:hAnsi="Verdana"/>
                <w:sz w:val="14"/>
                <w:szCs w:val="14"/>
              </w:rPr>
              <w:t>6.700.000</w:t>
            </w:r>
          </w:p>
        </w:tc>
      </w:tr>
      <w:tr w:rsidRPr="005E6C57" w:rsidR="009A0A7A" w:rsidTr="006B508A" w14:paraId="6926D708" w14:textId="77777777">
        <w:trPr>
          <w:trHeight w:val="516"/>
        </w:trPr>
        <w:tc>
          <w:tcPr>
            <w:tcW w:w="1419" w:type="dxa"/>
            <w:hideMark/>
          </w:tcPr>
          <w:p w:rsidRPr="00560710" w:rsidR="009A0A7A" w:rsidP="0098702D" w:rsidRDefault="0098702D" w14:paraId="5A8C82D7" w14:textId="666B55A2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E</w:t>
            </w:r>
            <w:r w:rsidRPr="00560710" w:rsidR="009A0A7A">
              <w:rPr>
                <w:rFonts w:ascii="Verdana" w:hAnsi="Verdana"/>
                <w:b/>
                <w:sz w:val="14"/>
                <w:szCs w:val="14"/>
              </w:rPr>
              <w:t>arly recovery</w:t>
            </w:r>
          </w:p>
        </w:tc>
        <w:tc>
          <w:tcPr>
            <w:tcW w:w="1275" w:type="dxa"/>
            <w:hideMark/>
          </w:tcPr>
          <w:p w:rsidRPr="005E6C57" w:rsidR="009A0A7A" w:rsidP="00644DFE" w:rsidRDefault="009A0A7A" w14:paraId="5B844619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 xml:space="preserve">Economic reconstruction </w:t>
            </w:r>
          </w:p>
        </w:tc>
        <w:tc>
          <w:tcPr>
            <w:tcW w:w="2410" w:type="dxa"/>
            <w:hideMark/>
          </w:tcPr>
          <w:p w:rsidRPr="00E95BE6" w:rsidR="009A0A7A" w:rsidP="001E27EB" w:rsidRDefault="001E27EB" w14:paraId="7C821EAC" w14:textId="3A7A978E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E95BE6">
              <w:rPr>
                <w:rFonts w:ascii="Verdana" w:hAnsi="Verdana"/>
                <w:sz w:val="14"/>
                <w:szCs w:val="14"/>
                <w:lang w:val="nl-NL"/>
              </w:rPr>
              <w:t xml:space="preserve">Steun aan Syrische </w:t>
            </w:r>
            <w:r w:rsidRPr="00E95BE6" w:rsidR="00BF3B7A">
              <w:rPr>
                <w:rFonts w:ascii="Verdana" w:hAnsi="Verdana"/>
                <w:sz w:val="14"/>
                <w:szCs w:val="14"/>
                <w:lang w:val="nl-NL"/>
              </w:rPr>
              <w:t>exp</w:t>
            </w:r>
            <w:r w:rsidR="00BF3B7A">
              <w:rPr>
                <w:rFonts w:ascii="Verdana" w:hAnsi="Verdana"/>
                <w:sz w:val="14"/>
                <w:szCs w:val="14"/>
                <w:lang w:val="nl-NL"/>
              </w:rPr>
              <w:t>e</w:t>
            </w:r>
            <w:r w:rsidRPr="00E95BE6" w:rsidR="00BF3B7A">
              <w:rPr>
                <w:rFonts w:ascii="Verdana" w:hAnsi="Verdana"/>
                <w:sz w:val="14"/>
                <w:szCs w:val="14"/>
                <w:lang w:val="nl-NL"/>
              </w:rPr>
              <w:t xml:space="preserve">rt </w:t>
            </w:r>
            <w:r w:rsidRPr="00E95BE6">
              <w:rPr>
                <w:rFonts w:ascii="Verdana" w:hAnsi="Verdana"/>
                <w:sz w:val="14"/>
                <w:szCs w:val="14"/>
                <w:lang w:val="nl-NL"/>
              </w:rPr>
              <w:t xml:space="preserve">voor FoS taskforce economische wederopbouw </w:t>
            </w:r>
          </w:p>
        </w:tc>
        <w:tc>
          <w:tcPr>
            <w:tcW w:w="1418" w:type="dxa"/>
            <w:hideMark/>
          </w:tcPr>
          <w:p w:rsidRPr="00E95BE6" w:rsidR="009A0A7A" w:rsidP="00644DFE" w:rsidRDefault="009A0A7A" w14:paraId="26DF9469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E95BE6">
              <w:rPr>
                <w:rFonts w:ascii="Verdana" w:hAnsi="Verdana"/>
                <w:sz w:val="14"/>
                <w:szCs w:val="14"/>
                <w:lang w:val="nl-NL"/>
              </w:rPr>
              <w:t> 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6A4D5795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2012</w:t>
            </w:r>
          </w:p>
        </w:tc>
        <w:tc>
          <w:tcPr>
            <w:tcW w:w="1134" w:type="dxa"/>
            <w:hideMark/>
          </w:tcPr>
          <w:p w:rsidRPr="005E6C57" w:rsidR="009A0A7A" w:rsidP="00644DFE" w:rsidRDefault="009A0A7A" w14:paraId="3425EE5C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2014</w:t>
            </w:r>
          </w:p>
        </w:tc>
        <w:tc>
          <w:tcPr>
            <w:tcW w:w="1134" w:type="dxa"/>
            <w:hideMark/>
          </w:tcPr>
          <w:p w:rsidRPr="005E6C57" w:rsidR="009A0A7A" w:rsidP="00644DFE" w:rsidRDefault="0098702D" w14:paraId="2E36033C" w14:textId="12607C76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87.550</w:t>
            </w:r>
          </w:p>
        </w:tc>
      </w:tr>
      <w:tr w:rsidR="009A0A7A" w:rsidTr="001E27EB" w14:paraId="54BB4493" w14:textId="77777777">
        <w:trPr>
          <w:trHeight w:val="982"/>
        </w:trPr>
        <w:tc>
          <w:tcPr>
            <w:tcW w:w="1419" w:type="dxa"/>
            <w:hideMark/>
          </w:tcPr>
          <w:p w:rsidRPr="00560710" w:rsidR="009A0A7A" w:rsidP="00644DFE" w:rsidRDefault="001E27EB" w14:paraId="12143DA1" w14:textId="05848B19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Humanitaire hulp</w:t>
            </w:r>
          </w:p>
        </w:tc>
        <w:tc>
          <w:tcPr>
            <w:tcW w:w="1275" w:type="dxa"/>
            <w:hideMark/>
          </w:tcPr>
          <w:p w:rsidR="009A0A7A" w:rsidP="00644DFE" w:rsidRDefault="009A0A7A" w14:paraId="2D8CF64C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Dutch Relief Alliance</w:t>
            </w:r>
          </w:p>
          <w:p w:rsidR="009A0A7A" w:rsidP="00644DFE" w:rsidRDefault="009A0A7A" w14:paraId="13D18CEA" w14:textId="7777777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</w:tcPr>
          <w:p w:rsidRPr="004E3020" w:rsidR="009A0A7A" w:rsidP="00644DFE" w:rsidRDefault="009A0A7A" w14:paraId="6917B589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sz w:val="14"/>
                <w:szCs w:val="14"/>
                <w:lang w:val="nl-NL"/>
              </w:rPr>
              <w:t>Consortium</w:t>
            </w:r>
            <w:r w:rsidRPr="004E3020">
              <w:rPr>
                <w:rFonts w:ascii="Verdana" w:hAnsi="Verdana"/>
                <w:sz w:val="14"/>
                <w:szCs w:val="14"/>
                <w:lang w:val="nl-NL"/>
              </w:rPr>
              <w:t xml:space="preserve"> van 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 xml:space="preserve">NL </w:t>
            </w:r>
            <w:r w:rsidRPr="004E3020">
              <w:rPr>
                <w:rFonts w:ascii="Verdana" w:hAnsi="Verdana"/>
                <w:sz w:val="14"/>
                <w:szCs w:val="14"/>
                <w:lang w:val="nl-NL"/>
              </w:rPr>
              <w:t>NGO’s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 xml:space="preserve"> d</w:t>
            </w:r>
            <w:r w:rsidRPr="004E3020">
              <w:rPr>
                <w:rFonts w:ascii="Verdana" w:hAnsi="Verdana"/>
                <w:sz w:val="14"/>
                <w:szCs w:val="14"/>
                <w:lang w:val="nl-NL"/>
              </w:rPr>
              <w:t xml:space="preserve">ie gezamenlijk noodhulp bieden 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>in Syrie</w:t>
            </w:r>
          </w:p>
          <w:p w:rsidRPr="004E3020" w:rsidR="009A0A7A" w:rsidP="001E27EB" w:rsidRDefault="009A0A7A" w14:paraId="7EAB5582" w14:textId="53B446F8">
            <w:pPr>
              <w:rPr>
                <w:rFonts w:ascii="Verdana" w:hAnsi="Verdana"/>
                <w:b/>
                <w:bCs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sz w:val="14"/>
                <w:szCs w:val="14"/>
                <w:lang w:val="nl-NL"/>
              </w:rPr>
              <w:t>Tot nu toe 3 joint Responses, in 2018 Joint Response 4 van start</w:t>
            </w:r>
          </w:p>
        </w:tc>
        <w:tc>
          <w:tcPr>
            <w:tcW w:w="1418" w:type="dxa"/>
            <w:hideMark/>
          </w:tcPr>
          <w:p w:rsidR="009A0A7A" w:rsidP="00644DFE" w:rsidRDefault="009A0A7A" w14:paraId="0DFC4701" w14:textId="7777777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Nederlandse NGO’s</w:t>
            </w:r>
          </w:p>
        </w:tc>
        <w:tc>
          <w:tcPr>
            <w:tcW w:w="1134" w:type="dxa"/>
            <w:hideMark/>
          </w:tcPr>
          <w:p w:rsidR="009A0A7A" w:rsidP="00D22FA5" w:rsidRDefault="009A0A7A" w14:paraId="223C9EB2" w14:textId="7777777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Sep</w:t>
            </w:r>
            <w:r w:rsidR="00D22FA5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1134" w:type="dxa"/>
            <w:hideMark/>
          </w:tcPr>
          <w:p w:rsidR="009A0A7A" w:rsidP="00D22FA5" w:rsidRDefault="009A0A7A" w14:paraId="0AA0E863" w14:textId="77777777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Dec 17</w:t>
            </w:r>
          </w:p>
        </w:tc>
        <w:tc>
          <w:tcPr>
            <w:tcW w:w="1134" w:type="dxa"/>
            <w:hideMark/>
          </w:tcPr>
          <w:p w:rsidR="009A0A7A" w:rsidP="00644DFE" w:rsidRDefault="009A0A7A" w14:paraId="59FFC9A6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8.500.000 (2017) </w:t>
            </w:r>
          </w:p>
          <w:p w:rsidR="009A0A7A" w:rsidP="00644DFE" w:rsidRDefault="009A0A7A" w14:paraId="44E7BB2C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12.000.000 (2016) </w:t>
            </w:r>
          </w:p>
          <w:p w:rsidR="009A0A7A" w:rsidP="001E27EB" w:rsidRDefault="009A0A7A" w14:paraId="08EF05B9" w14:textId="1303F975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12.000.000 (2015)</w:t>
            </w:r>
          </w:p>
        </w:tc>
      </w:tr>
      <w:tr w:rsidR="009A0A7A" w:rsidTr="00481F32" w14:paraId="6E6D800B" w14:textId="77777777">
        <w:trPr>
          <w:trHeight w:val="656"/>
        </w:trPr>
        <w:tc>
          <w:tcPr>
            <w:tcW w:w="1419" w:type="dxa"/>
            <w:hideMark/>
          </w:tcPr>
          <w:p w:rsidRPr="00560710" w:rsidR="009A0A7A" w:rsidP="00644DFE" w:rsidRDefault="001E27EB" w14:paraId="2F42A859" w14:textId="2C2E5CDA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Humanitaire hulp</w:t>
            </w:r>
          </w:p>
        </w:tc>
        <w:tc>
          <w:tcPr>
            <w:tcW w:w="1275" w:type="dxa"/>
            <w:hideMark/>
          </w:tcPr>
          <w:p w:rsidR="009A0A7A" w:rsidP="00644DFE" w:rsidRDefault="009A0A7A" w14:paraId="2B413C38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Pooled funds Gaziantep and Damascus </w:t>
            </w:r>
          </w:p>
        </w:tc>
        <w:tc>
          <w:tcPr>
            <w:tcW w:w="2410" w:type="dxa"/>
            <w:hideMark/>
          </w:tcPr>
          <w:p w:rsidR="009A0A7A" w:rsidP="00644DFE" w:rsidRDefault="009A0A7A" w14:paraId="00AFFAAD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4E3020">
              <w:rPr>
                <w:rFonts w:ascii="Verdana" w:hAnsi="Verdana"/>
                <w:sz w:val="14"/>
                <w:szCs w:val="14"/>
                <w:lang w:val="nl-NL"/>
              </w:rPr>
              <w:t>Flexibel en geco</w:t>
            </w:r>
            <w:r w:rsidRPr="004E3020">
              <w:rPr>
                <w:rFonts w:ascii="Verdana" w:hAnsi="Verdana"/>
                <w:color w:val="222233"/>
                <w:sz w:val="14"/>
                <w:szCs w:val="14"/>
                <w:lang w:val="nl-NL"/>
              </w:rPr>
              <w:t>ö</w:t>
            </w:r>
            <w:r w:rsidRPr="004E3020">
              <w:rPr>
                <w:rFonts w:ascii="Verdana" w:hAnsi="Verdana"/>
                <w:sz w:val="14"/>
                <w:szCs w:val="14"/>
                <w:lang w:val="nl-NL"/>
              </w:rPr>
              <w:t>rdineerd mechanisme voor humanitaire hulp in lijn met the Whole of Syria Approach</w:t>
            </w:r>
          </w:p>
        </w:tc>
        <w:tc>
          <w:tcPr>
            <w:tcW w:w="1418" w:type="dxa"/>
            <w:hideMark/>
          </w:tcPr>
          <w:p w:rsidR="009A0A7A" w:rsidP="00644DFE" w:rsidRDefault="001C2C56" w14:paraId="7A307983" w14:textId="6EAF7FC2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sz w:val="14"/>
                <w:szCs w:val="14"/>
                <w:lang w:val="nl-NL"/>
              </w:rPr>
              <w:t>VN- organisatie</w:t>
            </w:r>
            <w:r w:rsidRPr="004E3020" w:rsidR="009A0A7A">
              <w:rPr>
                <w:rFonts w:ascii="Verdana" w:hAnsi="Verdana"/>
                <w:sz w:val="14"/>
                <w:szCs w:val="14"/>
                <w:lang w:val="nl-NL"/>
              </w:rPr>
              <w:t xml:space="preserve">s, INGO’s en lokale NGO’s </w:t>
            </w:r>
          </w:p>
        </w:tc>
        <w:tc>
          <w:tcPr>
            <w:tcW w:w="1134" w:type="dxa"/>
            <w:hideMark/>
          </w:tcPr>
          <w:p w:rsidR="009A0A7A" w:rsidP="00D22FA5" w:rsidRDefault="00D22FA5" w14:paraId="30B29F69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Mrt </w:t>
            </w:r>
            <w:r w:rsidR="009A0A7A">
              <w:rPr>
                <w:rFonts w:ascii="Verdana" w:hAnsi="Verdana"/>
                <w:sz w:val="14"/>
                <w:szCs w:val="14"/>
              </w:rPr>
              <w:t xml:space="preserve">17 </w:t>
            </w:r>
          </w:p>
        </w:tc>
        <w:tc>
          <w:tcPr>
            <w:tcW w:w="1134" w:type="dxa"/>
            <w:hideMark/>
          </w:tcPr>
          <w:p w:rsidR="009A0A7A" w:rsidP="00D22FA5" w:rsidRDefault="009A0A7A" w14:paraId="4F9A5815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Dec 17</w:t>
            </w:r>
          </w:p>
        </w:tc>
        <w:tc>
          <w:tcPr>
            <w:tcW w:w="1134" w:type="dxa"/>
            <w:hideMark/>
          </w:tcPr>
          <w:p w:rsidR="009A0A7A" w:rsidP="00644DFE" w:rsidRDefault="009A0A7A" w14:paraId="6F320EC5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10.000.000</w:t>
            </w:r>
          </w:p>
        </w:tc>
      </w:tr>
      <w:tr w:rsidR="009A0A7A" w:rsidTr="00E95BE6" w14:paraId="372B821B" w14:textId="77777777">
        <w:trPr>
          <w:trHeight w:val="1179"/>
        </w:trPr>
        <w:tc>
          <w:tcPr>
            <w:tcW w:w="1419" w:type="dxa"/>
            <w:hideMark/>
          </w:tcPr>
          <w:p w:rsidRPr="00560710" w:rsidR="009A0A7A" w:rsidP="00644DFE" w:rsidRDefault="00E95BE6" w14:paraId="79D61629" w14:textId="590EA908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Bestuur</w:t>
            </w:r>
          </w:p>
        </w:tc>
        <w:tc>
          <w:tcPr>
            <w:tcW w:w="1275" w:type="dxa"/>
            <w:hideMark/>
          </w:tcPr>
          <w:p w:rsidR="009A0A7A" w:rsidP="00644DFE" w:rsidRDefault="009A0A7A" w14:paraId="251D1FF4" w14:textId="2B1F0DC9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Addressing Root Causes (ARC) </w:t>
            </w:r>
            <w:r w:rsidRPr="001C2C56" w:rsidR="001C2C56">
              <w:rPr>
                <w:rFonts w:ascii="Verdana" w:hAnsi="Verdana"/>
                <w:sz w:val="14"/>
                <w:szCs w:val="14"/>
              </w:rPr>
              <w:t>Syrië</w:t>
            </w:r>
          </w:p>
        </w:tc>
        <w:tc>
          <w:tcPr>
            <w:tcW w:w="2410" w:type="dxa"/>
            <w:hideMark/>
          </w:tcPr>
          <w:p w:rsidRPr="00E95BE6" w:rsidR="009A0A7A" w:rsidP="00644DFE" w:rsidRDefault="00E95BE6" w14:paraId="695F8D42" w14:textId="4B42CA4E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E95BE6">
              <w:rPr>
                <w:rFonts w:ascii="Verdana" w:hAnsi="Verdana"/>
                <w:sz w:val="14"/>
                <w:szCs w:val="14"/>
                <w:lang w:val="nl-NL"/>
              </w:rPr>
              <w:t xml:space="preserve">Het versterken van duurzame lokale bestuursstructuren en </w:t>
            </w:r>
            <w:r>
              <w:rPr>
                <w:rFonts w:ascii="Verdana" w:hAnsi="Verdana"/>
                <w:sz w:val="14"/>
                <w:szCs w:val="14"/>
                <w:lang w:val="nl-NL"/>
              </w:rPr>
              <w:t>initiatieven van lokaal maatschappelijk middenveld zodat hele gemeenschap wordt gediend en vertegenwoordigd</w:t>
            </w:r>
          </w:p>
        </w:tc>
        <w:tc>
          <w:tcPr>
            <w:tcW w:w="1418" w:type="dxa"/>
            <w:hideMark/>
          </w:tcPr>
          <w:p w:rsidR="009A0A7A" w:rsidP="00644DFE" w:rsidRDefault="009A0A7A" w14:paraId="11BB10F8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>
              <w:rPr>
                <w:rFonts w:ascii="Verdana" w:hAnsi="Verdana"/>
                <w:sz w:val="14"/>
                <w:szCs w:val="14"/>
              </w:rPr>
              <w:t>LDSPS</w:t>
            </w:r>
          </w:p>
        </w:tc>
        <w:tc>
          <w:tcPr>
            <w:tcW w:w="1134" w:type="dxa"/>
            <w:hideMark/>
          </w:tcPr>
          <w:p w:rsidR="009A0A7A" w:rsidP="00D22FA5" w:rsidRDefault="00D22FA5" w14:paraId="5086B476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Okt</w:t>
            </w:r>
            <w:r w:rsidR="009A0A7A">
              <w:rPr>
                <w:rFonts w:ascii="Verdana" w:hAnsi="Verdana"/>
                <w:sz w:val="14"/>
                <w:szCs w:val="14"/>
              </w:rPr>
              <w:t xml:space="preserve"> 16</w:t>
            </w:r>
          </w:p>
        </w:tc>
        <w:tc>
          <w:tcPr>
            <w:tcW w:w="1134" w:type="dxa"/>
            <w:hideMark/>
          </w:tcPr>
          <w:p w:rsidR="009A0A7A" w:rsidP="00D22FA5" w:rsidRDefault="009A0A7A" w14:paraId="5AC5FFD0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Okt </w:t>
            </w:r>
            <w:r w:rsidR="00D22FA5">
              <w:rPr>
                <w:rFonts w:ascii="Verdana" w:hAnsi="Verdana"/>
                <w:sz w:val="14"/>
                <w:szCs w:val="14"/>
              </w:rPr>
              <w:t>1</w:t>
            </w:r>
            <w:r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1134" w:type="dxa"/>
            <w:hideMark/>
          </w:tcPr>
          <w:p w:rsidR="009A0A7A" w:rsidP="00644DFE" w:rsidRDefault="009A0A7A" w14:paraId="78F3AC72" w14:textId="77777777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3.600.000</w:t>
            </w:r>
          </w:p>
        </w:tc>
      </w:tr>
      <w:tr w:rsidRPr="005E6C57" w:rsidR="0098702D" w:rsidTr="006B508A" w14:paraId="002F57A8" w14:textId="77777777">
        <w:trPr>
          <w:trHeight w:val="560"/>
        </w:trPr>
        <w:tc>
          <w:tcPr>
            <w:tcW w:w="1419" w:type="dxa"/>
            <w:hideMark/>
          </w:tcPr>
          <w:p w:rsidRPr="00560710" w:rsidR="0098702D" w:rsidP="000E7D47" w:rsidRDefault="00E95BE6" w14:paraId="08FBAD30" w14:textId="30EBFCC3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Overige</w:t>
            </w:r>
          </w:p>
        </w:tc>
        <w:tc>
          <w:tcPr>
            <w:tcW w:w="1275" w:type="dxa"/>
            <w:hideMark/>
          </w:tcPr>
          <w:p w:rsidRPr="005E6C57" w:rsidR="0098702D" w:rsidP="000E7D47" w:rsidRDefault="0098702D" w14:paraId="3A2FCA6D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Special Advisor for Syria (SAS)</w:t>
            </w:r>
          </w:p>
        </w:tc>
        <w:tc>
          <w:tcPr>
            <w:tcW w:w="2410" w:type="dxa"/>
            <w:hideMark/>
          </w:tcPr>
          <w:p w:rsidRPr="00E95BE6" w:rsidR="0098702D" w:rsidP="00E95BE6" w:rsidRDefault="00E95BE6" w14:paraId="56759615" w14:textId="64B7444B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E95BE6">
              <w:rPr>
                <w:rFonts w:ascii="Verdana" w:hAnsi="Verdana"/>
                <w:sz w:val="14"/>
                <w:szCs w:val="14"/>
                <w:lang w:val="nl-NL"/>
              </w:rPr>
              <w:t xml:space="preserve">Steun voor </w:t>
            </w:r>
            <w:r w:rsidR="00481F32">
              <w:rPr>
                <w:rFonts w:ascii="Verdana" w:hAnsi="Verdana"/>
                <w:sz w:val="14"/>
                <w:szCs w:val="14"/>
                <w:lang w:val="nl-NL"/>
              </w:rPr>
              <w:t>lok</w:t>
            </w:r>
            <w:r w:rsidRPr="00E95BE6">
              <w:rPr>
                <w:rFonts w:ascii="Verdana" w:hAnsi="Verdana"/>
                <w:sz w:val="14"/>
                <w:szCs w:val="14"/>
                <w:lang w:val="nl-NL"/>
              </w:rPr>
              <w:t xml:space="preserve">ale micro-projecten in </w:t>
            </w:r>
            <w:r w:rsidRPr="00E95BE6" w:rsidR="001C2C56">
              <w:rPr>
                <w:rFonts w:ascii="Verdana" w:hAnsi="Verdana"/>
                <w:sz w:val="14"/>
                <w:szCs w:val="14"/>
                <w:lang w:val="nl-NL"/>
              </w:rPr>
              <w:t>Syrië</w:t>
            </w:r>
            <w:r w:rsidRPr="00E95BE6">
              <w:rPr>
                <w:rFonts w:ascii="Verdana" w:hAnsi="Verdana"/>
                <w:sz w:val="14"/>
                <w:szCs w:val="14"/>
                <w:lang w:val="nl-NL"/>
              </w:rPr>
              <w:t xml:space="preserve">, </w:t>
            </w:r>
            <w:r w:rsidRPr="00E95BE6" w:rsidR="00481F32">
              <w:rPr>
                <w:rFonts w:ascii="Verdana" w:hAnsi="Verdana"/>
                <w:sz w:val="14"/>
                <w:szCs w:val="14"/>
                <w:lang w:val="nl-NL"/>
              </w:rPr>
              <w:t>geïdentificeerd</w:t>
            </w:r>
            <w:r w:rsidRPr="00E95BE6">
              <w:rPr>
                <w:rFonts w:ascii="Verdana" w:hAnsi="Verdana"/>
                <w:sz w:val="14"/>
                <w:szCs w:val="14"/>
                <w:lang w:val="nl-NL"/>
              </w:rPr>
              <w:t xml:space="preserve"> door Speciaal Gezant voor Syrië</w:t>
            </w:r>
          </w:p>
        </w:tc>
        <w:tc>
          <w:tcPr>
            <w:tcW w:w="1418" w:type="dxa"/>
            <w:hideMark/>
          </w:tcPr>
          <w:p w:rsidRPr="00E95BE6" w:rsidR="0098702D" w:rsidP="000E7D47" w:rsidRDefault="0098702D" w14:paraId="780B7F57" w14:textId="77777777">
            <w:pPr>
              <w:rPr>
                <w:rFonts w:ascii="Verdana" w:hAnsi="Verdana"/>
                <w:sz w:val="14"/>
                <w:szCs w:val="14"/>
                <w:lang w:val="nl-NL"/>
              </w:rPr>
            </w:pPr>
            <w:r w:rsidRPr="00E95BE6">
              <w:rPr>
                <w:rFonts w:ascii="Verdana" w:hAnsi="Verdana"/>
                <w:sz w:val="14"/>
                <w:szCs w:val="14"/>
                <w:lang w:val="nl-NL"/>
              </w:rPr>
              <w:t> </w:t>
            </w:r>
          </w:p>
        </w:tc>
        <w:tc>
          <w:tcPr>
            <w:tcW w:w="1134" w:type="dxa"/>
            <w:hideMark/>
          </w:tcPr>
          <w:p w:rsidRPr="005E6C57" w:rsidR="0098702D" w:rsidP="000E7D47" w:rsidRDefault="0098702D" w14:paraId="6C211308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2013</w:t>
            </w:r>
          </w:p>
        </w:tc>
        <w:tc>
          <w:tcPr>
            <w:tcW w:w="1134" w:type="dxa"/>
            <w:hideMark/>
          </w:tcPr>
          <w:p w:rsidRPr="005E6C57" w:rsidR="0098702D" w:rsidP="000E7D47" w:rsidRDefault="0098702D" w14:paraId="4BE3FF6F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201</w:t>
            </w:r>
            <w:r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1134" w:type="dxa"/>
            <w:hideMark/>
          </w:tcPr>
          <w:p w:rsidRPr="005E6C57" w:rsidR="0098702D" w:rsidP="000E7D47" w:rsidRDefault="0098702D" w14:paraId="04CB23F6" w14:textId="77777777">
            <w:pPr>
              <w:rPr>
                <w:rFonts w:ascii="Verdana" w:hAnsi="Verdana"/>
                <w:sz w:val="14"/>
                <w:szCs w:val="14"/>
              </w:rPr>
            </w:pPr>
            <w:r w:rsidRPr="005E6C57">
              <w:rPr>
                <w:rFonts w:ascii="Verdana" w:hAnsi="Verdana"/>
                <w:sz w:val="14"/>
                <w:szCs w:val="14"/>
              </w:rPr>
              <w:t>400-500.000 jaarlijks</w:t>
            </w:r>
          </w:p>
        </w:tc>
      </w:tr>
    </w:tbl>
    <w:p w:rsidR="00E95BE6" w:rsidP="00BD6F1A" w:rsidRDefault="00E95BE6" w14:paraId="5AF532F9" w14:textId="77777777">
      <w:pPr>
        <w:rPr>
          <w:rFonts w:ascii="Verdana" w:hAnsi="Verdana"/>
          <w:sz w:val="18"/>
          <w:szCs w:val="18"/>
          <w:lang w:val="nl-NL"/>
        </w:rPr>
      </w:pPr>
    </w:p>
    <w:p w:rsidRPr="00CA44BD" w:rsidR="00BD6F1A" w:rsidP="00BD6F1A" w:rsidRDefault="00BD6F1A" w14:paraId="78A09B36" w14:textId="5CA9D7DC">
      <w:pPr>
        <w:rPr>
          <w:rFonts w:ascii="Verdana" w:hAnsi="Verdana"/>
          <w:sz w:val="18"/>
          <w:szCs w:val="18"/>
          <w:lang w:val="nl-NL"/>
        </w:rPr>
      </w:pPr>
      <w:r w:rsidRPr="00CA44BD">
        <w:rPr>
          <w:rFonts w:ascii="Verdana" w:hAnsi="Verdana"/>
          <w:sz w:val="18"/>
          <w:szCs w:val="18"/>
          <w:lang w:val="nl-NL"/>
        </w:rPr>
        <w:t xml:space="preserve">Naast </w:t>
      </w:r>
      <w:r>
        <w:rPr>
          <w:rFonts w:ascii="Verdana" w:hAnsi="Verdana"/>
          <w:sz w:val="18"/>
          <w:szCs w:val="18"/>
          <w:lang w:val="nl-NL"/>
        </w:rPr>
        <w:t>de hierboven genoemde</w:t>
      </w:r>
      <w:r w:rsidRPr="00CA44BD">
        <w:rPr>
          <w:rFonts w:ascii="Verdana" w:hAnsi="Verdana"/>
          <w:sz w:val="18"/>
          <w:szCs w:val="18"/>
          <w:lang w:val="nl-NL"/>
        </w:rPr>
        <w:t xml:space="preserve"> programma’s voor </w:t>
      </w:r>
      <w:r w:rsidR="001C2C56">
        <w:rPr>
          <w:rFonts w:ascii="Verdana" w:hAnsi="Verdana"/>
          <w:sz w:val="18"/>
          <w:szCs w:val="18"/>
          <w:lang w:val="nl-NL"/>
        </w:rPr>
        <w:t>Syrië</w:t>
      </w:r>
      <w:r>
        <w:rPr>
          <w:rFonts w:ascii="Verdana" w:hAnsi="Verdana"/>
          <w:sz w:val="18"/>
          <w:szCs w:val="18"/>
          <w:lang w:val="nl-NL"/>
        </w:rPr>
        <w:t>-</w:t>
      </w:r>
      <w:r w:rsidRPr="00CA44BD">
        <w:rPr>
          <w:rFonts w:ascii="Verdana" w:hAnsi="Verdana"/>
          <w:sz w:val="18"/>
          <w:szCs w:val="18"/>
          <w:lang w:val="nl-NL"/>
        </w:rPr>
        <w:t xml:space="preserve">specifiek, worden er in de regio </w:t>
      </w:r>
      <w:r>
        <w:rPr>
          <w:rFonts w:ascii="Verdana" w:hAnsi="Verdana"/>
          <w:sz w:val="18"/>
          <w:szCs w:val="18"/>
          <w:lang w:val="nl-NL"/>
        </w:rPr>
        <w:t xml:space="preserve">en wereldwijd nog brede programma’s gesteund op gebied van verzoening en mensenrechten (vrouwenrechten, gendergelijkheid, tegengaan van geweld tegen kinderen, business en mensenrechten, vrijheid van meningsuiting en media, vrijheid van religie, LHBT-rechten). Deze programma’s zijn deels ook actief in </w:t>
      </w:r>
      <w:r w:rsidR="001C2C56">
        <w:rPr>
          <w:rFonts w:ascii="Verdana" w:hAnsi="Verdana"/>
          <w:sz w:val="18"/>
          <w:szCs w:val="18"/>
          <w:lang w:val="nl-NL"/>
        </w:rPr>
        <w:t>Syrië</w:t>
      </w:r>
      <w:r>
        <w:rPr>
          <w:rFonts w:ascii="Verdana" w:hAnsi="Verdana"/>
          <w:sz w:val="18"/>
          <w:szCs w:val="18"/>
          <w:lang w:val="nl-NL"/>
        </w:rPr>
        <w:t xml:space="preserve">, maar vanwege de brede inzet van deze organisaties en programma’s kan niet exact vermeld worden welke bedragen in </w:t>
      </w:r>
      <w:r w:rsidR="001C2C56">
        <w:rPr>
          <w:rFonts w:ascii="Verdana" w:hAnsi="Verdana"/>
          <w:sz w:val="18"/>
          <w:szCs w:val="18"/>
          <w:lang w:val="nl-NL"/>
        </w:rPr>
        <w:t>Syrië</w:t>
      </w:r>
      <w:r>
        <w:rPr>
          <w:rFonts w:ascii="Verdana" w:hAnsi="Verdana"/>
          <w:sz w:val="18"/>
          <w:szCs w:val="18"/>
          <w:lang w:val="nl-NL"/>
        </w:rPr>
        <w:t xml:space="preserve"> worden ingezet via deze programma’s. </w:t>
      </w:r>
    </w:p>
    <w:p w:rsidRPr="00BD6F1A" w:rsidR="009A0A7A" w:rsidRDefault="009A0A7A" w14:paraId="1B2B26D8" w14:textId="77777777">
      <w:pPr>
        <w:rPr>
          <w:rFonts w:ascii="Verdana" w:hAnsi="Verdana"/>
          <w:sz w:val="18"/>
          <w:szCs w:val="18"/>
          <w:lang w:val="nl-NL"/>
        </w:rPr>
      </w:pPr>
    </w:p>
    <w:sectPr w:rsidRPr="00BD6F1A" w:rsidR="009A0A7A" w:rsidSect="009A0A7A">
      <w:pgSz w:w="12240" w:h="15840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6E"/>
    <w:rsid w:val="00021ECE"/>
    <w:rsid w:val="00030B13"/>
    <w:rsid w:val="00054EFA"/>
    <w:rsid w:val="000E1502"/>
    <w:rsid w:val="000E7D47"/>
    <w:rsid w:val="000F6F83"/>
    <w:rsid w:val="00135FE6"/>
    <w:rsid w:val="00144798"/>
    <w:rsid w:val="00191088"/>
    <w:rsid w:val="001C2C56"/>
    <w:rsid w:val="001E27EB"/>
    <w:rsid w:val="002131AC"/>
    <w:rsid w:val="002631B6"/>
    <w:rsid w:val="002F306E"/>
    <w:rsid w:val="00320E79"/>
    <w:rsid w:val="003538F1"/>
    <w:rsid w:val="00371FAE"/>
    <w:rsid w:val="00374A53"/>
    <w:rsid w:val="003B6034"/>
    <w:rsid w:val="00481F32"/>
    <w:rsid w:val="005D39ED"/>
    <w:rsid w:val="00624473"/>
    <w:rsid w:val="00644DFE"/>
    <w:rsid w:val="006B508A"/>
    <w:rsid w:val="00774E89"/>
    <w:rsid w:val="0077600C"/>
    <w:rsid w:val="00782074"/>
    <w:rsid w:val="007D0271"/>
    <w:rsid w:val="00895661"/>
    <w:rsid w:val="008C3915"/>
    <w:rsid w:val="009124FA"/>
    <w:rsid w:val="009567E8"/>
    <w:rsid w:val="0098702D"/>
    <w:rsid w:val="0099151C"/>
    <w:rsid w:val="009A0A7A"/>
    <w:rsid w:val="00A56C7A"/>
    <w:rsid w:val="00B813A2"/>
    <w:rsid w:val="00B902C5"/>
    <w:rsid w:val="00BD6F1A"/>
    <w:rsid w:val="00BF3B7A"/>
    <w:rsid w:val="00D14547"/>
    <w:rsid w:val="00D22FA5"/>
    <w:rsid w:val="00D6477B"/>
    <w:rsid w:val="00D809C3"/>
    <w:rsid w:val="00DA64AE"/>
    <w:rsid w:val="00E95BE6"/>
    <w:rsid w:val="00F17C1A"/>
    <w:rsid w:val="00F267B0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ABB6"/>
  <w15:chartTrackingRefBased/>
  <w15:docId w15:val="{6726DEC9-135F-421A-A577-BE219E66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A7A"/>
    <w:rPr>
      <w:color w:val="0000FF"/>
      <w:u w:val="single"/>
    </w:rPr>
  </w:style>
  <w:style w:type="table" w:styleId="TableGrid">
    <w:name w:val="Table Grid"/>
    <w:basedOn w:val="TableNormal"/>
    <w:uiPriority w:val="39"/>
    <w:rsid w:val="009A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E315C5AE-9424-4BDE-98D3-408AF6713754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1620</ap:Words>
  <ap:Characters>8915</ap:Characters>
  <ap:DocSecurity>0</ap:DocSecurity>
  <ap:Lines>74</ap:Lines>
  <ap:Paragraphs>21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10514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2018-01-09T10:50:00.0000000Z</dcterms:created>
  <dcterms:modified xsi:type="dcterms:W3CDTF">2018-01-12T10:00:00.0000000Z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0x01010032649711CFEB4B41988718B59514652E</vt:lpwstr>
  </property>
  <property fmtid="{D5CDD505-2E9C-101B-9397-08002B2CF9AE}" pid="3" name="IsMyDocuments">
    <vt:bool>true</vt:bool>
  </property>
  <property fmtid="{D5CDD505-2E9C-101B-9397-08002B2CF9AE}" pid="4" name="_dlc_DocIdItemGuid">
    <vt:lpwstr>e42232b8-e6cb-455c-9fdc-28124dc0cc36</vt:lpwstr>
  </property>
  <property fmtid="{D5CDD505-2E9C-101B-9397-08002B2CF9AE}" pid="5" name="_docset_NoMedatataSyncRequired">
    <vt:lpwstr>False</vt:lpwstr>
  </property>
</Properties>
</file>