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A923E5" w:rsidR="009C3DAA" w:rsidP="009C3DAA" w:rsidRDefault="0091248A">
      <w:pPr>
        <w:rPr>
          <w:rFonts w:ascii="Verdana" w:hAnsi="Verdana"/>
          <w:b/>
          <w:szCs w:val="22"/>
        </w:rPr>
      </w:pPr>
      <w:bookmarkStart w:name="_GoBack" w:id="0"/>
      <w:bookmarkEnd w:id="0"/>
      <w:r>
        <w:rPr>
          <w:rFonts w:ascii="Verdana" w:hAnsi="Verdana"/>
          <w:b/>
          <w:sz w:val="22"/>
          <w:szCs w:val="22"/>
        </w:rPr>
        <w:t xml:space="preserve">Vaste commissie voor </w:t>
      </w:r>
      <w:r w:rsidRPr="00A923E5" w:rsidR="009C3DAA">
        <w:rPr>
          <w:rFonts w:ascii="Verdana" w:hAnsi="Verdana"/>
          <w:b/>
          <w:sz w:val="22"/>
          <w:szCs w:val="22"/>
        </w:rPr>
        <w:t>Justitie</w:t>
      </w:r>
      <w:r>
        <w:rPr>
          <w:rFonts w:ascii="Verdana" w:hAnsi="Verdana"/>
          <w:b/>
          <w:sz w:val="22"/>
          <w:szCs w:val="22"/>
        </w:rPr>
        <w:t xml:space="preserve"> en Veiligheid</w:t>
      </w:r>
      <w:r w:rsidRPr="00A923E5" w:rsidR="009C3DAA">
        <w:rPr>
          <w:rFonts w:ascii="Verdana" w:hAnsi="Verdana"/>
          <w:b/>
          <w:sz w:val="22"/>
          <w:szCs w:val="22"/>
        </w:rPr>
        <w:br/>
      </w:r>
      <w:r w:rsidRPr="00A923E5" w:rsidR="009C3DAA">
        <w:rPr>
          <w:rFonts w:ascii="Verdana" w:hAnsi="Verdana"/>
          <w:b/>
          <w:sz w:val="20"/>
          <w:szCs w:val="22"/>
        </w:rPr>
        <w:t>Overzicht nieuw gepubliceerde EU-voorstellen</w:t>
      </w:r>
    </w:p>
    <w:p w:rsidRPr="00A923E5" w:rsidR="009C3DAA" w:rsidP="009C3DAA" w:rsidRDefault="009C3DAA">
      <w:pPr>
        <w:rPr>
          <w:rFonts w:ascii="Verdana" w:hAnsi="Verdana"/>
          <w:sz w:val="20"/>
          <w:szCs w:val="22"/>
        </w:rPr>
      </w:pPr>
      <w:r w:rsidRPr="00A923E5">
        <w:rPr>
          <w:rFonts w:ascii="Verdana" w:hAnsi="Verdana"/>
          <w:sz w:val="20"/>
          <w:szCs w:val="22"/>
        </w:rPr>
        <w:t xml:space="preserve">Datum: </w:t>
      </w:r>
      <w:r w:rsidR="00E13F7C">
        <w:rPr>
          <w:rFonts w:ascii="Verdana" w:hAnsi="Verdana"/>
          <w:sz w:val="20"/>
          <w:szCs w:val="22"/>
        </w:rPr>
        <w:t>17</w:t>
      </w:r>
      <w:r>
        <w:rPr>
          <w:rFonts w:ascii="Verdana" w:hAnsi="Verdana"/>
          <w:sz w:val="20"/>
          <w:szCs w:val="22"/>
        </w:rPr>
        <w:t xml:space="preserve"> – </w:t>
      </w:r>
      <w:r w:rsidR="00E13F7C">
        <w:rPr>
          <w:rFonts w:ascii="Verdana" w:hAnsi="Verdana"/>
          <w:sz w:val="20"/>
          <w:szCs w:val="22"/>
        </w:rPr>
        <w:t>01</w:t>
      </w:r>
      <w:r>
        <w:rPr>
          <w:rFonts w:ascii="Verdana" w:hAnsi="Verdana"/>
          <w:sz w:val="20"/>
          <w:szCs w:val="22"/>
        </w:rPr>
        <w:t xml:space="preserve"> </w:t>
      </w:r>
      <w:r w:rsidRPr="00A923E5">
        <w:rPr>
          <w:rFonts w:ascii="Verdana" w:hAnsi="Verdana"/>
          <w:sz w:val="20"/>
          <w:szCs w:val="22"/>
        </w:rPr>
        <w:t>-</w:t>
      </w:r>
      <w:r>
        <w:rPr>
          <w:rFonts w:ascii="Verdana" w:hAnsi="Verdana"/>
          <w:sz w:val="20"/>
          <w:szCs w:val="22"/>
        </w:rPr>
        <w:t xml:space="preserve"> </w:t>
      </w:r>
      <w:r w:rsidRPr="00A923E5">
        <w:rPr>
          <w:rFonts w:ascii="Verdana" w:hAnsi="Verdana"/>
          <w:sz w:val="20"/>
          <w:szCs w:val="22"/>
        </w:rPr>
        <w:t>201</w:t>
      </w:r>
      <w:r w:rsidR="00E13F7C">
        <w:rPr>
          <w:rFonts w:ascii="Verdana" w:hAnsi="Verdana"/>
          <w:sz w:val="20"/>
          <w:szCs w:val="22"/>
        </w:rPr>
        <w:t>8</w:t>
      </w:r>
    </w:p>
    <w:p w:rsidRPr="00A923E5" w:rsidR="009C3DAA" w:rsidP="009C3DAA" w:rsidRDefault="009C3DAA">
      <w:pPr>
        <w:rPr>
          <w:rFonts w:ascii="Verdana" w:hAnsi="Verdana"/>
          <w:sz w:val="20"/>
          <w:szCs w:val="22"/>
        </w:rPr>
      </w:pPr>
    </w:p>
    <w:p w:rsidRPr="00A923E5" w:rsidR="009C3DAA" w:rsidP="009C3DAA" w:rsidRDefault="009C3DAA">
      <w:pPr>
        <w:rPr>
          <w:rFonts w:ascii="Verdana" w:hAnsi="Verdana"/>
          <w:b/>
          <w:sz w:val="20"/>
          <w:szCs w:val="22"/>
          <w:u w:val="single"/>
        </w:rPr>
      </w:pPr>
      <w:r w:rsidRPr="00A923E5">
        <w:rPr>
          <w:rFonts w:ascii="Verdana" w:hAnsi="Verdana"/>
          <w:b/>
          <w:sz w:val="20"/>
          <w:szCs w:val="22"/>
          <w:u w:val="single"/>
        </w:rPr>
        <w:t xml:space="preserve">Voorstellen verschenen in de periode </w:t>
      </w:r>
      <w:r w:rsidR="00951EA6">
        <w:rPr>
          <w:rFonts w:ascii="Verdana" w:hAnsi="Verdana"/>
          <w:b/>
          <w:sz w:val="20"/>
          <w:szCs w:val="22"/>
          <w:u w:val="single"/>
        </w:rPr>
        <w:t>12 december 2017</w:t>
      </w:r>
      <w:r>
        <w:rPr>
          <w:rFonts w:ascii="Verdana" w:hAnsi="Verdana"/>
          <w:b/>
          <w:sz w:val="20"/>
          <w:szCs w:val="22"/>
          <w:u w:val="single"/>
        </w:rPr>
        <w:t xml:space="preserve"> </w:t>
      </w:r>
      <w:r w:rsidR="00951EA6">
        <w:rPr>
          <w:rFonts w:ascii="Verdana" w:hAnsi="Verdana"/>
          <w:b/>
          <w:sz w:val="20"/>
          <w:szCs w:val="22"/>
          <w:u w:val="single"/>
        </w:rPr>
        <w:t>– 11</w:t>
      </w:r>
      <w:r>
        <w:rPr>
          <w:rFonts w:ascii="Verdana" w:hAnsi="Verdana"/>
          <w:b/>
          <w:sz w:val="20"/>
          <w:szCs w:val="22"/>
          <w:u w:val="single"/>
        </w:rPr>
        <w:t xml:space="preserve"> </w:t>
      </w:r>
      <w:r w:rsidR="00951EA6">
        <w:rPr>
          <w:rFonts w:ascii="Verdana" w:hAnsi="Verdana"/>
          <w:b/>
          <w:sz w:val="20"/>
          <w:szCs w:val="22"/>
          <w:u w:val="single"/>
        </w:rPr>
        <w:t>januari</w:t>
      </w:r>
      <w:r>
        <w:rPr>
          <w:rFonts w:ascii="Verdana" w:hAnsi="Verdana"/>
          <w:b/>
          <w:sz w:val="20"/>
          <w:szCs w:val="22"/>
          <w:u w:val="single"/>
        </w:rPr>
        <w:t xml:space="preserve"> </w:t>
      </w:r>
      <w:r w:rsidR="00951EA6">
        <w:rPr>
          <w:rFonts w:ascii="Verdana" w:hAnsi="Verdana"/>
          <w:b/>
          <w:sz w:val="20"/>
          <w:szCs w:val="22"/>
          <w:u w:val="single"/>
        </w:rPr>
        <w:t>2018</w:t>
      </w:r>
    </w:p>
    <w:p w:rsidRPr="00A923E5" w:rsidR="009C3DAA" w:rsidP="009C3DAA" w:rsidRDefault="009C3DAA">
      <w:pPr>
        <w:rPr>
          <w:rFonts w:ascii="Verdana" w:hAnsi="Verdana"/>
          <w:b/>
          <w:sz w:val="22"/>
          <w:szCs w:val="22"/>
          <w:u w:val="single"/>
        </w:rPr>
      </w:pPr>
    </w:p>
    <w:p w:rsidRPr="00A923E5" w:rsidR="009C3DAA" w:rsidP="009C3DAA" w:rsidRDefault="009C3DAA">
      <w:pPr>
        <w:rPr>
          <w:rFonts w:ascii="Verdana" w:hAnsi="Verdana"/>
          <w:sz w:val="18"/>
          <w:szCs w:val="18"/>
        </w:rPr>
      </w:pPr>
      <w:r w:rsidRPr="00A923E5">
        <w:rPr>
          <w:rFonts w:ascii="Verdana" w:hAnsi="Verdana"/>
          <w:sz w:val="18"/>
          <w:szCs w:val="18"/>
        </w:rPr>
        <w:t>Naar aanleiding van het vastgestelde rapport ‘Voorop in Europa’ (Kamerstuk 33936, nr. 2) wordt standaard op de procedurevergadering een overzicht geagendeerd van nieuwe ontwerp-EU-verordeningen en richtlijnen, Groen- en Witboeken, mededelingen en openbare raadplegingen op het terrein van V&amp;J die sinds de vorige procedurevergadering zijn verschenen. Dit geldt ook voor voorstellen voor (Raads)besluiten en verslagen die niet uitsluitend technisch van aard zijn. Naar aanleiding van dit overzicht kan de commissie besluiten een of meer vermelde EU-voorstellen die van belang worden geacht in behandeling te nemen. Daartoe worden in de kolom ‘Opmerking’ behandelvoorstellen gedaan. Los hiervan wordt u door de regering geïnformeerd via BNC-fiches, geannoteerde agenda’s en de voortgang in EU-dossiers zoals vastgelegd in informatieafspraken met de Kamer (Kamerstuk 22112, nr. 1985).</w:t>
      </w:r>
    </w:p>
    <w:p w:rsidRPr="00A923E5" w:rsidR="009C3DAA" w:rsidP="009C3DAA" w:rsidRDefault="009C3DAA">
      <w:pPr>
        <w:ind w:firstLine="708"/>
        <w:rPr>
          <w:rFonts w:ascii="Verdana" w:hAnsi="Verdana"/>
          <w:sz w:val="18"/>
          <w:szCs w:val="18"/>
        </w:rPr>
      </w:pPr>
    </w:p>
    <w:p w:rsidR="009C3DAA" w:rsidP="009C3DAA" w:rsidRDefault="009C3DAA">
      <w:pPr>
        <w:rPr>
          <w:rFonts w:ascii="Verdana" w:hAnsi="Verdana"/>
          <w:sz w:val="18"/>
          <w:szCs w:val="18"/>
        </w:rPr>
      </w:pPr>
      <w:r w:rsidRPr="00A923E5">
        <w:rPr>
          <w:rFonts w:ascii="Verdana" w:hAnsi="Verdana"/>
          <w:sz w:val="18"/>
          <w:szCs w:val="18"/>
        </w:rPr>
        <w:t xml:space="preserve">Onderaan deze lijst </w:t>
      </w:r>
      <w:r>
        <w:rPr>
          <w:rFonts w:ascii="Verdana" w:hAnsi="Verdana"/>
          <w:sz w:val="18"/>
          <w:szCs w:val="18"/>
        </w:rPr>
        <w:t xml:space="preserve">(bijlage) </w:t>
      </w:r>
      <w:r w:rsidRPr="00A923E5">
        <w:rPr>
          <w:rFonts w:ascii="Verdana" w:hAnsi="Verdana"/>
          <w:sz w:val="18"/>
          <w:szCs w:val="18"/>
        </w:rPr>
        <w:t>treft u een overzicht aan van vaak voorkomende EU-instrumenten en een (niet uitputtend) overzicht van momenten waarop u als commissie of als fractie invloed kunt uitoefenen op de vorming van EU beleid: hetzij via het kabinet; hetzij zelf in Brussel.</w:t>
      </w:r>
    </w:p>
    <w:p w:rsidR="009C3DAA" w:rsidP="009C3DAA" w:rsidRDefault="009C3DAA">
      <w:pPr>
        <w:rPr>
          <w:rFonts w:ascii="Verdana" w:hAnsi="Verdana"/>
          <w:sz w:val="18"/>
          <w:szCs w:val="18"/>
        </w:rPr>
      </w:pPr>
    </w:p>
    <w:tbl>
      <w:tblPr>
        <w:tblW w:w="14655"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436"/>
        <w:gridCol w:w="1134"/>
        <w:gridCol w:w="708"/>
        <w:gridCol w:w="1468"/>
        <w:gridCol w:w="3687"/>
        <w:gridCol w:w="1506"/>
        <w:gridCol w:w="148"/>
        <w:gridCol w:w="826"/>
        <w:gridCol w:w="4742"/>
      </w:tblGrid>
      <w:tr w:rsidRPr="00F67F5B" w:rsidR="009C3DAA" w:rsidTr="00C11D31">
        <w:trPr>
          <w:trHeight w:val="992"/>
        </w:trPr>
        <w:tc>
          <w:tcPr>
            <w:tcW w:w="436" w:type="dxa"/>
            <w:textDirection w:val="btLr"/>
          </w:tcPr>
          <w:p w:rsidRPr="0088310D" w:rsidR="009C3DAA" w:rsidP="003160A2" w:rsidRDefault="009C3DAA">
            <w:pPr>
              <w:jc w:val="center"/>
              <w:rPr>
                <w:rFonts w:asciiTheme="minorHAnsi" w:hAnsiTheme="minorHAnsi"/>
                <w:b/>
                <w:bCs/>
                <w:color w:val="000000"/>
                <w:sz w:val="22"/>
                <w:szCs w:val="22"/>
              </w:rPr>
            </w:pPr>
            <w:r>
              <w:rPr>
                <w:rFonts w:asciiTheme="minorHAnsi" w:hAnsiTheme="minorHAnsi"/>
                <w:b/>
                <w:bCs/>
                <w:color w:val="000000"/>
                <w:sz w:val="22"/>
                <w:szCs w:val="22"/>
              </w:rPr>
              <w:t>Nummer</w:t>
            </w:r>
          </w:p>
        </w:tc>
        <w:tc>
          <w:tcPr>
            <w:tcW w:w="1134" w:type="dxa"/>
            <w:shd w:val="clear" w:color="auto" w:fill="auto"/>
            <w:textDirection w:val="btLr"/>
            <w:vAlign w:val="bottom"/>
            <w:hideMark/>
          </w:tcPr>
          <w:p w:rsidRPr="0088310D" w:rsidR="009C3DAA" w:rsidP="003160A2" w:rsidRDefault="009C3DAA">
            <w:pPr>
              <w:jc w:val="center"/>
              <w:rPr>
                <w:rFonts w:asciiTheme="minorHAnsi" w:hAnsiTheme="minorHAnsi"/>
                <w:b/>
                <w:bCs/>
                <w:color w:val="000000"/>
                <w:sz w:val="22"/>
                <w:szCs w:val="22"/>
              </w:rPr>
            </w:pPr>
            <w:r w:rsidRPr="0088310D">
              <w:rPr>
                <w:rFonts w:asciiTheme="minorHAnsi" w:hAnsiTheme="minorHAnsi"/>
                <w:b/>
                <w:bCs/>
                <w:color w:val="000000"/>
                <w:sz w:val="22"/>
                <w:szCs w:val="22"/>
              </w:rPr>
              <w:t>Publicatie-</w:t>
            </w:r>
          </w:p>
          <w:p w:rsidRPr="0088310D" w:rsidR="009C3DAA" w:rsidP="003160A2" w:rsidRDefault="009C3DAA">
            <w:pPr>
              <w:jc w:val="center"/>
              <w:rPr>
                <w:rFonts w:asciiTheme="minorHAnsi" w:hAnsiTheme="minorHAnsi"/>
                <w:b/>
                <w:bCs/>
                <w:color w:val="000000"/>
                <w:sz w:val="22"/>
                <w:szCs w:val="22"/>
              </w:rPr>
            </w:pPr>
            <w:r w:rsidRPr="0088310D">
              <w:rPr>
                <w:rFonts w:asciiTheme="minorHAnsi" w:hAnsiTheme="minorHAnsi"/>
                <w:b/>
                <w:bCs/>
                <w:color w:val="000000"/>
                <w:sz w:val="22"/>
                <w:szCs w:val="22"/>
              </w:rPr>
              <w:t>datum</w:t>
            </w:r>
          </w:p>
        </w:tc>
        <w:tc>
          <w:tcPr>
            <w:tcW w:w="708" w:type="dxa"/>
            <w:shd w:val="clear" w:color="auto" w:fill="auto"/>
            <w:textDirection w:val="btLr"/>
            <w:vAlign w:val="bottom"/>
            <w:hideMark/>
          </w:tcPr>
          <w:p w:rsidRPr="0088310D" w:rsidR="009C3DAA" w:rsidP="003160A2" w:rsidRDefault="009C3DAA">
            <w:pPr>
              <w:jc w:val="center"/>
              <w:rPr>
                <w:rFonts w:asciiTheme="minorHAnsi" w:hAnsiTheme="minorHAnsi"/>
                <w:b/>
                <w:bCs/>
                <w:color w:val="000000"/>
                <w:sz w:val="22"/>
                <w:szCs w:val="22"/>
              </w:rPr>
            </w:pPr>
            <w:r w:rsidRPr="0088310D">
              <w:rPr>
                <w:rFonts w:asciiTheme="minorHAnsi" w:hAnsiTheme="minorHAnsi"/>
                <w:b/>
                <w:bCs/>
                <w:color w:val="000000"/>
                <w:sz w:val="22"/>
                <w:szCs w:val="22"/>
              </w:rPr>
              <w:t>Voortouw</w:t>
            </w:r>
          </w:p>
        </w:tc>
        <w:tc>
          <w:tcPr>
            <w:tcW w:w="1468" w:type="dxa"/>
            <w:shd w:val="clear" w:color="auto" w:fill="auto"/>
            <w:textDirection w:val="btLr"/>
            <w:vAlign w:val="bottom"/>
            <w:hideMark/>
          </w:tcPr>
          <w:p w:rsidRPr="0088310D" w:rsidR="009C3DAA" w:rsidP="003160A2" w:rsidRDefault="009C3DAA">
            <w:pPr>
              <w:jc w:val="center"/>
              <w:rPr>
                <w:rFonts w:asciiTheme="minorHAnsi" w:hAnsiTheme="minorHAnsi"/>
                <w:b/>
                <w:bCs/>
                <w:color w:val="000000"/>
                <w:sz w:val="22"/>
                <w:szCs w:val="22"/>
              </w:rPr>
            </w:pPr>
            <w:r w:rsidRPr="0088310D">
              <w:rPr>
                <w:rFonts w:asciiTheme="minorHAnsi" w:hAnsiTheme="minorHAnsi"/>
                <w:b/>
                <w:bCs/>
                <w:color w:val="000000"/>
                <w:sz w:val="22"/>
                <w:szCs w:val="22"/>
              </w:rPr>
              <w:t>Soort</w:t>
            </w:r>
          </w:p>
        </w:tc>
        <w:tc>
          <w:tcPr>
            <w:tcW w:w="3687" w:type="dxa"/>
            <w:shd w:val="clear" w:color="auto" w:fill="auto"/>
            <w:textDirection w:val="btLr"/>
            <w:vAlign w:val="bottom"/>
            <w:hideMark/>
          </w:tcPr>
          <w:p w:rsidRPr="00F67F5B" w:rsidR="009C3DAA" w:rsidP="003160A2" w:rsidRDefault="009C3DAA">
            <w:pPr>
              <w:jc w:val="center"/>
              <w:rPr>
                <w:rFonts w:asciiTheme="minorHAnsi" w:hAnsiTheme="minorHAnsi"/>
                <w:b/>
                <w:bCs/>
                <w:color w:val="000000"/>
                <w:sz w:val="22"/>
                <w:szCs w:val="22"/>
              </w:rPr>
            </w:pPr>
            <w:r w:rsidRPr="00F67F5B">
              <w:rPr>
                <w:rFonts w:asciiTheme="minorHAnsi" w:hAnsiTheme="minorHAnsi"/>
                <w:b/>
                <w:bCs/>
                <w:color w:val="000000"/>
                <w:sz w:val="22"/>
                <w:szCs w:val="22"/>
              </w:rPr>
              <w:t>Titel</w:t>
            </w:r>
          </w:p>
        </w:tc>
        <w:tc>
          <w:tcPr>
            <w:tcW w:w="1506" w:type="dxa"/>
            <w:shd w:val="clear" w:color="auto" w:fill="auto"/>
            <w:textDirection w:val="btLr"/>
            <w:vAlign w:val="bottom"/>
            <w:hideMark/>
          </w:tcPr>
          <w:p w:rsidRPr="00F67F5B" w:rsidR="009C3DAA" w:rsidP="003160A2" w:rsidRDefault="009C3DAA">
            <w:pPr>
              <w:jc w:val="center"/>
              <w:rPr>
                <w:rFonts w:asciiTheme="minorHAnsi" w:hAnsiTheme="minorHAnsi"/>
                <w:b/>
                <w:bCs/>
                <w:color w:val="000000"/>
                <w:sz w:val="22"/>
                <w:szCs w:val="22"/>
              </w:rPr>
            </w:pPr>
            <w:r w:rsidRPr="00F67F5B">
              <w:rPr>
                <w:rFonts w:asciiTheme="minorHAnsi" w:hAnsiTheme="minorHAnsi"/>
                <w:b/>
                <w:bCs/>
                <w:color w:val="000000"/>
                <w:sz w:val="22"/>
                <w:szCs w:val="22"/>
              </w:rPr>
              <w:t>C</w:t>
            </w:r>
            <w:r>
              <w:rPr>
                <w:rFonts w:asciiTheme="minorHAnsi" w:hAnsiTheme="minorHAnsi"/>
                <w:b/>
                <w:bCs/>
                <w:color w:val="000000"/>
                <w:sz w:val="22"/>
                <w:szCs w:val="22"/>
              </w:rPr>
              <w:t>OM</w:t>
            </w:r>
            <w:r w:rsidRPr="00F67F5B">
              <w:rPr>
                <w:rFonts w:asciiTheme="minorHAnsi" w:hAnsiTheme="minorHAnsi"/>
                <w:b/>
                <w:bCs/>
                <w:color w:val="000000"/>
                <w:sz w:val="22"/>
                <w:szCs w:val="22"/>
              </w:rPr>
              <w:t>-nummer</w:t>
            </w:r>
          </w:p>
        </w:tc>
        <w:tc>
          <w:tcPr>
            <w:tcW w:w="974" w:type="dxa"/>
            <w:gridSpan w:val="2"/>
            <w:textDirection w:val="btLr"/>
          </w:tcPr>
          <w:p w:rsidR="009C3DAA" w:rsidP="003160A2" w:rsidRDefault="009C3DAA">
            <w:pPr>
              <w:jc w:val="center"/>
              <w:rPr>
                <w:rFonts w:asciiTheme="minorHAnsi" w:hAnsiTheme="minorHAnsi"/>
                <w:b/>
                <w:bCs/>
                <w:color w:val="000000"/>
                <w:sz w:val="22"/>
                <w:szCs w:val="22"/>
              </w:rPr>
            </w:pPr>
          </w:p>
          <w:p w:rsidRPr="00F50A0B" w:rsidR="009C3DAA" w:rsidP="003160A2" w:rsidRDefault="009C3DAA">
            <w:pPr>
              <w:jc w:val="center"/>
              <w:rPr>
                <w:rFonts w:asciiTheme="minorHAnsi" w:hAnsiTheme="minorHAnsi"/>
                <w:b/>
                <w:bCs/>
                <w:color w:val="000000"/>
                <w:sz w:val="22"/>
                <w:szCs w:val="22"/>
              </w:rPr>
            </w:pPr>
            <w:r w:rsidRPr="00F50A0B">
              <w:rPr>
                <w:rFonts w:asciiTheme="minorHAnsi" w:hAnsiTheme="minorHAnsi"/>
                <w:b/>
                <w:bCs/>
                <w:color w:val="000000"/>
                <w:sz w:val="22"/>
                <w:szCs w:val="22"/>
              </w:rPr>
              <w:t>Deadline</w:t>
            </w:r>
          </w:p>
          <w:p w:rsidRPr="00F67F5B" w:rsidR="009C3DAA" w:rsidP="003160A2" w:rsidRDefault="009C3DAA">
            <w:pPr>
              <w:jc w:val="center"/>
              <w:rPr>
                <w:rFonts w:asciiTheme="minorHAnsi" w:hAnsiTheme="minorHAnsi"/>
                <w:b/>
                <w:bCs/>
                <w:color w:val="000000"/>
                <w:sz w:val="22"/>
                <w:szCs w:val="22"/>
              </w:rPr>
            </w:pPr>
            <w:r w:rsidRPr="00F50A0B">
              <w:rPr>
                <w:rFonts w:asciiTheme="minorHAnsi" w:hAnsiTheme="minorHAnsi"/>
                <w:b/>
                <w:bCs/>
                <w:color w:val="000000"/>
                <w:sz w:val="22"/>
                <w:szCs w:val="22"/>
              </w:rPr>
              <w:t>Sub.toets</w:t>
            </w:r>
          </w:p>
        </w:tc>
        <w:tc>
          <w:tcPr>
            <w:tcW w:w="4742" w:type="dxa"/>
            <w:shd w:val="clear" w:color="auto" w:fill="auto"/>
            <w:textDirection w:val="btLr"/>
            <w:vAlign w:val="bottom"/>
            <w:hideMark/>
          </w:tcPr>
          <w:p w:rsidRPr="00F67F5B" w:rsidR="009C3DAA" w:rsidP="003160A2" w:rsidRDefault="009C3DAA">
            <w:pPr>
              <w:jc w:val="center"/>
              <w:rPr>
                <w:rFonts w:asciiTheme="minorHAnsi" w:hAnsiTheme="minorHAnsi"/>
                <w:b/>
                <w:bCs/>
                <w:color w:val="000000"/>
                <w:sz w:val="22"/>
                <w:szCs w:val="22"/>
              </w:rPr>
            </w:pPr>
            <w:r w:rsidRPr="00F67F5B">
              <w:rPr>
                <w:rFonts w:asciiTheme="minorHAnsi" w:hAnsiTheme="minorHAnsi"/>
                <w:b/>
                <w:bCs/>
                <w:color w:val="000000"/>
                <w:sz w:val="22"/>
                <w:szCs w:val="22"/>
              </w:rPr>
              <w:t>Opmerking</w:t>
            </w:r>
          </w:p>
        </w:tc>
      </w:tr>
      <w:tr w:rsidRPr="00F67F5B" w:rsidR="009C3DAA" w:rsidTr="00C11D31">
        <w:trPr>
          <w:trHeight w:val="300"/>
        </w:trPr>
        <w:tc>
          <w:tcPr>
            <w:tcW w:w="436" w:type="dxa"/>
            <w:tcBorders>
              <w:bottom w:val="single" w:color="auto" w:sz="4" w:space="0"/>
            </w:tcBorders>
            <w:shd w:val="clear" w:color="000000" w:fill="538DD5"/>
          </w:tcPr>
          <w:p w:rsidRPr="0088310D" w:rsidR="009C3DAA" w:rsidP="003160A2" w:rsidRDefault="009C3DAA">
            <w:pPr>
              <w:jc w:val="center"/>
              <w:rPr>
                <w:rFonts w:asciiTheme="minorHAnsi" w:hAnsiTheme="minorHAnsi"/>
                <w:b/>
                <w:bCs/>
                <w:color w:val="000000"/>
                <w:sz w:val="22"/>
                <w:szCs w:val="22"/>
              </w:rPr>
            </w:pPr>
          </w:p>
        </w:tc>
        <w:tc>
          <w:tcPr>
            <w:tcW w:w="1134" w:type="dxa"/>
            <w:tcBorders>
              <w:bottom w:val="single" w:color="auto" w:sz="4" w:space="0"/>
            </w:tcBorders>
            <w:shd w:val="clear" w:color="000000" w:fill="538DD5"/>
            <w:vAlign w:val="bottom"/>
            <w:hideMark/>
          </w:tcPr>
          <w:p w:rsidRPr="0088310D" w:rsidR="009C3DAA" w:rsidP="003160A2" w:rsidRDefault="009C3DAA">
            <w:pPr>
              <w:jc w:val="center"/>
              <w:rPr>
                <w:rFonts w:asciiTheme="minorHAnsi" w:hAnsiTheme="minorHAnsi"/>
                <w:b/>
                <w:bCs/>
                <w:color w:val="000000"/>
                <w:sz w:val="22"/>
                <w:szCs w:val="22"/>
              </w:rPr>
            </w:pPr>
            <w:r w:rsidRPr="0088310D">
              <w:rPr>
                <w:rFonts w:asciiTheme="minorHAnsi" w:hAnsiTheme="minorHAnsi"/>
                <w:b/>
                <w:bCs/>
                <w:color w:val="000000"/>
                <w:sz w:val="22"/>
                <w:szCs w:val="22"/>
              </w:rPr>
              <w:t> </w:t>
            </w:r>
          </w:p>
        </w:tc>
        <w:tc>
          <w:tcPr>
            <w:tcW w:w="708" w:type="dxa"/>
            <w:tcBorders>
              <w:bottom w:val="single" w:color="auto" w:sz="4" w:space="0"/>
            </w:tcBorders>
            <w:shd w:val="clear" w:color="000000" w:fill="538DD5"/>
            <w:vAlign w:val="bottom"/>
            <w:hideMark/>
          </w:tcPr>
          <w:p w:rsidRPr="0088310D" w:rsidR="009C3DAA" w:rsidP="003160A2" w:rsidRDefault="009C3DAA">
            <w:pPr>
              <w:jc w:val="center"/>
              <w:rPr>
                <w:rFonts w:asciiTheme="minorHAnsi" w:hAnsiTheme="minorHAnsi"/>
                <w:b/>
                <w:bCs/>
                <w:color w:val="000000"/>
                <w:sz w:val="22"/>
                <w:szCs w:val="22"/>
              </w:rPr>
            </w:pPr>
            <w:r w:rsidRPr="0088310D">
              <w:rPr>
                <w:rFonts w:asciiTheme="minorHAnsi" w:hAnsiTheme="minorHAnsi"/>
                <w:b/>
                <w:bCs/>
                <w:color w:val="000000"/>
                <w:sz w:val="22"/>
                <w:szCs w:val="22"/>
              </w:rPr>
              <w:t> </w:t>
            </w:r>
          </w:p>
        </w:tc>
        <w:tc>
          <w:tcPr>
            <w:tcW w:w="1468" w:type="dxa"/>
            <w:tcBorders>
              <w:bottom w:val="single" w:color="auto" w:sz="4" w:space="0"/>
            </w:tcBorders>
            <w:shd w:val="clear" w:color="000000" w:fill="538DD5"/>
            <w:vAlign w:val="bottom"/>
            <w:hideMark/>
          </w:tcPr>
          <w:p w:rsidRPr="0088310D" w:rsidR="009C3DAA" w:rsidP="003160A2" w:rsidRDefault="009C3DAA">
            <w:pPr>
              <w:rPr>
                <w:rFonts w:asciiTheme="minorHAnsi" w:hAnsiTheme="minorHAnsi"/>
                <w:b/>
                <w:bCs/>
                <w:color w:val="000000"/>
                <w:sz w:val="22"/>
                <w:szCs w:val="22"/>
              </w:rPr>
            </w:pPr>
            <w:r w:rsidRPr="0088310D">
              <w:rPr>
                <w:rFonts w:asciiTheme="minorHAnsi" w:hAnsiTheme="minorHAnsi"/>
                <w:b/>
                <w:bCs/>
                <w:color w:val="000000"/>
                <w:sz w:val="22"/>
                <w:szCs w:val="22"/>
              </w:rPr>
              <w:t> </w:t>
            </w:r>
          </w:p>
        </w:tc>
        <w:tc>
          <w:tcPr>
            <w:tcW w:w="3687" w:type="dxa"/>
            <w:tcBorders>
              <w:bottom w:val="single" w:color="auto" w:sz="4" w:space="0"/>
            </w:tcBorders>
            <w:shd w:val="clear" w:color="000000" w:fill="538DD5"/>
            <w:vAlign w:val="bottom"/>
            <w:hideMark/>
          </w:tcPr>
          <w:p w:rsidRPr="00F67F5B" w:rsidR="009C3DAA" w:rsidP="003160A2" w:rsidRDefault="009C3DAA">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506" w:type="dxa"/>
            <w:tcBorders>
              <w:bottom w:val="single" w:color="auto" w:sz="4" w:space="0"/>
            </w:tcBorders>
            <w:shd w:val="clear" w:color="000000" w:fill="538DD5"/>
            <w:vAlign w:val="bottom"/>
            <w:hideMark/>
          </w:tcPr>
          <w:p w:rsidRPr="00F67F5B" w:rsidR="009C3DAA" w:rsidP="003160A2" w:rsidRDefault="009C3DAA">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974" w:type="dxa"/>
            <w:gridSpan w:val="2"/>
            <w:tcBorders>
              <w:bottom w:val="single" w:color="auto" w:sz="4" w:space="0"/>
            </w:tcBorders>
            <w:shd w:val="clear" w:color="000000" w:fill="538DD5"/>
          </w:tcPr>
          <w:p w:rsidRPr="00F67F5B" w:rsidR="009C3DAA" w:rsidP="003160A2" w:rsidRDefault="009C3DAA">
            <w:pPr>
              <w:rPr>
                <w:rFonts w:asciiTheme="minorHAnsi" w:hAnsiTheme="minorHAnsi"/>
                <w:b/>
                <w:bCs/>
                <w:color w:val="000000"/>
                <w:sz w:val="22"/>
                <w:szCs w:val="22"/>
              </w:rPr>
            </w:pPr>
          </w:p>
        </w:tc>
        <w:tc>
          <w:tcPr>
            <w:tcW w:w="4742" w:type="dxa"/>
            <w:tcBorders>
              <w:bottom w:val="single" w:color="auto" w:sz="4" w:space="0"/>
            </w:tcBorders>
            <w:shd w:val="clear" w:color="000000" w:fill="538DD5"/>
            <w:hideMark/>
          </w:tcPr>
          <w:p w:rsidRPr="00F67F5B" w:rsidR="009C3DAA" w:rsidP="003160A2" w:rsidRDefault="009C3DAA">
            <w:pPr>
              <w:rPr>
                <w:rFonts w:asciiTheme="minorHAnsi" w:hAnsiTheme="minorHAnsi"/>
                <w:b/>
                <w:bCs/>
                <w:color w:val="000000"/>
                <w:sz w:val="22"/>
                <w:szCs w:val="22"/>
              </w:rPr>
            </w:pPr>
            <w:r w:rsidRPr="00F67F5B">
              <w:rPr>
                <w:rFonts w:asciiTheme="minorHAnsi" w:hAnsiTheme="minorHAnsi"/>
                <w:b/>
                <w:bCs/>
                <w:color w:val="000000"/>
                <w:sz w:val="22"/>
                <w:szCs w:val="22"/>
              </w:rPr>
              <w:t> </w:t>
            </w:r>
          </w:p>
        </w:tc>
      </w:tr>
      <w:tr w:rsidRPr="008E7F34" w:rsidR="009C3DAA" w:rsidTr="00C11D31">
        <w:trPr>
          <w:trHeight w:val="467"/>
        </w:trPr>
        <w:tc>
          <w:tcPr>
            <w:tcW w:w="14655" w:type="dxa"/>
            <w:gridSpan w:val="9"/>
            <w:shd w:val="clear" w:color="auto" w:fill="C2D69B" w:themeFill="accent3" w:themeFillTint="99"/>
          </w:tcPr>
          <w:p w:rsidRPr="008E7F34" w:rsidR="009C3DAA" w:rsidP="003160A2" w:rsidRDefault="009C3DAA">
            <w:pPr>
              <w:rPr>
                <w:rFonts w:asciiTheme="minorHAnsi" w:hAnsiTheme="minorHAnsi"/>
                <w:b/>
                <w:i/>
                <w:color w:val="000000"/>
                <w:sz w:val="22"/>
                <w:szCs w:val="22"/>
              </w:rPr>
            </w:pPr>
            <w:r>
              <w:rPr>
                <w:rFonts w:asciiTheme="minorHAnsi" w:hAnsiTheme="minorHAnsi"/>
                <w:b/>
                <w:i/>
                <w:color w:val="000000"/>
                <w:sz w:val="22"/>
                <w:szCs w:val="22"/>
              </w:rPr>
              <w:t xml:space="preserve">Onderwerpen op het terrein van Veiligheid en </w:t>
            </w:r>
            <w:r w:rsidRPr="008E7F34">
              <w:rPr>
                <w:rFonts w:asciiTheme="minorHAnsi" w:hAnsiTheme="minorHAnsi"/>
                <w:b/>
                <w:i/>
                <w:color w:val="000000"/>
                <w:sz w:val="22"/>
                <w:szCs w:val="22"/>
              </w:rPr>
              <w:t>Justitie</w:t>
            </w:r>
          </w:p>
        </w:tc>
      </w:tr>
      <w:tr w:rsidRPr="00257325" w:rsidR="009C3DAA" w:rsidTr="00C11D31">
        <w:trPr>
          <w:trHeight w:val="699"/>
        </w:trPr>
        <w:tc>
          <w:tcPr>
            <w:tcW w:w="436" w:type="dxa"/>
          </w:tcPr>
          <w:p w:rsidR="009C3DAA" w:rsidP="003160A2" w:rsidRDefault="009C3DAA">
            <w:pPr>
              <w:jc w:val="center"/>
              <w:rPr>
                <w:rFonts w:asciiTheme="minorHAnsi" w:hAnsiTheme="minorHAnsi"/>
                <w:color w:val="000000"/>
                <w:sz w:val="22"/>
                <w:szCs w:val="22"/>
              </w:rPr>
            </w:pPr>
            <w:r>
              <w:rPr>
                <w:rFonts w:asciiTheme="minorHAnsi" w:hAnsiTheme="minorHAnsi"/>
                <w:color w:val="000000"/>
                <w:sz w:val="22"/>
                <w:szCs w:val="22"/>
              </w:rPr>
              <w:t>1.</w:t>
            </w:r>
          </w:p>
        </w:tc>
        <w:tc>
          <w:tcPr>
            <w:tcW w:w="1134" w:type="dxa"/>
            <w:shd w:val="clear" w:color="auto" w:fill="auto"/>
            <w:noWrap/>
          </w:tcPr>
          <w:p w:rsidR="009C3DAA" w:rsidP="003160A2" w:rsidRDefault="009C3DAA">
            <w:pPr>
              <w:jc w:val="center"/>
              <w:rPr>
                <w:rFonts w:ascii="Calibri" w:hAnsi="Calibri"/>
                <w:color w:val="000000"/>
                <w:sz w:val="22"/>
                <w:szCs w:val="22"/>
              </w:rPr>
            </w:pPr>
            <w:r w:rsidRPr="009C3DAA">
              <w:rPr>
                <w:rFonts w:ascii="Calibri" w:hAnsi="Calibri"/>
                <w:color w:val="000000"/>
                <w:sz w:val="22"/>
                <w:szCs w:val="22"/>
              </w:rPr>
              <w:t>12-dec-17</w:t>
            </w:r>
          </w:p>
        </w:tc>
        <w:tc>
          <w:tcPr>
            <w:tcW w:w="708" w:type="dxa"/>
            <w:shd w:val="clear" w:color="auto" w:fill="auto"/>
            <w:noWrap/>
          </w:tcPr>
          <w:p w:rsidR="009C3DAA" w:rsidP="003160A2" w:rsidRDefault="009C3DAA">
            <w:pPr>
              <w:jc w:val="center"/>
              <w:rPr>
                <w:rFonts w:ascii="Calibri" w:hAnsi="Calibri"/>
                <w:color w:val="000000"/>
                <w:sz w:val="22"/>
                <w:szCs w:val="22"/>
              </w:rPr>
            </w:pPr>
            <w:r>
              <w:rPr>
                <w:rFonts w:ascii="Calibri" w:hAnsi="Calibri"/>
                <w:color w:val="000000"/>
                <w:sz w:val="22"/>
                <w:szCs w:val="22"/>
              </w:rPr>
              <w:t>J&amp;V</w:t>
            </w:r>
          </w:p>
        </w:tc>
        <w:tc>
          <w:tcPr>
            <w:tcW w:w="1468" w:type="dxa"/>
            <w:shd w:val="clear" w:color="auto" w:fill="auto"/>
            <w:noWrap/>
          </w:tcPr>
          <w:p w:rsidR="009C3DAA" w:rsidP="003160A2" w:rsidRDefault="009C3DAA">
            <w:pPr>
              <w:rPr>
                <w:rFonts w:ascii="Calibri" w:hAnsi="Calibri"/>
                <w:color w:val="000000"/>
                <w:sz w:val="22"/>
                <w:szCs w:val="22"/>
              </w:rPr>
            </w:pPr>
            <w:r>
              <w:rPr>
                <w:rFonts w:ascii="Calibri" w:hAnsi="Calibri"/>
                <w:color w:val="000000"/>
                <w:sz w:val="22"/>
                <w:szCs w:val="22"/>
              </w:rPr>
              <w:t>mededeling</w:t>
            </w:r>
          </w:p>
        </w:tc>
        <w:tc>
          <w:tcPr>
            <w:tcW w:w="3687" w:type="dxa"/>
            <w:shd w:val="clear" w:color="auto" w:fill="auto"/>
          </w:tcPr>
          <w:p w:rsidRPr="00637DAB" w:rsidR="00637DAB" w:rsidP="00637DAB" w:rsidRDefault="00637DAB">
            <w:pPr>
              <w:rPr>
                <w:rFonts w:ascii="Calibri" w:hAnsi="Calibri"/>
                <w:color w:val="000000"/>
                <w:sz w:val="22"/>
                <w:szCs w:val="22"/>
              </w:rPr>
            </w:pPr>
            <w:r w:rsidRPr="00637DAB">
              <w:rPr>
                <w:rFonts w:ascii="Calibri" w:hAnsi="Calibri"/>
                <w:color w:val="000000"/>
                <w:sz w:val="22"/>
                <w:szCs w:val="22"/>
              </w:rPr>
              <w:t>MEDEDELING VAN DE COMMISSIE AAN HET EUROPEES PARLEMENT, DE</w:t>
            </w:r>
          </w:p>
          <w:p w:rsidRPr="00637DAB" w:rsidR="00637DAB" w:rsidP="00637DAB" w:rsidRDefault="00637DAB">
            <w:pPr>
              <w:rPr>
                <w:rFonts w:ascii="Calibri" w:hAnsi="Calibri"/>
                <w:color w:val="000000"/>
                <w:sz w:val="22"/>
                <w:szCs w:val="22"/>
              </w:rPr>
            </w:pPr>
            <w:r w:rsidRPr="00637DAB">
              <w:rPr>
                <w:rFonts w:ascii="Calibri" w:hAnsi="Calibri"/>
                <w:color w:val="000000"/>
                <w:sz w:val="22"/>
                <w:szCs w:val="22"/>
              </w:rPr>
              <w:t>EUROPESE RAAD EN DE RAAD</w:t>
            </w:r>
          </w:p>
          <w:p w:rsidR="009C3DAA" w:rsidP="009C3DAA" w:rsidRDefault="00637DAB">
            <w:pPr>
              <w:rPr>
                <w:rFonts w:ascii="Calibri" w:hAnsi="Calibri"/>
                <w:color w:val="000000"/>
                <w:sz w:val="22"/>
                <w:szCs w:val="22"/>
              </w:rPr>
            </w:pPr>
            <w:r w:rsidRPr="00637DAB">
              <w:rPr>
                <w:rFonts w:ascii="Calibri" w:hAnsi="Calibri"/>
                <w:color w:val="000000"/>
                <w:sz w:val="22"/>
                <w:szCs w:val="22"/>
              </w:rPr>
              <w:t>Twaalfde voortgangsverslag over de totstandbrenging</w:t>
            </w:r>
            <w:r>
              <w:rPr>
                <w:rFonts w:ascii="Calibri" w:hAnsi="Calibri"/>
                <w:color w:val="000000"/>
                <w:sz w:val="22"/>
                <w:szCs w:val="22"/>
              </w:rPr>
              <w:t xml:space="preserve"> van een echte en doeltreffende </w:t>
            </w:r>
            <w:r w:rsidRPr="00637DAB">
              <w:rPr>
                <w:rFonts w:ascii="Calibri" w:hAnsi="Calibri"/>
                <w:color w:val="000000"/>
                <w:sz w:val="22"/>
                <w:szCs w:val="22"/>
              </w:rPr>
              <w:t>Veiligheidsunie</w:t>
            </w:r>
          </w:p>
        </w:tc>
        <w:tc>
          <w:tcPr>
            <w:tcW w:w="1654" w:type="dxa"/>
            <w:gridSpan w:val="2"/>
            <w:shd w:val="clear" w:color="auto" w:fill="auto"/>
            <w:noWrap/>
          </w:tcPr>
          <w:p w:rsidR="009C3DAA" w:rsidP="00C11D31" w:rsidRDefault="009E706E">
            <w:pPr>
              <w:rPr>
                <w:rFonts w:ascii="Calibri" w:hAnsi="Calibri"/>
                <w:color w:val="0000FF"/>
                <w:sz w:val="22"/>
                <w:szCs w:val="22"/>
                <w:u w:val="single"/>
              </w:rPr>
            </w:pPr>
            <w:hyperlink w:history="1" r:id="rId8">
              <w:r w:rsidR="009C3DAA">
                <w:rPr>
                  <w:rStyle w:val="Hyperlink"/>
                  <w:rFonts w:ascii="Calibri" w:hAnsi="Calibri"/>
                  <w:sz w:val="22"/>
                  <w:szCs w:val="22"/>
                </w:rPr>
                <w:t>COM(2017) 779</w:t>
              </w:r>
            </w:hyperlink>
          </w:p>
          <w:p w:rsidR="009C3DAA" w:rsidP="003160A2" w:rsidRDefault="009C3DAA">
            <w:pPr>
              <w:jc w:val="center"/>
            </w:pPr>
          </w:p>
        </w:tc>
        <w:tc>
          <w:tcPr>
            <w:tcW w:w="826" w:type="dxa"/>
            <w:shd w:val="clear" w:color="auto" w:fill="auto"/>
          </w:tcPr>
          <w:p w:rsidRPr="00A62907" w:rsidR="009C3DAA" w:rsidP="003160A2" w:rsidRDefault="009C3DAA">
            <w:pPr>
              <w:rPr>
                <w:rFonts w:asciiTheme="minorHAnsi" w:hAnsiTheme="minorHAnsi"/>
                <w:color w:val="000000"/>
                <w:sz w:val="22"/>
                <w:szCs w:val="22"/>
              </w:rPr>
            </w:pPr>
          </w:p>
        </w:tc>
        <w:tc>
          <w:tcPr>
            <w:tcW w:w="4742" w:type="dxa"/>
            <w:shd w:val="clear" w:color="auto" w:fill="auto"/>
          </w:tcPr>
          <w:p w:rsidR="00637DAB" w:rsidP="009C3DAA" w:rsidRDefault="009C3DAA">
            <w:pPr>
              <w:rPr>
                <w:rFonts w:asciiTheme="minorHAnsi" w:hAnsiTheme="minorHAnsi"/>
                <w:color w:val="000000"/>
                <w:sz w:val="22"/>
                <w:szCs w:val="22"/>
              </w:rPr>
            </w:pPr>
            <w:r>
              <w:rPr>
                <w:rFonts w:asciiTheme="minorHAnsi" w:hAnsiTheme="minorHAnsi"/>
                <w:color w:val="000000"/>
                <w:sz w:val="22"/>
                <w:szCs w:val="22"/>
                <w:u w:val="single"/>
              </w:rPr>
              <w:t>Voorstel:</w:t>
            </w:r>
            <w:r w:rsidRPr="00637DAB">
              <w:rPr>
                <w:rFonts w:asciiTheme="minorHAnsi" w:hAnsiTheme="minorHAnsi"/>
                <w:i/>
                <w:color w:val="000000"/>
                <w:sz w:val="22"/>
                <w:szCs w:val="22"/>
                <w:u w:val="single"/>
              </w:rPr>
              <w:t xml:space="preserve"> </w:t>
            </w:r>
            <w:r w:rsidRPr="00012981" w:rsidR="00012981">
              <w:rPr>
                <w:rFonts w:asciiTheme="minorHAnsi" w:hAnsiTheme="minorHAnsi"/>
                <w:color w:val="000000"/>
                <w:sz w:val="22"/>
                <w:szCs w:val="22"/>
              </w:rPr>
              <w:t>Desgewenst betrekken bij het algemeen overleg JBZ-Raad op 7 maart 2018.</w:t>
            </w:r>
          </w:p>
          <w:p w:rsidR="00012981" w:rsidP="009C3DAA" w:rsidRDefault="00012981">
            <w:pPr>
              <w:rPr>
                <w:rFonts w:asciiTheme="minorHAnsi" w:hAnsiTheme="minorHAnsi"/>
                <w:i/>
                <w:color w:val="000000"/>
                <w:sz w:val="22"/>
                <w:szCs w:val="22"/>
                <w:u w:val="single"/>
              </w:rPr>
            </w:pPr>
          </w:p>
          <w:p w:rsidRPr="00637DAB" w:rsidR="009C3DAA" w:rsidP="009E3F99" w:rsidRDefault="00637DAB">
            <w:pPr>
              <w:rPr>
                <w:rFonts w:asciiTheme="minorHAnsi" w:hAnsiTheme="minorHAnsi"/>
                <w:i/>
                <w:sz w:val="23"/>
                <w:szCs w:val="23"/>
              </w:rPr>
            </w:pPr>
            <w:r w:rsidRPr="00637DAB">
              <w:rPr>
                <w:rFonts w:asciiTheme="minorHAnsi" w:hAnsiTheme="minorHAnsi"/>
                <w:i/>
                <w:sz w:val="23"/>
                <w:szCs w:val="23"/>
              </w:rPr>
              <w:t>Dit is het twaalfde maandelijkse voortgangsverslag over de totstandbrenging van een echte en doeltreffende Veiligheidsunie. In dit verslag komen de ontwikkelingen met betrekking tot twee belangrijke pijlers aan de orde: de bestrijding van terrorisme en georganiseerde misdaad en van de middelen ter ondersteuning daarvan; en de verbetering van weerbaarheid en veerkracht tegenover die dreigingen.</w:t>
            </w:r>
          </w:p>
        </w:tc>
      </w:tr>
      <w:tr w:rsidRPr="00257325" w:rsidR="00C11D31" w:rsidTr="00C11D31">
        <w:trPr>
          <w:trHeight w:val="699"/>
        </w:trPr>
        <w:tc>
          <w:tcPr>
            <w:tcW w:w="436" w:type="dxa"/>
          </w:tcPr>
          <w:p w:rsidR="00C11D31" w:rsidP="003160A2" w:rsidRDefault="00C11D31">
            <w:pPr>
              <w:jc w:val="center"/>
              <w:rPr>
                <w:rFonts w:asciiTheme="minorHAnsi" w:hAnsiTheme="minorHAnsi"/>
                <w:color w:val="000000"/>
                <w:sz w:val="22"/>
                <w:szCs w:val="22"/>
              </w:rPr>
            </w:pPr>
            <w:r>
              <w:rPr>
                <w:rFonts w:asciiTheme="minorHAnsi" w:hAnsiTheme="minorHAnsi"/>
                <w:color w:val="000000"/>
                <w:sz w:val="22"/>
                <w:szCs w:val="22"/>
              </w:rPr>
              <w:lastRenderedPageBreak/>
              <w:t>2.</w:t>
            </w:r>
          </w:p>
        </w:tc>
        <w:tc>
          <w:tcPr>
            <w:tcW w:w="1134" w:type="dxa"/>
            <w:shd w:val="clear" w:color="auto" w:fill="auto"/>
            <w:noWrap/>
          </w:tcPr>
          <w:p w:rsidRPr="009C3DAA" w:rsidR="00C11D31" w:rsidP="003160A2" w:rsidRDefault="00C11D31">
            <w:pPr>
              <w:jc w:val="center"/>
              <w:rPr>
                <w:rFonts w:ascii="Calibri" w:hAnsi="Calibri"/>
                <w:color w:val="000000"/>
                <w:sz w:val="22"/>
                <w:szCs w:val="22"/>
              </w:rPr>
            </w:pPr>
            <w:r w:rsidRPr="009C3DAA">
              <w:rPr>
                <w:rFonts w:ascii="Calibri" w:hAnsi="Calibri"/>
                <w:color w:val="000000"/>
                <w:sz w:val="22"/>
                <w:szCs w:val="22"/>
              </w:rPr>
              <w:t>12-dec-17</w:t>
            </w:r>
          </w:p>
        </w:tc>
        <w:tc>
          <w:tcPr>
            <w:tcW w:w="708" w:type="dxa"/>
            <w:shd w:val="clear" w:color="auto" w:fill="auto"/>
            <w:noWrap/>
          </w:tcPr>
          <w:p w:rsidR="00C11D31" w:rsidP="003160A2" w:rsidRDefault="00C11D31">
            <w:pPr>
              <w:jc w:val="center"/>
              <w:rPr>
                <w:rFonts w:ascii="Calibri" w:hAnsi="Calibri"/>
                <w:color w:val="000000"/>
                <w:sz w:val="22"/>
                <w:szCs w:val="22"/>
              </w:rPr>
            </w:pPr>
            <w:r>
              <w:rPr>
                <w:rFonts w:ascii="Calibri" w:hAnsi="Calibri"/>
                <w:color w:val="000000"/>
                <w:sz w:val="22"/>
                <w:szCs w:val="22"/>
              </w:rPr>
              <w:t>J&amp;V</w:t>
            </w:r>
          </w:p>
        </w:tc>
        <w:tc>
          <w:tcPr>
            <w:tcW w:w="1468" w:type="dxa"/>
            <w:shd w:val="clear" w:color="auto" w:fill="auto"/>
            <w:noWrap/>
          </w:tcPr>
          <w:p w:rsidR="00C11D31" w:rsidP="003160A2" w:rsidRDefault="00C11D31">
            <w:pPr>
              <w:rPr>
                <w:rFonts w:ascii="Calibri" w:hAnsi="Calibri"/>
                <w:color w:val="000000"/>
                <w:sz w:val="22"/>
                <w:szCs w:val="22"/>
              </w:rPr>
            </w:pPr>
            <w:r>
              <w:rPr>
                <w:rFonts w:ascii="Calibri" w:hAnsi="Calibri"/>
                <w:color w:val="000000"/>
                <w:sz w:val="22"/>
                <w:szCs w:val="22"/>
              </w:rPr>
              <w:t>verordening</w:t>
            </w:r>
          </w:p>
        </w:tc>
        <w:tc>
          <w:tcPr>
            <w:tcW w:w="3687" w:type="dxa"/>
            <w:shd w:val="clear" w:color="auto" w:fill="auto"/>
          </w:tcPr>
          <w:p w:rsidRPr="009E3F99" w:rsidR="00C11D31" w:rsidP="009C3DAA" w:rsidRDefault="00C11D31">
            <w:pPr>
              <w:rPr>
                <w:rFonts w:ascii="Calibri" w:hAnsi="Calibri"/>
                <w:color w:val="000000"/>
                <w:sz w:val="22"/>
                <w:szCs w:val="22"/>
                <w:lang w:val="en-GB"/>
              </w:rPr>
            </w:pPr>
            <w:r w:rsidRPr="009E3F99">
              <w:rPr>
                <w:rFonts w:ascii="Calibri" w:hAnsi="Calibri"/>
                <w:color w:val="000000"/>
                <w:sz w:val="22"/>
                <w:szCs w:val="22"/>
                <w:lang w:val="en-GB"/>
              </w:rPr>
              <w:t xml:space="preserve">Proposal for a REGULATION OF THE EUROPEAN PARLIAMENT AND OF THE COUNCIL on establishing a framework for interoperability between EU information systems (borders and visa) and amending Council Decision 2004/512/EC, Regulation (EC) No 767/2008, Council Decision 2008/633/JHA, Regulation (EU) 2016/399 and Regulation (EU) 2017/2226 </w:t>
            </w:r>
          </w:p>
        </w:tc>
        <w:tc>
          <w:tcPr>
            <w:tcW w:w="1654" w:type="dxa"/>
            <w:gridSpan w:val="2"/>
            <w:shd w:val="clear" w:color="auto" w:fill="auto"/>
            <w:noWrap/>
          </w:tcPr>
          <w:p w:rsidR="00C11D31" w:rsidP="00C11D31" w:rsidRDefault="009E706E">
            <w:pPr>
              <w:jc w:val="center"/>
              <w:rPr>
                <w:rFonts w:ascii="Calibri" w:hAnsi="Calibri"/>
                <w:color w:val="0000FF"/>
                <w:sz w:val="22"/>
                <w:szCs w:val="22"/>
                <w:u w:val="single"/>
              </w:rPr>
            </w:pPr>
            <w:hyperlink w:history="1" r:id="rId9">
              <w:r w:rsidR="00C11D31">
                <w:rPr>
                  <w:rStyle w:val="Hyperlink"/>
                  <w:rFonts w:ascii="Calibri" w:hAnsi="Calibri"/>
                  <w:sz w:val="22"/>
                  <w:szCs w:val="22"/>
                </w:rPr>
                <w:t>COM(2017) 793</w:t>
              </w:r>
            </w:hyperlink>
          </w:p>
          <w:p w:rsidR="00C11D31" w:rsidP="003160A2" w:rsidRDefault="00C11D31">
            <w:pPr>
              <w:jc w:val="center"/>
              <w:rPr>
                <w:rFonts w:ascii="Calibri" w:hAnsi="Calibri"/>
                <w:color w:val="0000FF"/>
                <w:sz w:val="22"/>
                <w:szCs w:val="22"/>
                <w:u w:val="single"/>
              </w:rPr>
            </w:pPr>
          </w:p>
        </w:tc>
        <w:tc>
          <w:tcPr>
            <w:tcW w:w="826" w:type="dxa"/>
            <w:shd w:val="clear" w:color="auto" w:fill="auto"/>
          </w:tcPr>
          <w:p w:rsidRPr="00A62907" w:rsidR="00C11D31" w:rsidP="003160A2" w:rsidRDefault="00C11D31">
            <w:pPr>
              <w:rPr>
                <w:rFonts w:asciiTheme="minorHAnsi" w:hAnsiTheme="minorHAnsi"/>
                <w:color w:val="000000"/>
                <w:sz w:val="22"/>
                <w:szCs w:val="22"/>
              </w:rPr>
            </w:pPr>
          </w:p>
        </w:tc>
        <w:tc>
          <w:tcPr>
            <w:tcW w:w="4742" w:type="dxa"/>
            <w:shd w:val="clear" w:color="auto" w:fill="auto"/>
          </w:tcPr>
          <w:p w:rsidR="00C11D31" w:rsidP="009C3DAA" w:rsidRDefault="00C11D31">
            <w:pPr>
              <w:rPr>
                <w:rFonts w:asciiTheme="minorHAnsi" w:hAnsiTheme="minorHAnsi"/>
                <w:color w:val="000000"/>
                <w:sz w:val="22"/>
                <w:szCs w:val="22"/>
                <w:u w:val="single"/>
              </w:rPr>
            </w:pPr>
            <w:r>
              <w:rPr>
                <w:rFonts w:asciiTheme="minorHAnsi" w:hAnsiTheme="minorHAnsi"/>
                <w:color w:val="000000"/>
                <w:sz w:val="22"/>
                <w:szCs w:val="22"/>
                <w:u w:val="single"/>
              </w:rPr>
              <w:t>Voorstel:</w:t>
            </w:r>
            <w:r w:rsidR="00012981">
              <w:rPr>
                <w:rFonts w:asciiTheme="minorHAnsi" w:hAnsiTheme="minorHAnsi"/>
                <w:color w:val="000000"/>
                <w:sz w:val="22"/>
                <w:szCs w:val="22"/>
                <w:u w:val="single"/>
              </w:rPr>
              <w:t xml:space="preserve"> </w:t>
            </w:r>
            <w:r w:rsidRPr="00012981" w:rsidR="00012981">
              <w:rPr>
                <w:rFonts w:asciiTheme="minorHAnsi" w:hAnsiTheme="minorHAnsi"/>
                <w:color w:val="000000"/>
                <w:sz w:val="22"/>
                <w:szCs w:val="22"/>
              </w:rPr>
              <w:t xml:space="preserve">Zie agendapunt </w:t>
            </w:r>
            <w:r w:rsidR="009E3F99">
              <w:rPr>
                <w:rFonts w:asciiTheme="minorHAnsi" w:hAnsiTheme="minorHAnsi"/>
                <w:color w:val="000000"/>
                <w:sz w:val="22"/>
                <w:szCs w:val="22"/>
              </w:rPr>
              <w:t>55 van de</w:t>
            </w:r>
            <w:r w:rsidRPr="00012981" w:rsidR="00012981">
              <w:rPr>
                <w:rFonts w:asciiTheme="minorHAnsi" w:hAnsiTheme="minorHAnsi"/>
                <w:color w:val="000000"/>
                <w:sz w:val="22"/>
                <w:szCs w:val="22"/>
              </w:rPr>
              <w:t xml:space="preserve"> procedurevergaderin</w:t>
            </w:r>
            <w:r w:rsidR="009E3F99">
              <w:rPr>
                <w:rFonts w:asciiTheme="minorHAnsi" w:hAnsiTheme="minorHAnsi"/>
                <w:color w:val="000000"/>
                <w:sz w:val="22"/>
                <w:szCs w:val="22"/>
              </w:rPr>
              <w:t xml:space="preserve">g (stafnotitie interoperabiliteit). </w:t>
            </w:r>
          </w:p>
          <w:p w:rsidR="00012981" w:rsidP="009C3DAA" w:rsidRDefault="00012981">
            <w:pPr>
              <w:rPr>
                <w:rFonts w:asciiTheme="minorHAnsi" w:hAnsiTheme="minorHAnsi"/>
                <w:color w:val="000000"/>
                <w:sz w:val="22"/>
                <w:szCs w:val="22"/>
                <w:u w:val="single"/>
              </w:rPr>
            </w:pPr>
          </w:p>
          <w:p w:rsidRPr="00012981" w:rsidR="00012981" w:rsidP="009C3DAA" w:rsidRDefault="00012981">
            <w:pPr>
              <w:rPr>
                <w:rFonts w:asciiTheme="minorHAnsi" w:hAnsiTheme="minorHAnsi"/>
                <w:i/>
                <w:color w:val="000000"/>
                <w:sz w:val="22"/>
                <w:szCs w:val="22"/>
              </w:rPr>
            </w:pPr>
            <w:r w:rsidRPr="00012981">
              <w:rPr>
                <w:rFonts w:asciiTheme="minorHAnsi" w:hAnsiTheme="minorHAnsi"/>
                <w:i/>
                <w:color w:val="000000"/>
                <w:sz w:val="22"/>
                <w:szCs w:val="22"/>
              </w:rPr>
              <w:t>Het betreft een verordening uit het pakket van voorstellen ter bevordering van de interoperabiliteit van de informatiesystemen van de EU op het gebied van veiligheids-, grens- en migratiebeheer, een Kamerprioriteit.</w:t>
            </w:r>
          </w:p>
          <w:p w:rsidRPr="00012981" w:rsidR="00012981" w:rsidP="00012981" w:rsidRDefault="00012981">
            <w:pPr>
              <w:rPr>
                <w:rFonts w:asciiTheme="minorHAnsi" w:hAnsiTheme="minorHAnsi"/>
                <w:sz w:val="22"/>
                <w:szCs w:val="22"/>
              </w:rPr>
            </w:pPr>
          </w:p>
          <w:p w:rsidRPr="00012981" w:rsidR="00012981" w:rsidP="00012981" w:rsidRDefault="00012981">
            <w:pPr>
              <w:rPr>
                <w:rFonts w:asciiTheme="minorHAnsi" w:hAnsiTheme="minorHAnsi"/>
                <w:sz w:val="22"/>
                <w:szCs w:val="22"/>
              </w:rPr>
            </w:pPr>
          </w:p>
        </w:tc>
      </w:tr>
      <w:tr w:rsidRPr="00257325" w:rsidR="009C3DAA" w:rsidTr="00C11D31">
        <w:trPr>
          <w:trHeight w:val="884"/>
        </w:trPr>
        <w:tc>
          <w:tcPr>
            <w:tcW w:w="436" w:type="dxa"/>
          </w:tcPr>
          <w:p w:rsidR="009C3DAA" w:rsidP="003160A2" w:rsidRDefault="00C11D31">
            <w:pPr>
              <w:jc w:val="center"/>
              <w:rPr>
                <w:rFonts w:asciiTheme="minorHAnsi" w:hAnsiTheme="minorHAnsi"/>
                <w:color w:val="000000"/>
                <w:sz w:val="22"/>
                <w:szCs w:val="22"/>
              </w:rPr>
            </w:pPr>
            <w:r>
              <w:rPr>
                <w:rFonts w:asciiTheme="minorHAnsi" w:hAnsiTheme="minorHAnsi"/>
                <w:color w:val="000000"/>
                <w:sz w:val="22"/>
                <w:szCs w:val="22"/>
              </w:rPr>
              <w:t>3</w:t>
            </w:r>
            <w:r w:rsidR="009C3DAA">
              <w:rPr>
                <w:rFonts w:asciiTheme="minorHAnsi" w:hAnsiTheme="minorHAnsi"/>
                <w:color w:val="000000"/>
                <w:sz w:val="22"/>
                <w:szCs w:val="22"/>
              </w:rPr>
              <w:t>.</w:t>
            </w:r>
          </w:p>
        </w:tc>
        <w:tc>
          <w:tcPr>
            <w:tcW w:w="1134" w:type="dxa"/>
            <w:shd w:val="clear" w:color="auto" w:fill="auto"/>
            <w:noWrap/>
          </w:tcPr>
          <w:p w:rsidR="009C3DAA" w:rsidP="003160A2" w:rsidRDefault="009C3DAA">
            <w:pPr>
              <w:jc w:val="center"/>
              <w:rPr>
                <w:rFonts w:ascii="Calibri" w:hAnsi="Calibri"/>
                <w:color w:val="000000"/>
                <w:sz w:val="22"/>
                <w:szCs w:val="22"/>
              </w:rPr>
            </w:pPr>
            <w:r w:rsidRPr="009C3DAA">
              <w:rPr>
                <w:rFonts w:ascii="Calibri" w:hAnsi="Calibri"/>
                <w:color w:val="000000"/>
                <w:sz w:val="22"/>
                <w:szCs w:val="22"/>
              </w:rPr>
              <w:t>12-dec-17</w:t>
            </w:r>
          </w:p>
        </w:tc>
        <w:tc>
          <w:tcPr>
            <w:tcW w:w="708" w:type="dxa"/>
            <w:shd w:val="clear" w:color="auto" w:fill="auto"/>
            <w:noWrap/>
          </w:tcPr>
          <w:p w:rsidR="009C3DAA" w:rsidP="003160A2" w:rsidRDefault="009C3DAA">
            <w:pPr>
              <w:jc w:val="center"/>
              <w:rPr>
                <w:rFonts w:ascii="Calibri" w:hAnsi="Calibri"/>
                <w:color w:val="000000"/>
                <w:sz w:val="22"/>
                <w:szCs w:val="22"/>
              </w:rPr>
            </w:pPr>
            <w:r>
              <w:rPr>
                <w:rFonts w:ascii="Calibri" w:hAnsi="Calibri"/>
                <w:color w:val="000000"/>
                <w:sz w:val="22"/>
                <w:szCs w:val="22"/>
              </w:rPr>
              <w:t>J&amp;V</w:t>
            </w:r>
          </w:p>
        </w:tc>
        <w:tc>
          <w:tcPr>
            <w:tcW w:w="1468" w:type="dxa"/>
            <w:shd w:val="clear" w:color="auto" w:fill="auto"/>
            <w:noWrap/>
          </w:tcPr>
          <w:p w:rsidR="009C3DAA" w:rsidP="003160A2" w:rsidRDefault="009C3DAA">
            <w:pPr>
              <w:rPr>
                <w:rFonts w:ascii="Calibri" w:hAnsi="Calibri"/>
                <w:color w:val="000000"/>
                <w:sz w:val="22"/>
                <w:szCs w:val="22"/>
              </w:rPr>
            </w:pPr>
            <w:r w:rsidRPr="009C3DAA">
              <w:rPr>
                <w:rFonts w:ascii="Calibri" w:hAnsi="Calibri"/>
                <w:color w:val="000000"/>
                <w:sz w:val="22"/>
                <w:szCs w:val="22"/>
              </w:rPr>
              <w:t>verordening</w:t>
            </w:r>
          </w:p>
        </w:tc>
        <w:tc>
          <w:tcPr>
            <w:tcW w:w="3687" w:type="dxa"/>
            <w:shd w:val="clear" w:color="auto" w:fill="auto"/>
          </w:tcPr>
          <w:p w:rsidRPr="009E3F99" w:rsidR="009C3DAA" w:rsidP="009C3DAA" w:rsidRDefault="009C3DAA">
            <w:pPr>
              <w:rPr>
                <w:rFonts w:ascii="Calibri" w:hAnsi="Calibri"/>
                <w:color w:val="000000"/>
                <w:sz w:val="22"/>
                <w:szCs w:val="22"/>
                <w:lang w:val="en-GB"/>
              </w:rPr>
            </w:pPr>
            <w:r w:rsidRPr="009E3F99">
              <w:rPr>
                <w:rFonts w:ascii="Calibri" w:hAnsi="Calibri"/>
                <w:color w:val="000000"/>
                <w:sz w:val="22"/>
                <w:szCs w:val="22"/>
                <w:lang w:val="en-GB"/>
              </w:rPr>
              <w:t>Proposal for a REGULATION OF THE EUROPEAN PARLIAMENT AND OF THE COUNCIL on establishing a framework for interoperability between EU information systems (police and judicial cooperation, asylum and migration)</w:t>
            </w:r>
          </w:p>
        </w:tc>
        <w:tc>
          <w:tcPr>
            <w:tcW w:w="1654" w:type="dxa"/>
            <w:gridSpan w:val="2"/>
            <w:shd w:val="clear" w:color="auto" w:fill="auto"/>
            <w:noWrap/>
          </w:tcPr>
          <w:p w:rsidR="009C3DAA" w:rsidP="00C11D31" w:rsidRDefault="009E706E">
            <w:pPr>
              <w:rPr>
                <w:rFonts w:ascii="Calibri" w:hAnsi="Calibri"/>
                <w:color w:val="0000FF"/>
                <w:sz w:val="22"/>
                <w:szCs w:val="22"/>
                <w:u w:val="single"/>
              </w:rPr>
            </w:pPr>
            <w:hyperlink w:history="1" r:id="rId10">
              <w:r w:rsidR="009C3DAA">
                <w:rPr>
                  <w:rStyle w:val="Hyperlink"/>
                  <w:rFonts w:ascii="Calibri" w:hAnsi="Calibri"/>
                  <w:sz w:val="22"/>
                  <w:szCs w:val="22"/>
                </w:rPr>
                <w:t>COM(2017) 794</w:t>
              </w:r>
            </w:hyperlink>
          </w:p>
          <w:p w:rsidR="009C3DAA" w:rsidP="009C3DAA" w:rsidRDefault="009C3DAA">
            <w:pPr>
              <w:jc w:val="center"/>
            </w:pPr>
          </w:p>
        </w:tc>
        <w:tc>
          <w:tcPr>
            <w:tcW w:w="826" w:type="dxa"/>
            <w:shd w:val="clear" w:color="auto" w:fill="auto"/>
          </w:tcPr>
          <w:p w:rsidRPr="00A62907" w:rsidR="009C3DAA" w:rsidP="003160A2" w:rsidRDefault="009C3DAA">
            <w:pPr>
              <w:rPr>
                <w:rFonts w:asciiTheme="minorHAnsi" w:hAnsiTheme="minorHAnsi"/>
                <w:color w:val="000000"/>
                <w:sz w:val="22"/>
                <w:szCs w:val="22"/>
              </w:rPr>
            </w:pPr>
          </w:p>
        </w:tc>
        <w:tc>
          <w:tcPr>
            <w:tcW w:w="4742" w:type="dxa"/>
            <w:shd w:val="clear" w:color="auto" w:fill="auto"/>
          </w:tcPr>
          <w:p w:rsidR="009C3DAA" w:rsidP="009C3DAA" w:rsidRDefault="009C3DAA">
            <w:pPr>
              <w:rPr>
                <w:rFonts w:ascii="Calibri" w:hAnsi="Calibri"/>
                <w:color w:val="000000"/>
                <w:sz w:val="22"/>
                <w:szCs w:val="22"/>
              </w:rPr>
            </w:pPr>
            <w:r w:rsidRPr="00FC32B6">
              <w:rPr>
                <w:rFonts w:ascii="Calibri" w:hAnsi="Calibri"/>
                <w:color w:val="000000"/>
                <w:sz w:val="22"/>
                <w:szCs w:val="22"/>
                <w:u w:val="single"/>
              </w:rPr>
              <w:t>Voorstel</w:t>
            </w:r>
            <w:r>
              <w:rPr>
                <w:rFonts w:ascii="Calibri" w:hAnsi="Calibri"/>
                <w:color w:val="000000"/>
                <w:sz w:val="22"/>
                <w:szCs w:val="22"/>
              </w:rPr>
              <w:t xml:space="preserve">: </w:t>
            </w:r>
            <w:r w:rsidRPr="00012981" w:rsidR="009E3F99">
              <w:rPr>
                <w:rFonts w:asciiTheme="minorHAnsi" w:hAnsiTheme="minorHAnsi"/>
                <w:color w:val="000000"/>
                <w:sz w:val="22"/>
                <w:szCs w:val="22"/>
              </w:rPr>
              <w:t xml:space="preserve">Zie agendapunt </w:t>
            </w:r>
            <w:r w:rsidR="009E3F99">
              <w:rPr>
                <w:rFonts w:asciiTheme="minorHAnsi" w:hAnsiTheme="minorHAnsi"/>
                <w:color w:val="000000"/>
                <w:sz w:val="22"/>
                <w:szCs w:val="22"/>
              </w:rPr>
              <w:t>55 van de</w:t>
            </w:r>
            <w:r w:rsidRPr="00012981" w:rsidR="009E3F99">
              <w:rPr>
                <w:rFonts w:asciiTheme="minorHAnsi" w:hAnsiTheme="minorHAnsi"/>
                <w:color w:val="000000"/>
                <w:sz w:val="22"/>
                <w:szCs w:val="22"/>
              </w:rPr>
              <w:t xml:space="preserve"> procedurevergaderin</w:t>
            </w:r>
            <w:r w:rsidR="009E3F99">
              <w:rPr>
                <w:rFonts w:asciiTheme="minorHAnsi" w:hAnsiTheme="minorHAnsi"/>
                <w:color w:val="000000"/>
                <w:sz w:val="22"/>
                <w:szCs w:val="22"/>
              </w:rPr>
              <w:t>g (stafnotitie interoperabiliteit).</w:t>
            </w:r>
          </w:p>
          <w:p w:rsidR="00E13F7C" w:rsidP="009C3DAA" w:rsidRDefault="00E13F7C">
            <w:pPr>
              <w:rPr>
                <w:rFonts w:ascii="Calibri" w:hAnsi="Calibri"/>
                <w:i/>
                <w:color w:val="000000"/>
                <w:sz w:val="22"/>
                <w:szCs w:val="22"/>
              </w:rPr>
            </w:pPr>
          </w:p>
          <w:p w:rsidRPr="00E13F7C" w:rsidR="009C3DAA" w:rsidP="003160A2" w:rsidRDefault="00E13F7C">
            <w:pPr>
              <w:rPr>
                <w:rFonts w:ascii="Calibri" w:hAnsi="Calibri"/>
                <w:i/>
                <w:color w:val="000000"/>
                <w:sz w:val="22"/>
                <w:szCs w:val="22"/>
              </w:rPr>
            </w:pPr>
            <w:r w:rsidRPr="00E13F7C">
              <w:rPr>
                <w:rFonts w:ascii="Calibri" w:hAnsi="Calibri"/>
                <w:i/>
                <w:color w:val="000000"/>
                <w:sz w:val="22"/>
                <w:szCs w:val="22"/>
              </w:rPr>
              <w:t>Het betreft een verordening uit het pakket van voorstellen ter bevordering van de interoperabiliteit van de informatiesystemen van de EU op het gebied van veiligheids-, grens- en migratiebeheer, een Kamerprioriteit.</w:t>
            </w:r>
          </w:p>
        </w:tc>
      </w:tr>
      <w:tr w:rsidRPr="00257325" w:rsidR="009C3DAA" w:rsidTr="00C11D31">
        <w:trPr>
          <w:trHeight w:val="884"/>
        </w:trPr>
        <w:tc>
          <w:tcPr>
            <w:tcW w:w="436" w:type="dxa"/>
          </w:tcPr>
          <w:p w:rsidR="009C3DAA" w:rsidP="003160A2" w:rsidRDefault="00C11D31">
            <w:pPr>
              <w:jc w:val="center"/>
              <w:rPr>
                <w:rFonts w:asciiTheme="minorHAnsi" w:hAnsiTheme="minorHAnsi"/>
                <w:color w:val="000000"/>
                <w:sz w:val="22"/>
                <w:szCs w:val="22"/>
              </w:rPr>
            </w:pPr>
            <w:r>
              <w:rPr>
                <w:rFonts w:asciiTheme="minorHAnsi" w:hAnsiTheme="minorHAnsi"/>
                <w:color w:val="000000"/>
                <w:sz w:val="22"/>
                <w:szCs w:val="22"/>
              </w:rPr>
              <w:t>4</w:t>
            </w:r>
            <w:r w:rsidR="009C3DAA">
              <w:rPr>
                <w:rFonts w:asciiTheme="minorHAnsi" w:hAnsiTheme="minorHAnsi"/>
                <w:color w:val="000000"/>
                <w:sz w:val="22"/>
                <w:szCs w:val="22"/>
              </w:rPr>
              <w:t>.</w:t>
            </w:r>
          </w:p>
        </w:tc>
        <w:tc>
          <w:tcPr>
            <w:tcW w:w="1134" w:type="dxa"/>
            <w:shd w:val="clear" w:color="auto" w:fill="auto"/>
            <w:noWrap/>
          </w:tcPr>
          <w:p w:rsidR="00C11D31" w:rsidP="00C11D31" w:rsidRDefault="00C11D31">
            <w:pPr>
              <w:jc w:val="center"/>
              <w:rPr>
                <w:rFonts w:ascii="Calibri" w:hAnsi="Calibri"/>
                <w:color w:val="000000"/>
                <w:sz w:val="22"/>
                <w:szCs w:val="22"/>
              </w:rPr>
            </w:pPr>
            <w:r>
              <w:rPr>
                <w:rFonts w:ascii="Calibri" w:hAnsi="Calibri"/>
                <w:color w:val="000000"/>
                <w:sz w:val="22"/>
                <w:szCs w:val="22"/>
              </w:rPr>
              <w:t>19-dec-17</w:t>
            </w:r>
          </w:p>
          <w:p w:rsidR="009C3DAA" w:rsidP="003160A2" w:rsidRDefault="009C3DAA">
            <w:pPr>
              <w:jc w:val="center"/>
              <w:rPr>
                <w:rFonts w:ascii="Calibri" w:hAnsi="Calibri"/>
                <w:color w:val="000000"/>
                <w:sz w:val="22"/>
                <w:szCs w:val="22"/>
              </w:rPr>
            </w:pPr>
          </w:p>
        </w:tc>
        <w:tc>
          <w:tcPr>
            <w:tcW w:w="708" w:type="dxa"/>
            <w:shd w:val="clear" w:color="auto" w:fill="auto"/>
            <w:noWrap/>
          </w:tcPr>
          <w:p w:rsidR="009C3DAA" w:rsidP="003160A2" w:rsidRDefault="009C3DAA">
            <w:pPr>
              <w:jc w:val="center"/>
              <w:rPr>
                <w:rFonts w:ascii="Calibri" w:hAnsi="Calibri"/>
                <w:color w:val="000000"/>
                <w:sz w:val="22"/>
                <w:szCs w:val="22"/>
              </w:rPr>
            </w:pPr>
            <w:r>
              <w:rPr>
                <w:rFonts w:ascii="Calibri" w:hAnsi="Calibri"/>
                <w:color w:val="000000"/>
                <w:sz w:val="22"/>
                <w:szCs w:val="22"/>
              </w:rPr>
              <w:t>J&amp;V</w:t>
            </w:r>
          </w:p>
        </w:tc>
        <w:tc>
          <w:tcPr>
            <w:tcW w:w="1468" w:type="dxa"/>
            <w:shd w:val="clear" w:color="auto" w:fill="auto"/>
            <w:noWrap/>
          </w:tcPr>
          <w:p w:rsidR="009C3DAA" w:rsidP="003160A2" w:rsidRDefault="00C11D31">
            <w:pPr>
              <w:rPr>
                <w:rFonts w:ascii="Calibri" w:hAnsi="Calibri"/>
                <w:color w:val="000000"/>
                <w:sz w:val="22"/>
                <w:szCs w:val="22"/>
              </w:rPr>
            </w:pPr>
            <w:r>
              <w:rPr>
                <w:rFonts w:ascii="Calibri" w:hAnsi="Calibri"/>
                <w:color w:val="000000"/>
                <w:sz w:val="22"/>
                <w:szCs w:val="22"/>
              </w:rPr>
              <w:t>besluit</w:t>
            </w:r>
          </w:p>
        </w:tc>
        <w:tc>
          <w:tcPr>
            <w:tcW w:w="3687" w:type="dxa"/>
            <w:shd w:val="clear" w:color="auto" w:fill="auto"/>
          </w:tcPr>
          <w:p w:rsidRPr="009E3F99" w:rsidR="009C3DAA" w:rsidP="009C3DAA" w:rsidRDefault="00C11D31">
            <w:pPr>
              <w:rPr>
                <w:rFonts w:ascii="Calibri" w:hAnsi="Calibri"/>
                <w:color w:val="000000"/>
                <w:sz w:val="22"/>
                <w:szCs w:val="22"/>
                <w:lang w:val="en-GB"/>
              </w:rPr>
            </w:pPr>
            <w:r w:rsidRPr="009E3F99">
              <w:rPr>
                <w:rFonts w:ascii="Calibri" w:hAnsi="Calibri"/>
                <w:color w:val="000000"/>
                <w:sz w:val="22"/>
                <w:szCs w:val="22"/>
                <w:lang w:val="en-GB"/>
              </w:rPr>
              <w:t>Proposal for a COUNCIL IMPLEMENTING DECISION on subjecting the new psychoactive substance N-(1-amino-3,3-dimethyl-1-oxobutan-2-yl)-1-(cyclohexylmethyl)-1H-indazole-3-carboxamide (ADB-CHMINACA) to control measures</w:t>
            </w:r>
          </w:p>
        </w:tc>
        <w:tc>
          <w:tcPr>
            <w:tcW w:w="1654" w:type="dxa"/>
            <w:gridSpan w:val="2"/>
            <w:shd w:val="clear" w:color="auto" w:fill="auto"/>
            <w:noWrap/>
          </w:tcPr>
          <w:p w:rsidR="00C11D31" w:rsidP="00C11D31" w:rsidRDefault="009E706E">
            <w:pPr>
              <w:jc w:val="center"/>
              <w:rPr>
                <w:rFonts w:ascii="Calibri" w:hAnsi="Calibri"/>
                <w:color w:val="0000FF"/>
                <w:sz w:val="22"/>
                <w:szCs w:val="22"/>
                <w:u w:val="single"/>
              </w:rPr>
            </w:pPr>
            <w:hyperlink w:history="1" r:id="rId11">
              <w:r w:rsidR="00C11D31">
                <w:rPr>
                  <w:rStyle w:val="Hyperlink"/>
                  <w:rFonts w:ascii="Calibri" w:hAnsi="Calibri"/>
                  <w:sz w:val="22"/>
                  <w:szCs w:val="22"/>
                </w:rPr>
                <w:t>COM(2017)757</w:t>
              </w:r>
            </w:hyperlink>
          </w:p>
          <w:p w:rsidR="009C3DAA" w:rsidP="009C3DAA" w:rsidRDefault="009C3DAA">
            <w:pPr>
              <w:jc w:val="center"/>
            </w:pPr>
          </w:p>
        </w:tc>
        <w:tc>
          <w:tcPr>
            <w:tcW w:w="826" w:type="dxa"/>
            <w:shd w:val="clear" w:color="auto" w:fill="auto"/>
          </w:tcPr>
          <w:p w:rsidRPr="00A62907" w:rsidR="009C3DAA" w:rsidP="003160A2" w:rsidRDefault="009C3DAA">
            <w:pPr>
              <w:rPr>
                <w:rFonts w:asciiTheme="minorHAnsi" w:hAnsiTheme="minorHAnsi"/>
                <w:color w:val="000000"/>
                <w:sz w:val="22"/>
                <w:szCs w:val="22"/>
              </w:rPr>
            </w:pPr>
          </w:p>
        </w:tc>
        <w:tc>
          <w:tcPr>
            <w:tcW w:w="4742" w:type="dxa"/>
            <w:shd w:val="clear" w:color="auto" w:fill="auto"/>
          </w:tcPr>
          <w:p w:rsidRPr="00340C17" w:rsidR="009C3DAA" w:rsidP="009C3DAA" w:rsidRDefault="009C3DAA">
            <w:pPr>
              <w:spacing w:before="60" w:after="60"/>
              <w:jc w:val="both"/>
              <w:rPr>
                <w:rFonts w:ascii="Calibri" w:hAnsi="Calibri"/>
                <w:color w:val="000000"/>
                <w:sz w:val="22"/>
                <w:szCs w:val="22"/>
              </w:rPr>
            </w:pPr>
            <w:r>
              <w:rPr>
                <w:rFonts w:ascii="Calibri" w:hAnsi="Calibri"/>
                <w:color w:val="000000"/>
                <w:sz w:val="22"/>
                <w:szCs w:val="22"/>
                <w:u w:val="single"/>
              </w:rPr>
              <w:t>Voorstel:</w:t>
            </w:r>
            <w:r w:rsidR="00340C17">
              <w:rPr>
                <w:rFonts w:ascii="Calibri" w:hAnsi="Calibri"/>
                <w:color w:val="000000"/>
                <w:sz w:val="22"/>
                <w:szCs w:val="22"/>
              </w:rPr>
              <w:t xml:space="preserve"> Ter informatie.</w:t>
            </w:r>
          </w:p>
          <w:p w:rsidRPr="009C3DAA" w:rsidR="00340C17" w:rsidP="009C3DAA" w:rsidRDefault="00340C17">
            <w:pPr>
              <w:spacing w:before="60" w:after="60"/>
              <w:jc w:val="both"/>
              <w:rPr>
                <w:rFonts w:ascii="Calibri" w:hAnsi="Calibri"/>
                <w:i/>
                <w:color w:val="000000"/>
                <w:sz w:val="22"/>
                <w:szCs w:val="22"/>
              </w:rPr>
            </w:pPr>
            <w:r w:rsidRPr="00340C17">
              <w:rPr>
                <w:rFonts w:ascii="Calibri" w:hAnsi="Calibri"/>
                <w:i/>
                <w:color w:val="000000"/>
                <w:sz w:val="22"/>
                <w:szCs w:val="22"/>
              </w:rPr>
              <w:t>Besluit 2005/387/JBZ van de Raad inzake de uitwisseling van informatie, de risicobeoordeling en de controle ten aanzien van nieuwe psychoactieve stoffen  voorziet in een driestappenprocedure om een nieuwe psychoactieve stof in de Unie aan controlemaatregelen te onderwerpen.</w:t>
            </w:r>
          </w:p>
        </w:tc>
      </w:tr>
      <w:tr w:rsidRPr="00257325" w:rsidR="009C3DAA" w:rsidTr="00C11D31">
        <w:trPr>
          <w:trHeight w:val="884"/>
        </w:trPr>
        <w:tc>
          <w:tcPr>
            <w:tcW w:w="436" w:type="dxa"/>
          </w:tcPr>
          <w:p w:rsidR="009C3DAA" w:rsidP="003160A2" w:rsidRDefault="00C11D31">
            <w:pPr>
              <w:jc w:val="center"/>
              <w:rPr>
                <w:rFonts w:asciiTheme="minorHAnsi" w:hAnsiTheme="minorHAnsi"/>
                <w:color w:val="000000"/>
                <w:sz w:val="22"/>
                <w:szCs w:val="22"/>
              </w:rPr>
            </w:pPr>
            <w:r>
              <w:rPr>
                <w:rFonts w:asciiTheme="minorHAnsi" w:hAnsiTheme="minorHAnsi"/>
                <w:color w:val="000000"/>
                <w:sz w:val="22"/>
                <w:szCs w:val="22"/>
              </w:rPr>
              <w:t>5</w:t>
            </w:r>
            <w:r w:rsidR="009C3DAA">
              <w:rPr>
                <w:rFonts w:asciiTheme="minorHAnsi" w:hAnsiTheme="minorHAnsi"/>
                <w:color w:val="000000"/>
                <w:sz w:val="22"/>
                <w:szCs w:val="22"/>
              </w:rPr>
              <w:t>.</w:t>
            </w:r>
          </w:p>
        </w:tc>
        <w:tc>
          <w:tcPr>
            <w:tcW w:w="1134" w:type="dxa"/>
            <w:shd w:val="clear" w:color="auto" w:fill="auto"/>
            <w:noWrap/>
          </w:tcPr>
          <w:p w:rsidR="00C11D31" w:rsidP="00C11D31" w:rsidRDefault="00C11D31">
            <w:pPr>
              <w:jc w:val="center"/>
              <w:rPr>
                <w:rFonts w:ascii="Calibri" w:hAnsi="Calibri"/>
                <w:color w:val="000000"/>
                <w:sz w:val="22"/>
                <w:szCs w:val="22"/>
              </w:rPr>
            </w:pPr>
            <w:r>
              <w:rPr>
                <w:rFonts w:ascii="Calibri" w:hAnsi="Calibri"/>
                <w:color w:val="000000"/>
                <w:sz w:val="22"/>
                <w:szCs w:val="22"/>
              </w:rPr>
              <w:t>20-dec-17</w:t>
            </w:r>
          </w:p>
          <w:p w:rsidR="009C3DAA" w:rsidP="003160A2" w:rsidRDefault="009C3DAA">
            <w:pPr>
              <w:jc w:val="center"/>
              <w:rPr>
                <w:rFonts w:ascii="Calibri" w:hAnsi="Calibri"/>
                <w:color w:val="000000"/>
                <w:sz w:val="22"/>
                <w:szCs w:val="22"/>
              </w:rPr>
            </w:pPr>
          </w:p>
        </w:tc>
        <w:tc>
          <w:tcPr>
            <w:tcW w:w="708" w:type="dxa"/>
            <w:shd w:val="clear" w:color="auto" w:fill="auto"/>
            <w:noWrap/>
          </w:tcPr>
          <w:p w:rsidR="009C3DAA" w:rsidP="003160A2" w:rsidRDefault="009C3DAA">
            <w:pPr>
              <w:jc w:val="center"/>
              <w:rPr>
                <w:rFonts w:ascii="Calibri" w:hAnsi="Calibri"/>
                <w:color w:val="000000"/>
                <w:sz w:val="22"/>
                <w:szCs w:val="22"/>
              </w:rPr>
            </w:pPr>
            <w:r>
              <w:rPr>
                <w:rFonts w:ascii="Calibri" w:hAnsi="Calibri"/>
                <w:color w:val="000000"/>
                <w:sz w:val="22"/>
                <w:szCs w:val="22"/>
              </w:rPr>
              <w:t>J&amp;V</w:t>
            </w:r>
          </w:p>
        </w:tc>
        <w:tc>
          <w:tcPr>
            <w:tcW w:w="1468" w:type="dxa"/>
            <w:shd w:val="clear" w:color="auto" w:fill="auto"/>
            <w:noWrap/>
          </w:tcPr>
          <w:p w:rsidR="009C3DAA" w:rsidP="003160A2" w:rsidRDefault="00C11D31">
            <w:pPr>
              <w:rPr>
                <w:rFonts w:ascii="Calibri" w:hAnsi="Calibri"/>
                <w:color w:val="000000"/>
                <w:sz w:val="22"/>
                <w:szCs w:val="22"/>
              </w:rPr>
            </w:pPr>
            <w:r>
              <w:rPr>
                <w:rFonts w:ascii="Calibri" w:hAnsi="Calibri"/>
                <w:color w:val="000000"/>
                <w:sz w:val="22"/>
                <w:szCs w:val="22"/>
              </w:rPr>
              <w:t>aanbeveling</w:t>
            </w:r>
          </w:p>
        </w:tc>
        <w:tc>
          <w:tcPr>
            <w:tcW w:w="3687" w:type="dxa"/>
            <w:shd w:val="clear" w:color="auto" w:fill="auto"/>
          </w:tcPr>
          <w:p w:rsidRPr="009E3F99" w:rsidR="009C3DAA" w:rsidP="009C3DAA" w:rsidRDefault="00C11D31">
            <w:pPr>
              <w:rPr>
                <w:rFonts w:ascii="Calibri" w:hAnsi="Calibri"/>
                <w:color w:val="000000"/>
                <w:sz w:val="22"/>
                <w:szCs w:val="22"/>
                <w:lang w:val="en-GB"/>
              </w:rPr>
            </w:pPr>
            <w:r w:rsidRPr="009E3F99">
              <w:rPr>
                <w:rFonts w:ascii="Calibri" w:hAnsi="Calibri"/>
                <w:color w:val="000000"/>
                <w:sz w:val="22"/>
                <w:szCs w:val="22"/>
                <w:lang w:val="en-GB"/>
              </w:rPr>
              <w:t xml:space="preserve">ANNEX to the Recommendation for a COUNCIL DECISION authorising the opening of negotiations for an agreement between the European Union and the </w:t>
            </w:r>
            <w:r w:rsidRPr="009E3F99">
              <w:rPr>
                <w:rFonts w:ascii="Calibri" w:hAnsi="Calibri"/>
                <w:b/>
                <w:color w:val="000000"/>
                <w:sz w:val="22"/>
                <w:szCs w:val="22"/>
                <w:lang w:val="en-GB"/>
              </w:rPr>
              <w:t>Arab Republic of Egypt</w:t>
            </w:r>
            <w:r w:rsidRPr="009E3F99">
              <w:rPr>
                <w:rFonts w:ascii="Calibri" w:hAnsi="Calibri"/>
                <w:color w:val="000000"/>
                <w:sz w:val="22"/>
                <w:szCs w:val="22"/>
                <w:lang w:val="en-GB"/>
              </w:rPr>
              <w:t xml:space="preserve"> on the exchange of personal data between the European Union Agency </w:t>
            </w:r>
            <w:r w:rsidRPr="009E3F99">
              <w:rPr>
                <w:rFonts w:ascii="Calibri" w:hAnsi="Calibri"/>
                <w:color w:val="000000"/>
                <w:sz w:val="22"/>
                <w:szCs w:val="22"/>
                <w:lang w:val="en-GB"/>
              </w:rPr>
              <w:lastRenderedPageBreak/>
              <w:t>for Law Enforcement Cooperation (Europol) and the Egyptian competent authorities for fighting serious crime and terrorism</w:t>
            </w:r>
          </w:p>
        </w:tc>
        <w:tc>
          <w:tcPr>
            <w:tcW w:w="1654" w:type="dxa"/>
            <w:gridSpan w:val="2"/>
            <w:shd w:val="clear" w:color="auto" w:fill="auto"/>
            <w:noWrap/>
          </w:tcPr>
          <w:p w:rsidR="00C11D31" w:rsidP="00C11D31" w:rsidRDefault="009E706E">
            <w:pPr>
              <w:jc w:val="center"/>
              <w:rPr>
                <w:rFonts w:ascii="Calibri" w:hAnsi="Calibri"/>
                <w:color w:val="0000FF"/>
                <w:sz w:val="22"/>
                <w:szCs w:val="22"/>
                <w:u w:val="single"/>
              </w:rPr>
            </w:pPr>
            <w:hyperlink w:history="1" r:id="rId12">
              <w:r w:rsidR="00C11D31">
                <w:rPr>
                  <w:rStyle w:val="Hyperlink"/>
                  <w:rFonts w:ascii="Calibri" w:hAnsi="Calibri"/>
                  <w:sz w:val="22"/>
                  <w:szCs w:val="22"/>
                </w:rPr>
                <w:t>COM(2017)809</w:t>
              </w:r>
            </w:hyperlink>
          </w:p>
          <w:p w:rsidR="009C3DAA" w:rsidP="009C3DAA" w:rsidRDefault="009C3DAA">
            <w:pPr>
              <w:jc w:val="center"/>
            </w:pPr>
          </w:p>
        </w:tc>
        <w:tc>
          <w:tcPr>
            <w:tcW w:w="826" w:type="dxa"/>
            <w:shd w:val="clear" w:color="auto" w:fill="auto"/>
          </w:tcPr>
          <w:p w:rsidRPr="00A62907" w:rsidR="009C3DAA" w:rsidP="003160A2" w:rsidRDefault="009C3DAA">
            <w:pPr>
              <w:rPr>
                <w:rFonts w:asciiTheme="minorHAnsi" w:hAnsiTheme="minorHAnsi"/>
                <w:color w:val="000000"/>
                <w:sz w:val="22"/>
                <w:szCs w:val="22"/>
              </w:rPr>
            </w:pPr>
          </w:p>
        </w:tc>
        <w:tc>
          <w:tcPr>
            <w:tcW w:w="4742" w:type="dxa"/>
            <w:shd w:val="clear" w:color="auto" w:fill="auto"/>
          </w:tcPr>
          <w:p w:rsidR="009C3DAA" w:rsidP="009C3DAA" w:rsidRDefault="009C3DAA">
            <w:pPr>
              <w:rPr>
                <w:rFonts w:ascii="Calibri" w:hAnsi="Calibri"/>
                <w:color w:val="000000"/>
                <w:sz w:val="22"/>
                <w:szCs w:val="22"/>
              </w:rPr>
            </w:pPr>
            <w:r w:rsidRPr="00FC32B6">
              <w:rPr>
                <w:rFonts w:ascii="Calibri" w:hAnsi="Calibri"/>
                <w:color w:val="000000"/>
                <w:sz w:val="22"/>
                <w:szCs w:val="22"/>
                <w:u w:val="single"/>
              </w:rPr>
              <w:t>Voorstel</w:t>
            </w:r>
            <w:r>
              <w:rPr>
                <w:rFonts w:ascii="Calibri" w:hAnsi="Calibri"/>
                <w:color w:val="000000"/>
                <w:sz w:val="22"/>
                <w:szCs w:val="22"/>
              </w:rPr>
              <w:t>:</w:t>
            </w:r>
            <w:r w:rsidR="009E3F99">
              <w:rPr>
                <w:rFonts w:ascii="Calibri" w:hAnsi="Calibri"/>
                <w:color w:val="000000"/>
                <w:sz w:val="22"/>
                <w:szCs w:val="22"/>
              </w:rPr>
              <w:t xml:space="preserve"> desgewenst betrekken bij het overleg over de JBZ-Raad van 8 en 9 maart 2018.</w:t>
            </w:r>
          </w:p>
          <w:p w:rsidR="009E3F99" w:rsidP="009C3DAA" w:rsidRDefault="009E3F99">
            <w:pPr>
              <w:rPr>
                <w:rFonts w:ascii="Calibri" w:hAnsi="Calibri"/>
                <w:color w:val="000000"/>
                <w:sz w:val="22"/>
                <w:szCs w:val="22"/>
              </w:rPr>
            </w:pPr>
          </w:p>
          <w:p w:rsidRPr="00FA19B4" w:rsidR="009E3F99" w:rsidP="009C3DAA" w:rsidRDefault="00FA19B4">
            <w:pPr>
              <w:rPr>
                <w:rFonts w:ascii="Calibri" w:hAnsi="Calibri"/>
                <w:i/>
                <w:color w:val="000000"/>
                <w:sz w:val="22"/>
                <w:szCs w:val="22"/>
              </w:rPr>
            </w:pPr>
            <w:r w:rsidRPr="00FA19B4">
              <w:rPr>
                <w:rFonts w:ascii="Calibri" w:hAnsi="Calibri"/>
                <w:i/>
                <w:color w:val="000000"/>
                <w:sz w:val="22"/>
                <w:szCs w:val="22"/>
              </w:rPr>
              <w:t xml:space="preserve">Europol mag alleen gegevens delen met derde landen als daar overeenkomst toe is gesloten tussen de EU en het betreffende derde land. In </w:t>
            </w:r>
            <w:r>
              <w:rPr>
                <w:rFonts w:ascii="Calibri" w:hAnsi="Calibri"/>
                <w:i/>
                <w:color w:val="000000"/>
                <w:sz w:val="22"/>
                <w:szCs w:val="22"/>
              </w:rPr>
              <w:t>zulke</w:t>
            </w:r>
            <w:r w:rsidRPr="00FA19B4">
              <w:rPr>
                <w:rFonts w:ascii="Calibri" w:hAnsi="Calibri"/>
                <w:i/>
                <w:color w:val="000000"/>
                <w:sz w:val="22"/>
                <w:szCs w:val="22"/>
              </w:rPr>
              <w:t xml:space="preserve"> overeenkomsten worden afspraken </w:t>
            </w:r>
            <w:r w:rsidRPr="00FA19B4">
              <w:rPr>
                <w:rFonts w:ascii="Calibri" w:hAnsi="Calibri"/>
                <w:i/>
                <w:color w:val="000000"/>
                <w:sz w:val="22"/>
                <w:szCs w:val="22"/>
              </w:rPr>
              <w:lastRenderedPageBreak/>
              <w:t xml:space="preserve">opgenomen over de omgang met persoonsgegevens en waarborgen voor grondrechtenbescherming die derde landen moeten naleven. De Europese Commissie heeft een pakket overeenkomsten voor de MENA-regio gepubliceerd, te weten Egypte, Libanon, Israel, Tunesië, Marokko, Algerije, Jordanië en Turkije.  </w:t>
            </w:r>
          </w:p>
          <w:p w:rsidRPr="00E56B24" w:rsidR="009C3DAA" w:rsidP="003160A2" w:rsidRDefault="009C3DAA">
            <w:pPr>
              <w:spacing w:before="120" w:after="120"/>
              <w:jc w:val="both"/>
              <w:rPr>
                <w:rFonts w:ascii="Calibri" w:hAnsi="Calibri"/>
                <w:i/>
                <w:color w:val="000000"/>
                <w:sz w:val="22"/>
                <w:szCs w:val="22"/>
              </w:rPr>
            </w:pPr>
          </w:p>
        </w:tc>
      </w:tr>
      <w:tr w:rsidRPr="00FA19B4" w:rsidR="00635BDA" w:rsidTr="00C11D31">
        <w:trPr>
          <w:trHeight w:val="884"/>
        </w:trPr>
        <w:tc>
          <w:tcPr>
            <w:tcW w:w="436" w:type="dxa"/>
          </w:tcPr>
          <w:p w:rsidR="00635BDA" w:rsidP="003160A2" w:rsidRDefault="00635BDA">
            <w:pPr>
              <w:jc w:val="center"/>
              <w:rPr>
                <w:rFonts w:asciiTheme="minorHAnsi" w:hAnsiTheme="minorHAnsi"/>
                <w:color w:val="000000"/>
                <w:sz w:val="22"/>
                <w:szCs w:val="22"/>
              </w:rPr>
            </w:pPr>
            <w:r>
              <w:rPr>
                <w:rFonts w:asciiTheme="minorHAnsi" w:hAnsiTheme="minorHAnsi"/>
                <w:color w:val="000000"/>
                <w:sz w:val="22"/>
                <w:szCs w:val="22"/>
              </w:rPr>
              <w:lastRenderedPageBreak/>
              <w:t>6.</w:t>
            </w:r>
          </w:p>
        </w:tc>
        <w:tc>
          <w:tcPr>
            <w:tcW w:w="1134" w:type="dxa"/>
            <w:shd w:val="clear" w:color="auto" w:fill="auto"/>
            <w:noWrap/>
          </w:tcPr>
          <w:p w:rsidR="00635BDA" w:rsidP="00635BDA" w:rsidRDefault="00635BDA">
            <w:pPr>
              <w:jc w:val="center"/>
              <w:rPr>
                <w:rFonts w:ascii="Calibri" w:hAnsi="Calibri"/>
                <w:color w:val="000000"/>
                <w:sz w:val="22"/>
                <w:szCs w:val="22"/>
              </w:rPr>
            </w:pPr>
            <w:r>
              <w:rPr>
                <w:rFonts w:ascii="Calibri" w:hAnsi="Calibri"/>
                <w:color w:val="000000"/>
                <w:sz w:val="22"/>
                <w:szCs w:val="22"/>
              </w:rPr>
              <w:t>21-dec-17</w:t>
            </w:r>
          </w:p>
          <w:p w:rsidR="00635BDA" w:rsidP="00C11D31" w:rsidRDefault="00635BDA">
            <w:pPr>
              <w:jc w:val="center"/>
              <w:rPr>
                <w:rFonts w:ascii="Calibri" w:hAnsi="Calibri"/>
                <w:color w:val="000000"/>
                <w:sz w:val="22"/>
                <w:szCs w:val="22"/>
              </w:rPr>
            </w:pPr>
          </w:p>
        </w:tc>
        <w:tc>
          <w:tcPr>
            <w:tcW w:w="708" w:type="dxa"/>
            <w:shd w:val="clear" w:color="auto" w:fill="auto"/>
            <w:noWrap/>
          </w:tcPr>
          <w:p w:rsidR="00635BDA" w:rsidP="003160A2" w:rsidRDefault="00635BDA">
            <w:pPr>
              <w:jc w:val="center"/>
              <w:rPr>
                <w:rFonts w:ascii="Calibri" w:hAnsi="Calibri"/>
                <w:color w:val="000000"/>
                <w:sz w:val="22"/>
                <w:szCs w:val="22"/>
              </w:rPr>
            </w:pPr>
            <w:r>
              <w:rPr>
                <w:rFonts w:ascii="Calibri" w:hAnsi="Calibri"/>
                <w:color w:val="000000"/>
                <w:sz w:val="22"/>
                <w:szCs w:val="22"/>
              </w:rPr>
              <w:t>J&amp;V</w:t>
            </w:r>
          </w:p>
        </w:tc>
        <w:tc>
          <w:tcPr>
            <w:tcW w:w="1468" w:type="dxa"/>
            <w:shd w:val="clear" w:color="auto" w:fill="auto"/>
            <w:noWrap/>
          </w:tcPr>
          <w:p w:rsidR="00635BDA" w:rsidP="003160A2" w:rsidRDefault="00635BDA">
            <w:pPr>
              <w:rPr>
                <w:rFonts w:ascii="Calibri" w:hAnsi="Calibri"/>
                <w:color w:val="000000"/>
                <w:sz w:val="22"/>
                <w:szCs w:val="22"/>
              </w:rPr>
            </w:pPr>
            <w:r>
              <w:rPr>
                <w:rFonts w:ascii="Calibri" w:hAnsi="Calibri"/>
                <w:color w:val="000000"/>
                <w:sz w:val="22"/>
                <w:szCs w:val="22"/>
              </w:rPr>
              <w:t>aanbeveling</w:t>
            </w:r>
          </w:p>
        </w:tc>
        <w:tc>
          <w:tcPr>
            <w:tcW w:w="3687" w:type="dxa"/>
            <w:shd w:val="clear" w:color="auto" w:fill="auto"/>
          </w:tcPr>
          <w:p w:rsidRPr="009E3F99" w:rsidR="00635BDA" w:rsidP="009C3DAA" w:rsidRDefault="00635BDA">
            <w:pPr>
              <w:rPr>
                <w:rFonts w:ascii="Calibri" w:hAnsi="Calibri"/>
                <w:color w:val="000000"/>
                <w:sz w:val="22"/>
                <w:szCs w:val="22"/>
                <w:lang w:val="en-GB"/>
              </w:rPr>
            </w:pPr>
            <w:r w:rsidRPr="009E3F99">
              <w:rPr>
                <w:rFonts w:ascii="Calibri" w:hAnsi="Calibri"/>
                <w:color w:val="000000"/>
                <w:sz w:val="22"/>
                <w:szCs w:val="22"/>
                <w:lang w:val="en-GB"/>
              </w:rPr>
              <w:t xml:space="preserve">ANNEX to the Recommendation for a COUNCIL DECISION authorising the opening of negotiations for an agreement between the European Union and the </w:t>
            </w:r>
            <w:r w:rsidRPr="009E3F99">
              <w:rPr>
                <w:rFonts w:ascii="Calibri" w:hAnsi="Calibri"/>
                <w:b/>
                <w:color w:val="000000"/>
                <w:sz w:val="22"/>
                <w:szCs w:val="22"/>
                <w:lang w:val="en-GB"/>
              </w:rPr>
              <w:t>Lebanese Republic</w:t>
            </w:r>
            <w:r w:rsidRPr="009E3F99">
              <w:rPr>
                <w:rFonts w:ascii="Calibri" w:hAnsi="Calibri"/>
                <w:color w:val="000000"/>
                <w:sz w:val="22"/>
                <w:szCs w:val="22"/>
                <w:lang w:val="en-GB"/>
              </w:rPr>
              <w:t xml:space="preserve"> on the exchange of personal data between the European Union Agency for Law Enforcement Cooperation (Europol) and the Lebanese competent authorities for fighting serious crime and terrorism</w:t>
            </w:r>
          </w:p>
        </w:tc>
        <w:tc>
          <w:tcPr>
            <w:tcW w:w="1654" w:type="dxa"/>
            <w:gridSpan w:val="2"/>
            <w:shd w:val="clear" w:color="auto" w:fill="auto"/>
            <w:noWrap/>
          </w:tcPr>
          <w:p w:rsidR="00635BDA" w:rsidP="00635BDA" w:rsidRDefault="009E706E">
            <w:pPr>
              <w:jc w:val="center"/>
              <w:rPr>
                <w:rFonts w:ascii="Calibri" w:hAnsi="Calibri"/>
                <w:color w:val="0000FF"/>
                <w:sz w:val="22"/>
                <w:szCs w:val="22"/>
                <w:u w:val="single"/>
              </w:rPr>
            </w:pPr>
            <w:hyperlink w:history="1" r:id="rId13">
              <w:r w:rsidR="00635BDA">
                <w:rPr>
                  <w:rStyle w:val="Hyperlink"/>
                  <w:rFonts w:ascii="Calibri" w:hAnsi="Calibri"/>
                  <w:sz w:val="22"/>
                  <w:szCs w:val="22"/>
                </w:rPr>
                <w:t>COM(2017)805</w:t>
              </w:r>
            </w:hyperlink>
          </w:p>
          <w:p w:rsidR="00635BDA" w:rsidP="00C11D31" w:rsidRDefault="00635BDA">
            <w:pPr>
              <w:jc w:val="center"/>
              <w:rPr>
                <w:rFonts w:ascii="Calibri" w:hAnsi="Calibri"/>
                <w:color w:val="0000FF"/>
                <w:sz w:val="22"/>
                <w:szCs w:val="22"/>
                <w:u w:val="single"/>
              </w:rPr>
            </w:pPr>
          </w:p>
        </w:tc>
        <w:tc>
          <w:tcPr>
            <w:tcW w:w="826" w:type="dxa"/>
            <w:shd w:val="clear" w:color="auto" w:fill="auto"/>
          </w:tcPr>
          <w:p w:rsidRPr="00A62907" w:rsidR="00635BDA" w:rsidP="003160A2" w:rsidRDefault="00635BDA">
            <w:pPr>
              <w:rPr>
                <w:rFonts w:asciiTheme="minorHAnsi" w:hAnsiTheme="minorHAnsi"/>
                <w:color w:val="000000"/>
                <w:sz w:val="22"/>
                <w:szCs w:val="22"/>
              </w:rPr>
            </w:pPr>
          </w:p>
        </w:tc>
        <w:tc>
          <w:tcPr>
            <w:tcW w:w="4742" w:type="dxa"/>
            <w:shd w:val="clear" w:color="auto" w:fill="auto"/>
          </w:tcPr>
          <w:p w:rsidRPr="00FA19B4" w:rsidR="00635BDA" w:rsidP="009C3DAA" w:rsidRDefault="00635BDA">
            <w:pPr>
              <w:rPr>
                <w:rFonts w:ascii="Calibri" w:hAnsi="Calibri"/>
                <w:color w:val="000000"/>
                <w:sz w:val="22"/>
                <w:szCs w:val="22"/>
                <w:u w:val="single"/>
                <w:lang w:val="en-GB"/>
              </w:rPr>
            </w:pPr>
            <w:r w:rsidRPr="00FA19B4">
              <w:rPr>
                <w:rFonts w:ascii="Calibri" w:hAnsi="Calibri"/>
                <w:color w:val="000000"/>
                <w:sz w:val="22"/>
                <w:szCs w:val="22"/>
                <w:u w:val="single"/>
                <w:lang w:val="en-GB"/>
              </w:rPr>
              <w:t>Voorstel:</w:t>
            </w:r>
            <w:r w:rsidR="00FA19B4">
              <w:rPr>
                <w:rFonts w:ascii="Calibri" w:hAnsi="Calibri"/>
                <w:color w:val="000000"/>
                <w:sz w:val="22"/>
                <w:szCs w:val="22"/>
                <w:lang w:val="en-GB"/>
              </w:rPr>
              <w:t xml:space="preserve"> i</w:t>
            </w:r>
            <w:r w:rsidRPr="00FA19B4" w:rsidR="00FA19B4">
              <w:rPr>
                <w:rFonts w:ascii="Calibri" w:hAnsi="Calibri"/>
                <w:color w:val="000000"/>
                <w:sz w:val="22"/>
                <w:szCs w:val="22"/>
                <w:lang w:val="en-GB"/>
              </w:rPr>
              <w:t>dem.</w:t>
            </w:r>
            <w:r w:rsidRPr="00FA19B4" w:rsidR="00FA19B4">
              <w:rPr>
                <w:rFonts w:ascii="Calibri" w:hAnsi="Calibri"/>
                <w:color w:val="000000"/>
                <w:sz w:val="22"/>
                <w:szCs w:val="22"/>
                <w:u w:val="single"/>
                <w:lang w:val="en-GB"/>
              </w:rPr>
              <w:t xml:space="preserve"> </w:t>
            </w:r>
          </w:p>
        </w:tc>
      </w:tr>
      <w:tr w:rsidRPr="00257325" w:rsidR="004D3838" w:rsidTr="00C11D31">
        <w:trPr>
          <w:trHeight w:val="884"/>
        </w:trPr>
        <w:tc>
          <w:tcPr>
            <w:tcW w:w="436" w:type="dxa"/>
          </w:tcPr>
          <w:p w:rsidRPr="00FA19B4" w:rsidR="004D3838" w:rsidP="003160A2" w:rsidRDefault="004D3838">
            <w:pPr>
              <w:jc w:val="center"/>
              <w:rPr>
                <w:rFonts w:asciiTheme="minorHAnsi" w:hAnsiTheme="minorHAnsi"/>
                <w:color w:val="000000"/>
                <w:sz w:val="22"/>
                <w:szCs w:val="22"/>
                <w:lang w:val="en-GB"/>
              </w:rPr>
            </w:pPr>
          </w:p>
        </w:tc>
        <w:tc>
          <w:tcPr>
            <w:tcW w:w="1134" w:type="dxa"/>
            <w:shd w:val="clear" w:color="auto" w:fill="auto"/>
            <w:noWrap/>
          </w:tcPr>
          <w:p w:rsidRPr="00FA19B4" w:rsidR="004D3838" w:rsidP="004D3838" w:rsidRDefault="004D3838">
            <w:pPr>
              <w:jc w:val="center"/>
              <w:rPr>
                <w:rFonts w:ascii="Calibri" w:hAnsi="Calibri"/>
                <w:color w:val="000000"/>
                <w:sz w:val="22"/>
                <w:szCs w:val="22"/>
                <w:lang w:val="en-GB"/>
              </w:rPr>
            </w:pPr>
            <w:r w:rsidRPr="00FA19B4">
              <w:rPr>
                <w:rFonts w:ascii="Calibri" w:hAnsi="Calibri"/>
                <w:color w:val="000000"/>
                <w:sz w:val="22"/>
                <w:szCs w:val="22"/>
                <w:lang w:val="en-GB"/>
              </w:rPr>
              <w:t>21-dec-17</w:t>
            </w:r>
          </w:p>
          <w:p w:rsidRPr="00FA19B4" w:rsidR="004D3838" w:rsidP="00635BDA" w:rsidRDefault="004D3838">
            <w:pPr>
              <w:jc w:val="center"/>
              <w:rPr>
                <w:rFonts w:ascii="Calibri" w:hAnsi="Calibri"/>
                <w:color w:val="000000"/>
                <w:sz w:val="22"/>
                <w:szCs w:val="22"/>
                <w:lang w:val="en-GB"/>
              </w:rPr>
            </w:pPr>
          </w:p>
        </w:tc>
        <w:tc>
          <w:tcPr>
            <w:tcW w:w="708" w:type="dxa"/>
            <w:shd w:val="clear" w:color="auto" w:fill="auto"/>
            <w:noWrap/>
          </w:tcPr>
          <w:p w:rsidRPr="00FA19B4" w:rsidR="004D3838" w:rsidP="003160A2" w:rsidRDefault="004D3838">
            <w:pPr>
              <w:jc w:val="center"/>
              <w:rPr>
                <w:rFonts w:ascii="Calibri" w:hAnsi="Calibri"/>
                <w:color w:val="000000"/>
                <w:sz w:val="22"/>
                <w:szCs w:val="22"/>
                <w:lang w:val="en-GB"/>
              </w:rPr>
            </w:pPr>
            <w:r w:rsidRPr="00FA19B4">
              <w:rPr>
                <w:rFonts w:ascii="Calibri" w:hAnsi="Calibri"/>
                <w:color w:val="000000"/>
                <w:sz w:val="22"/>
                <w:szCs w:val="22"/>
                <w:lang w:val="en-GB"/>
              </w:rPr>
              <w:t>J&amp;V</w:t>
            </w:r>
          </w:p>
        </w:tc>
        <w:tc>
          <w:tcPr>
            <w:tcW w:w="1468" w:type="dxa"/>
            <w:shd w:val="clear" w:color="auto" w:fill="auto"/>
            <w:noWrap/>
          </w:tcPr>
          <w:p w:rsidRPr="00FA19B4" w:rsidR="004D3838" w:rsidP="003160A2" w:rsidRDefault="004D3838">
            <w:pPr>
              <w:rPr>
                <w:rFonts w:ascii="Calibri" w:hAnsi="Calibri"/>
                <w:color w:val="000000"/>
                <w:sz w:val="22"/>
                <w:szCs w:val="22"/>
                <w:lang w:val="en-GB"/>
              </w:rPr>
            </w:pPr>
            <w:r w:rsidRPr="00FA19B4">
              <w:rPr>
                <w:rFonts w:ascii="Calibri" w:hAnsi="Calibri"/>
                <w:color w:val="000000"/>
                <w:sz w:val="22"/>
                <w:szCs w:val="22"/>
                <w:lang w:val="en-GB"/>
              </w:rPr>
              <w:t>aanbeveling</w:t>
            </w:r>
          </w:p>
        </w:tc>
        <w:tc>
          <w:tcPr>
            <w:tcW w:w="3687" w:type="dxa"/>
            <w:shd w:val="clear" w:color="auto" w:fill="auto"/>
          </w:tcPr>
          <w:p w:rsidRPr="009E3F99" w:rsidR="004D3838" w:rsidP="009C3DAA" w:rsidRDefault="004D3838">
            <w:pPr>
              <w:rPr>
                <w:rFonts w:ascii="Calibri" w:hAnsi="Calibri"/>
                <w:color w:val="000000"/>
                <w:sz w:val="22"/>
                <w:szCs w:val="22"/>
                <w:lang w:val="en-GB"/>
              </w:rPr>
            </w:pPr>
            <w:r w:rsidRPr="009E3F99">
              <w:rPr>
                <w:rFonts w:ascii="Calibri" w:hAnsi="Calibri"/>
                <w:color w:val="000000"/>
                <w:sz w:val="22"/>
                <w:szCs w:val="22"/>
                <w:lang w:val="en-GB"/>
              </w:rPr>
              <w:t xml:space="preserve">ANNEX to the Recommendation for a COUNCIL DECISION authorising the opening of negotiations for an agreement between the European Union and the </w:t>
            </w:r>
            <w:r w:rsidRPr="009E3F99">
              <w:rPr>
                <w:rFonts w:ascii="Calibri" w:hAnsi="Calibri"/>
                <w:b/>
                <w:color w:val="000000"/>
                <w:sz w:val="22"/>
                <w:szCs w:val="22"/>
                <w:lang w:val="en-GB"/>
              </w:rPr>
              <w:t>State of Israel</w:t>
            </w:r>
            <w:r w:rsidRPr="009E3F99">
              <w:rPr>
                <w:rFonts w:ascii="Calibri" w:hAnsi="Calibri"/>
                <w:color w:val="000000"/>
                <w:sz w:val="22"/>
                <w:szCs w:val="22"/>
                <w:lang w:val="en-GB"/>
              </w:rPr>
              <w:t xml:space="preserve"> on the exchange of personal data between the European Union Agency for Law Enforcement Cooperation (Europol) and the Israeli competent authorities for fighting serious crime and terrorism</w:t>
            </w:r>
          </w:p>
        </w:tc>
        <w:tc>
          <w:tcPr>
            <w:tcW w:w="1654" w:type="dxa"/>
            <w:gridSpan w:val="2"/>
            <w:shd w:val="clear" w:color="auto" w:fill="auto"/>
            <w:noWrap/>
          </w:tcPr>
          <w:p w:rsidR="004D3838" w:rsidP="004D3838" w:rsidRDefault="009E706E">
            <w:pPr>
              <w:rPr>
                <w:rFonts w:ascii="Calibri" w:hAnsi="Calibri"/>
                <w:color w:val="0000FF"/>
                <w:sz w:val="22"/>
                <w:szCs w:val="22"/>
                <w:u w:val="single"/>
              </w:rPr>
            </w:pPr>
            <w:hyperlink w:history="1" r:id="rId14">
              <w:r w:rsidR="004D3838">
                <w:rPr>
                  <w:rStyle w:val="Hyperlink"/>
                  <w:rFonts w:ascii="Calibri" w:hAnsi="Calibri"/>
                  <w:sz w:val="22"/>
                  <w:szCs w:val="22"/>
                </w:rPr>
                <w:t>COM(2017)806</w:t>
              </w:r>
            </w:hyperlink>
          </w:p>
          <w:p w:rsidR="004D3838" w:rsidP="00635BDA" w:rsidRDefault="004D3838">
            <w:pPr>
              <w:jc w:val="center"/>
              <w:rPr>
                <w:rFonts w:ascii="Calibri" w:hAnsi="Calibri"/>
                <w:color w:val="0000FF"/>
                <w:sz w:val="22"/>
                <w:szCs w:val="22"/>
                <w:u w:val="single"/>
              </w:rPr>
            </w:pPr>
          </w:p>
        </w:tc>
        <w:tc>
          <w:tcPr>
            <w:tcW w:w="826" w:type="dxa"/>
            <w:shd w:val="clear" w:color="auto" w:fill="auto"/>
          </w:tcPr>
          <w:p w:rsidRPr="00A62907" w:rsidR="004D3838" w:rsidP="003160A2" w:rsidRDefault="004D3838">
            <w:pPr>
              <w:rPr>
                <w:rFonts w:asciiTheme="minorHAnsi" w:hAnsiTheme="minorHAnsi"/>
                <w:color w:val="000000"/>
                <w:sz w:val="22"/>
                <w:szCs w:val="22"/>
              </w:rPr>
            </w:pPr>
          </w:p>
        </w:tc>
        <w:tc>
          <w:tcPr>
            <w:tcW w:w="4742" w:type="dxa"/>
            <w:shd w:val="clear" w:color="auto" w:fill="auto"/>
          </w:tcPr>
          <w:p w:rsidR="004D3838" w:rsidP="009C3DAA" w:rsidRDefault="00FA19B4">
            <w:pPr>
              <w:rPr>
                <w:rFonts w:ascii="Calibri" w:hAnsi="Calibri"/>
                <w:color w:val="000000"/>
                <w:sz w:val="22"/>
                <w:szCs w:val="22"/>
                <w:u w:val="single"/>
              </w:rPr>
            </w:pPr>
            <w:r w:rsidRPr="00FA19B4">
              <w:rPr>
                <w:rFonts w:ascii="Calibri" w:hAnsi="Calibri"/>
                <w:color w:val="000000"/>
                <w:sz w:val="22"/>
                <w:szCs w:val="22"/>
                <w:u w:val="single"/>
                <w:lang w:val="en-GB"/>
              </w:rPr>
              <w:t>Voorstel:</w:t>
            </w:r>
            <w:r>
              <w:rPr>
                <w:rFonts w:ascii="Calibri" w:hAnsi="Calibri"/>
                <w:color w:val="000000"/>
                <w:sz w:val="22"/>
                <w:szCs w:val="22"/>
                <w:lang w:val="en-GB"/>
              </w:rPr>
              <w:t xml:space="preserve"> i</w:t>
            </w:r>
            <w:r w:rsidRPr="00FA19B4">
              <w:rPr>
                <w:rFonts w:ascii="Calibri" w:hAnsi="Calibri"/>
                <w:color w:val="000000"/>
                <w:sz w:val="22"/>
                <w:szCs w:val="22"/>
                <w:lang w:val="en-GB"/>
              </w:rPr>
              <w:t>dem.</w:t>
            </w:r>
          </w:p>
        </w:tc>
      </w:tr>
      <w:tr w:rsidRPr="00257325" w:rsidR="004D3838" w:rsidTr="00C11D31">
        <w:trPr>
          <w:trHeight w:val="884"/>
        </w:trPr>
        <w:tc>
          <w:tcPr>
            <w:tcW w:w="436" w:type="dxa"/>
          </w:tcPr>
          <w:p w:rsidR="004D3838" w:rsidP="003160A2" w:rsidRDefault="004D3838">
            <w:pPr>
              <w:jc w:val="center"/>
              <w:rPr>
                <w:rFonts w:asciiTheme="minorHAnsi" w:hAnsiTheme="minorHAnsi"/>
                <w:color w:val="000000"/>
                <w:sz w:val="22"/>
                <w:szCs w:val="22"/>
              </w:rPr>
            </w:pPr>
          </w:p>
        </w:tc>
        <w:tc>
          <w:tcPr>
            <w:tcW w:w="1134" w:type="dxa"/>
            <w:shd w:val="clear" w:color="auto" w:fill="auto"/>
            <w:noWrap/>
          </w:tcPr>
          <w:p w:rsidR="004D3838" w:rsidP="004D3838" w:rsidRDefault="004D3838">
            <w:pPr>
              <w:jc w:val="center"/>
              <w:rPr>
                <w:rFonts w:ascii="Calibri" w:hAnsi="Calibri"/>
                <w:color w:val="000000"/>
                <w:sz w:val="22"/>
                <w:szCs w:val="22"/>
              </w:rPr>
            </w:pPr>
            <w:r>
              <w:rPr>
                <w:rFonts w:ascii="Calibri" w:hAnsi="Calibri"/>
                <w:color w:val="000000"/>
                <w:sz w:val="22"/>
                <w:szCs w:val="22"/>
              </w:rPr>
              <w:t>24-dec-17</w:t>
            </w:r>
          </w:p>
          <w:p w:rsidR="004D3838" w:rsidP="004D3838" w:rsidRDefault="004D3838">
            <w:pPr>
              <w:jc w:val="center"/>
              <w:rPr>
                <w:rFonts w:ascii="Calibri" w:hAnsi="Calibri"/>
                <w:color w:val="000000"/>
                <w:sz w:val="22"/>
                <w:szCs w:val="22"/>
              </w:rPr>
            </w:pPr>
          </w:p>
        </w:tc>
        <w:tc>
          <w:tcPr>
            <w:tcW w:w="708" w:type="dxa"/>
            <w:shd w:val="clear" w:color="auto" w:fill="auto"/>
            <w:noWrap/>
          </w:tcPr>
          <w:p w:rsidR="004D3838" w:rsidP="003160A2" w:rsidRDefault="004D3838">
            <w:pPr>
              <w:jc w:val="center"/>
              <w:rPr>
                <w:rFonts w:ascii="Calibri" w:hAnsi="Calibri"/>
                <w:color w:val="000000"/>
                <w:sz w:val="22"/>
                <w:szCs w:val="22"/>
              </w:rPr>
            </w:pPr>
            <w:r>
              <w:rPr>
                <w:rFonts w:ascii="Calibri" w:hAnsi="Calibri"/>
                <w:color w:val="000000"/>
                <w:sz w:val="22"/>
                <w:szCs w:val="22"/>
              </w:rPr>
              <w:t>J&amp;V</w:t>
            </w:r>
          </w:p>
        </w:tc>
        <w:tc>
          <w:tcPr>
            <w:tcW w:w="1468" w:type="dxa"/>
            <w:shd w:val="clear" w:color="auto" w:fill="auto"/>
            <w:noWrap/>
          </w:tcPr>
          <w:p w:rsidR="004D3838" w:rsidP="003160A2" w:rsidRDefault="004D3838">
            <w:pPr>
              <w:rPr>
                <w:rFonts w:ascii="Calibri" w:hAnsi="Calibri"/>
                <w:color w:val="000000"/>
                <w:sz w:val="22"/>
                <w:szCs w:val="22"/>
              </w:rPr>
            </w:pPr>
            <w:r>
              <w:rPr>
                <w:rFonts w:ascii="Calibri" w:hAnsi="Calibri"/>
                <w:color w:val="000000"/>
                <w:sz w:val="22"/>
                <w:szCs w:val="22"/>
              </w:rPr>
              <w:t>aanbeveling</w:t>
            </w:r>
          </w:p>
        </w:tc>
        <w:tc>
          <w:tcPr>
            <w:tcW w:w="3687" w:type="dxa"/>
            <w:shd w:val="clear" w:color="auto" w:fill="auto"/>
          </w:tcPr>
          <w:p w:rsidRPr="009E3F99" w:rsidR="004D3838" w:rsidP="009C3DAA" w:rsidRDefault="004D3838">
            <w:pPr>
              <w:rPr>
                <w:rFonts w:ascii="Calibri" w:hAnsi="Calibri"/>
                <w:color w:val="000000"/>
                <w:sz w:val="22"/>
                <w:szCs w:val="22"/>
                <w:lang w:val="en-GB"/>
              </w:rPr>
            </w:pPr>
            <w:r w:rsidRPr="009E3F99">
              <w:rPr>
                <w:rFonts w:ascii="Calibri" w:hAnsi="Calibri"/>
                <w:color w:val="000000"/>
                <w:sz w:val="22"/>
                <w:szCs w:val="22"/>
                <w:lang w:val="en-GB"/>
              </w:rPr>
              <w:t xml:space="preserve">ANNEX to the Recommendation for a COUNCIL DECISION authorising the opening of negotiations for an agreement between the European Union and </w:t>
            </w:r>
            <w:r w:rsidRPr="009E3F99">
              <w:rPr>
                <w:rFonts w:ascii="Calibri" w:hAnsi="Calibri"/>
                <w:b/>
                <w:color w:val="000000"/>
                <w:sz w:val="22"/>
                <w:szCs w:val="22"/>
                <w:lang w:val="en-GB"/>
              </w:rPr>
              <w:t>Tunisia</w:t>
            </w:r>
            <w:r w:rsidRPr="009E3F99">
              <w:rPr>
                <w:rFonts w:ascii="Calibri" w:hAnsi="Calibri"/>
                <w:color w:val="000000"/>
                <w:sz w:val="22"/>
                <w:szCs w:val="22"/>
                <w:lang w:val="en-GB"/>
              </w:rPr>
              <w:t xml:space="preserve"> on the exchange of </w:t>
            </w:r>
            <w:r w:rsidRPr="009E3F99">
              <w:rPr>
                <w:rFonts w:ascii="Calibri" w:hAnsi="Calibri"/>
                <w:color w:val="000000"/>
                <w:sz w:val="22"/>
                <w:szCs w:val="22"/>
                <w:lang w:val="en-GB"/>
              </w:rPr>
              <w:lastRenderedPageBreak/>
              <w:t>personal data between the European Union Agency for Law Enforcement Cooperation (Europol) and the Tunisian competent authorities for fighting serious crime and terrorism</w:t>
            </w:r>
          </w:p>
        </w:tc>
        <w:tc>
          <w:tcPr>
            <w:tcW w:w="1654" w:type="dxa"/>
            <w:gridSpan w:val="2"/>
            <w:shd w:val="clear" w:color="auto" w:fill="auto"/>
            <w:noWrap/>
          </w:tcPr>
          <w:p w:rsidR="004D3838" w:rsidP="004D3838" w:rsidRDefault="009E706E">
            <w:pPr>
              <w:rPr>
                <w:rFonts w:ascii="Calibri" w:hAnsi="Calibri"/>
                <w:color w:val="0000FF"/>
                <w:sz w:val="22"/>
                <w:szCs w:val="22"/>
                <w:u w:val="single"/>
              </w:rPr>
            </w:pPr>
            <w:hyperlink w:history="1" r:id="rId15">
              <w:r w:rsidR="004D3838">
                <w:rPr>
                  <w:rStyle w:val="Hyperlink"/>
                  <w:rFonts w:ascii="Calibri" w:hAnsi="Calibri"/>
                  <w:sz w:val="22"/>
                  <w:szCs w:val="22"/>
                </w:rPr>
                <w:t>COM(2017)807</w:t>
              </w:r>
            </w:hyperlink>
          </w:p>
          <w:p w:rsidR="004D3838" w:rsidP="004D3838" w:rsidRDefault="004D3838">
            <w:pPr>
              <w:rPr>
                <w:rFonts w:ascii="Calibri" w:hAnsi="Calibri"/>
                <w:color w:val="0000FF"/>
                <w:sz w:val="22"/>
                <w:szCs w:val="22"/>
                <w:u w:val="single"/>
              </w:rPr>
            </w:pPr>
          </w:p>
        </w:tc>
        <w:tc>
          <w:tcPr>
            <w:tcW w:w="826" w:type="dxa"/>
            <w:shd w:val="clear" w:color="auto" w:fill="auto"/>
          </w:tcPr>
          <w:p w:rsidRPr="00A62907" w:rsidR="004D3838" w:rsidP="003160A2" w:rsidRDefault="004D3838">
            <w:pPr>
              <w:rPr>
                <w:rFonts w:asciiTheme="minorHAnsi" w:hAnsiTheme="minorHAnsi"/>
                <w:color w:val="000000"/>
                <w:sz w:val="22"/>
                <w:szCs w:val="22"/>
              </w:rPr>
            </w:pPr>
          </w:p>
        </w:tc>
        <w:tc>
          <w:tcPr>
            <w:tcW w:w="4742" w:type="dxa"/>
            <w:shd w:val="clear" w:color="auto" w:fill="auto"/>
          </w:tcPr>
          <w:p w:rsidR="004D3838" w:rsidP="009C3DAA" w:rsidRDefault="00FA19B4">
            <w:pPr>
              <w:rPr>
                <w:rFonts w:ascii="Calibri" w:hAnsi="Calibri"/>
                <w:color w:val="000000"/>
                <w:sz w:val="22"/>
                <w:szCs w:val="22"/>
                <w:u w:val="single"/>
              </w:rPr>
            </w:pPr>
            <w:r w:rsidRPr="00FA19B4">
              <w:rPr>
                <w:rFonts w:ascii="Calibri" w:hAnsi="Calibri"/>
                <w:color w:val="000000"/>
                <w:sz w:val="22"/>
                <w:szCs w:val="22"/>
                <w:u w:val="single"/>
                <w:lang w:val="en-GB"/>
              </w:rPr>
              <w:t>Voorstel:</w:t>
            </w:r>
            <w:r>
              <w:rPr>
                <w:rFonts w:ascii="Calibri" w:hAnsi="Calibri"/>
                <w:color w:val="000000"/>
                <w:sz w:val="22"/>
                <w:szCs w:val="22"/>
                <w:lang w:val="en-GB"/>
              </w:rPr>
              <w:t xml:space="preserve"> i</w:t>
            </w:r>
            <w:r w:rsidRPr="00FA19B4">
              <w:rPr>
                <w:rFonts w:ascii="Calibri" w:hAnsi="Calibri"/>
                <w:color w:val="000000"/>
                <w:sz w:val="22"/>
                <w:szCs w:val="22"/>
                <w:lang w:val="en-GB"/>
              </w:rPr>
              <w:t>dem.</w:t>
            </w:r>
          </w:p>
        </w:tc>
      </w:tr>
      <w:tr w:rsidRPr="00257325" w:rsidR="00635BDA" w:rsidTr="004D3838">
        <w:trPr>
          <w:trHeight w:val="274"/>
        </w:trPr>
        <w:tc>
          <w:tcPr>
            <w:tcW w:w="436" w:type="dxa"/>
          </w:tcPr>
          <w:p w:rsidR="00635BDA" w:rsidP="003160A2" w:rsidRDefault="00FB346C">
            <w:pPr>
              <w:jc w:val="center"/>
              <w:rPr>
                <w:rFonts w:asciiTheme="minorHAnsi" w:hAnsiTheme="minorHAnsi"/>
                <w:color w:val="000000"/>
                <w:sz w:val="22"/>
                <w:szCs w:val="22"/>
              </w:rPr>
            </w:pPr>
            <w:r>
              <w:rPr>
                <w:rFonts w:asciiTheme="minorHAnsi" w:hAnsiTheme="minorHAnsi"/>
                <w:color w:val="000000"/>
                <w:sz w:val="22"/>
                <w:szCs w:val="22"/>
              </w:rPr>
              <w:lastRenderedPageBreak/>
              <w:t>7.</w:t>
            </w:r>
          </w:p>
        </w:tc>
        <w:tc>
          <w:tcPr>
            <w:tcW w:w="1134" w:type="dxa"/>
            <w:shd w:val="clear" w:color="auto" w:fill="auto"/>
            <w:noWrap/>
          </w:tcPr>
          <w:p w:rsidR="00FB346C" w:rsidP="00FB346C" w:rsidRDefault="00FB346C">
            <w:pPr>
              <w:jc w:val="center"/>
              <w:rPr>
                <w:rFonts w:ascii="Calibri" w:hAnsi="Calibri"/>
                <w:color w:val="000000"/>
                <w:sz w:val="22"/>
                <w:szCs w:val="22"/>
              </w:rPr>
            </w:pPr>
            <w:r>
              <w:rPr>
                <w:rFonts w:ascii="Calibri" w:hAnsi="Calibri"/>
                <w:color w:val="000000"/>
                <w:sz w:val="22"/>
                <w:szCs w:val="22"/>
              </w:rPr>
              <w:t>22-dec-17</w:t>
            </w:r>
          </w:p>
          <w:p w:rsidR="00635BDA" w:rsidP="00635BDA" w:rsidRDefault="00635BDA">
            <w:pPr>
              <w:jc w:val="center"/>
              <w:rPr>
                <w:rFonts w:ascii="Calibri" w:hAnsi="Calibri"/>
                <w:color w:val="000000"/>
                <w:sz w:val="22"/>
                <w:szCs w:val="22"/>
              </w:rPr>
            </w:pPr>
          </w:p>
        </w:tc>
        <w:tc>
          <w:tcPr>
            <w:tcW w:w="708" w:type="dxa"/>
            <w:shd w:val="clear" w:color="auto" w:fill="auto"/>
            <w:noWrap/>
          </w:tcPr>
          <w:p w:rsidR="00635BDA" w:rsidP="003160A2" w:rsidRDefault="00FB346C">
            <w:pPr>
              <w:jc w:val="center"/>
              <w:rPr>
                <w:rFonts w:ascii="Calibri" w:hAnsi="Calibri"/>
                <w:color w:val="000000"/>
                <w:sz w:val="22"/>
                <w:szCs w:val="22"/>
              </w:rPr>
            </w:pPr>
            <w:r>
              <w:rPr>
                <w:rFonts w:ascii="Calibri" w:hAnsi="Calibri"/>
                <w:color w:val="000000"/>
                <w:sz w:val="22"/>
                <w:szCs w:val="22"/>
              </w:rPr>
              <w:t>J&amp;V</w:t>
            </w:r>
          </w:p>
        </w:tc>
        <w:tc>
          <w:tcPr>
            <w:tcW w:w="1468" w:type="dxa"/>
            <w:shd w:val="clear" w:color="auto" w:fill="auto"/>
            <w:noWrap/>
          </w:tcPr>
          <w:p w:rsidR="00635BDA" w:rsidP="003160A2" w:rsidRDefault="00FB346C">
            <w:pPr>
              <w:rPr>
                <w:rFonts w:ascii="Calibri" w:hAnsi="Calibri"/>
                <w:color w:val="000000"/>
                <w:sz w:val="22"/>
                <w:szCs w:val="22"/>
              </w:rPr>
            </w:pPr>
            <w:r>
              <w:rPr>
                <w:rFonts w:ascii="Calibri" w:hAnsi="Calibri"/>
                <w:color w:val="000000"/>
                <w:sz w:val="22"/>
                <w:szCs w:val="22"/>
              </w:rPr>
              <w:t>aanbeveling</w:t>
            </w:r>
          </w:p>
        </w:tc>
        <w:tc>
          <w:tcPr>
            <w:tcW w:w="3687" w:type="dxa"/>
            <w:shd w:val="clear" w:color="auto" w:fill="auto"/>
          </w:tcPr>
          <w:p w:rsidRPr="009E3F99" w:rsidR="00635BDA" w:rsidP="004D3838" w:rsidRDefault="00FB346C">
            <w:pPr>
              <w:rPr>
                <w:rFonts w:ascii="Calibri" w:hAnsi="Calibri"/>
                <w:color w:val="000000"/>
                <w:sz w:val="22"/>
                <w:szCs w:val="22"/>
                <w:lang w:val="en-GB"/>
              </w:rPr>
            </w:pPr>
            <w:r w:rsidRPr="009E3F99">
              <w:rPr>
                <w:rFonts w:ascii="Calibri" w:hAnsi="Calibri"/>
                <w:color w:val="000000"/>
                <w:sz w:val="22"/>
                <w:szCs w:val="22"/>
                <w:lang w:val="en-GB"/>
              </w:rPr>
              <w:t xml:space="preserve">ANNEX to the Recommendation for a COUNCIL DECISION authorising the opening of negotiations for an agreement between the European Union and the </w:t>
            </w:r>
            <w:r w:rsidRPr="009E3F99">
              <w:rPr>
                <w:rFonts w:ascii="Calibri" w:hAnsi="Calibri"/>
                <w:b/>
                <w:color w:val="000000"/>
                <w:sz w:val="22"/>
                <w:szCs w:val="22"/>
                <w:lang w:val="en-GB"/>
              </w:rPr>
              <w:t>Kingdom of Morocco</w:t>
            </w:r>
            <w:r w:rsidRPr="009E3F99">
              <w:rPr>
                <w:rFonts w:ascii="Calibri" w:hAnsi="Calibri"/>
                <w:color w:val="000000"/>
                <w:sz w:val="22"/>
                <w:szCs w:val="22"/>
                <w:lang w:val="en-GB"/>
              </w:rPr>
              <w:t xml:space="preserve"> on the exchange of personal data between the European Union Agency for Law Enforcement Cooperation (Europol) and the Moroccan competent authorities for fighting serious crime and terrorism</w:t>
            </w:r>
          </w:p>
        </w:tc>
        <w:tc>
          <w:tcPr>
            <w:tcW w:w="1654" w:type="dxa"/>
            <w:gridSpan w:val="2"/>
            <w:shd w:val="clear" w:color="auto" w:fill="auto"/>
            <w:noWrap/>
          </w:tcPr>
          <w:p w:rsidR="00FB346C" w:rsidP="004D3838" w:rsidRDefault="009E706E">
            <w:pPr>
              <w:rPr>
                <w:rFonts w:ascii="Calibri" w:hAnsi="Calibri"/>
                <w:color w:val="0000FF"/>
                <w:sz w:val="22"/>
                <w:szCs w:val="22"/>
                <w:u w:val="single"/>
              </w:rPr>
            </w:pPr>
            <w:hyperlink w:history="1" r:id="rId16">
              <w:r w:rsidR="00FB346C">
                <w:rPr>
                  <w:rStyle w:val="Hyperlink"/>
                  <w:rFonts w:ascii="Calibri" w:hAnsi="Calibri"/>
                  <w:sz w:val="22"/>
                  <w:szCs w:val="22"/>
                </w:rPr>
                <w:t>COM(2017)808</w:t>
              </w:r>
            </w:hyperlink>
          </w:p>
          <w:p w:rsidR="00635BDA" w:rsidP="00635BDA" w:rsidRDefault="00635BDA">
            <w:pPr>
              <w:jc w:val="center"/>
              <w:rPr>
                <w:rFonts w:ascii="Calibri" w:hAnsi="Calibri"/>
                <w:color w:val="0000FF"/>
                <w:sz w:val="22"/>
                <w:szCs w:val="22"/>
                <w:u w:val="single"/>
              </w:rPr>
            </w:pPr>
          </w:p>
        </w:tc>
        <w:tc>
          <w:tcPr>
            <w:tcW w:w="826" w:type="dxa"/>
            <w:shd w:val="clear" w:color="auto" w:fill="auto"/>
          </w:tcPr>
          <w:p w:rsidRPr="00A62907" w:rsidR="00635BDA" w:rsidP="003160A2" w:rsidRDefault="00635BDA">
            <w:pPr>
              <w:rPr>
                <w:rFonts w:asciiTheme="minorHAnsi" w:hAnsiTheme="minorHAnsi"/>
                <w:color w:val="000000"/>
                <w:sz w:val="22"/>
                <w:szCs w:val="22"/>
              </w:rPr>
            </w:pPr>
          </w:p>
        </w:tc>
        <w:tc>
          <w:tcPr>
            <w:tcW w:w="4742" w:type="dxa"/>
            <w:shd w:val="clear" w:color="auto" w:fill="auto"/>
          </w:tcPr>
          <w:p w:rsidR="00635BDA" w:rsidP="009C3DAA" w:rsidRDefault="00FA19B4">
            <w:pPr>
              <w:rPr>
                <w:rFonts w:ascii="Calibri" w:hAnsi="Calibri"/>
                <w:color w:val="000000"/>
                <w:sz w:val="22"/>
                <w:szCs w:val="22"/>
                <w:u w:val="single"/>
              </w:rPr>
            </w:pPr>
            <w:r w:rsidRPr="00FA19B4">
              <w:rPr>
                <w:rFonts w:ascii="Calibri" w:hAnsi="Calibri"/>
                <w:color w:val="000000"/>
                <w:sz w:val="22"/>
                <w:szCs w:val="22"/>
                <w:u w:val="single"/>
                <w:lang w:val="en-GB"/>
              </w:rPr>
              <w:t>Voorstel:</w:t>
            </w:r>
            <w:r>
              <w:rPr>
                <w:rFonts w:ascii="Calibri" w:hAnsi="Calibri"/>
                <w:color w:val="000000"/>
                <w:sz w:val="22"/>
                <w:szCs w:val="22"/>
                <w:lang w:val="en-GB"/>
              </w:rPr>
              <w:t xml:space="preserve"> i</w:t>
            </w:r>
            <w:r w:rsidRPr="00FA19B4">
              <w:rPr>
                <w:rFonts w:ascii="Calibri" w:hAnsi="Calibri"/>
                <w:color w:val="000000"/>
                <w:sz w:val="22"/>
                <w:szCs w:val="22"/>
                <w:lang w:val="en-GB"/>
              </w:rPr>
              <w:t>dem.</w:t>
            </w:r>
          </w:p>
        </w:tc>
      </w:tr>
      <w:tr w:rsidRPr="00257325" w:rsidR="009C3DAA" w:rsidTr="00C11D31">
        <w:trPr>
          <w:trHeight w:val="884"/>
        </w:trPr>
        <w:tc>
          <w:tcPr>
            <w:tcW w:w="436" w:type="dxa"/>
          </w:tcPr>
          <w:p w:rsidR="009C3DAA" w:rsidP="003160A2" w:rsidRDefault="00C11D31">
            <w:pPr>
              <w:jc w:val="center"/>
              <w:rPr>
                <w:rFonts w:asciiTheme="minorHAnsi" w:hAnsiTheme="minorHAnsi"/>
                <w:color w:val="000000"/>
                <w:sz w:val="22"/>
                <w:szCs w:val="22"/>
              </w:rPr>
            </w:pPr>
            <w:r>
              <w:rPr>
                <w:rFonts w:asciiTheme="minorHAnsi" w:hAnsiTheme="minorHAnsi"/>
                <w:color w:val="000000"/>
                <w:sz w:val="22"/>
                <w:szCs w:val="22"/>
              </w:rPr>
              <w:t>6</w:t>
            </w:r>
            <w:r w:rsidR="009C3DAA">
              <w:rPr>
                <w:rFonts w:asciiTheme="minorHAnsi" w:hAnsiTheme="minorHAnsi"/>
                <w:color w:val="000000"/>
                <w:sz w:val="22"/>
                <w:szCs w:val="22"/>
              </w:rPr>
              <w:t>.</w:t>
            </w:r>
          </w:p>
        </w:tc>
        <w:tc>
          <w:tcPr>
            <w:tcW w:w="1134" w:type="dxa"/>
            <w:shd w:val="clear" w:color="auto" w:fill="auto"/>
            <w:noWrap/>
          </w:tcPr>
          <w:p w:rsidR="00C11D31" w:rsidP="00C11D31" w:rsidRDefault="00C11D31">
            <w:pPr>
              <w:jc w:val="center"/>
              <w:rPr>
                <w:rFonts w:ascii="Calibri" w:hAnsi="Calibri"/>
                <w:color w:val="000000"/>
                <w:sz w:val="22"/>
                <w:szCs w:val="22"/>
              </w:rPr>
            </w:pPr>
            <w:r>
              <w:rPr>
                <w:rFonts w:ascii="Calibri" w:hAnsi="Calibri"/>
                <w:color w:val="000000"/>
                <w:sz w:val="22"/>
                <w:szCs w:val="22"/>
              </w:rPr>
              <w:t>22-dec-17</w:t>
            </w:r>
          </w:p>
          <w:p w:rsidR="009C3DAA" w:rsidP="003160A2" w:rsidRDefault="009C3DAA">
            <w:pPr>
              <w:jc w:val="center"/>
              <w:rPr>
                <w:rFonts w:ascii="Calibri" w:hAnsi="Calibri"/>
                <w:color w:val="000000"/>
                <w:sz w:val="22"/>
                <w:szCs w:val="22"/>
              </w:rPr>
            </w:pPr>
          </w:p>
        </w:tc>
        <w:tc>
          <w:tcPr>
            <w:tcW w:w="708" w:type="dxa"/>
            <w:shd w:val="clear" w:color="auto" w:fill="auto"/>
            <w:noWrap/>
          </w:tcPr>
          <w:p w:rsidR="009C3DAA" w:rsidP="003160A2" w:rsidRDefault="009C3DAA">
            <w:pPr>
              <w:jc w:val="center"/>
              <w:rPr>
                <w:rFonts w:ascii="Calibri" w:hAnsi="Calibri"/>
                <w:color w:val="000000"/>
                <w:sz w:val="22"/>
                <w:szCs w:val="22"/>
              </w:rPr>
            </w:pPr>
            <w:r>
              <w:rPr>
                <w:rFonts w:ascii="Calibri" w:hAnsi="Calibri"/>
                <w:color w:val="000000"/>
                <w:sz w:val="22"/>
                <w:szCs w:val="22"/>
              </w:rPr>
              <w:t>J&amp;V</w:t>
            </w:r>
          </w:p>
        </w:tc>
        <w:tc>
          <w:tcPr>
            <w:tcW w:w="1468" w:type="dxa"/>
            <w:shd w:val="clear" w:color="auto" w:fill="auto"/>
            <w:noWrap/>
          </w:tcPr>
          <w:p w:rsidR="009C3DAA" w:rsidP="003160A2" w:rsidRDefault="00C11D31">
            <w:pPr>
              <w:rPr>
                <w:rFonts w:ascii="Calibri" w:hAnsi="Calibri"/>
                <w:color w:val="000000"/>
                <w:sz w:val="22"/>
                <w:szCs w:val="22"/>
              </w:rPr>
            </w:pPr>
            <w:r>
              <w:rPr>
                <w:rFonts w:ascii="Calibri" w:hAnsi="Calibri"/>
                <w:color w:val="000000"/>
                <w:sz w:val="22"/>
                <w:szCs w:val="22"/>
              </w:rPr>
              <w:t>aanbeveling</w:t>
            </w:r>
          </w:p>
        </w:tc>
        <w:tc>
          <w:tcPr>
            <w:tcW w:w="3687" w:type="dxa"/>
            <w:shd w:val="clear" w:color="auto" w:fill="auto"/>
          </w:tcPr>
          <w:p w:rsidRPr="009E3F99" w:rsidR="009C3DAA" w:rsidP="009C3DAA" w:rsidRDefault="00C11D31">
            <w:pPr>
              <w:rPr>
                <w:rFonts w:ascii="Calibri" w:hAnsi="Calibri"/>
                <w:color w:val="000000"/>
                <w:sz w:val="22"/>
                <w:szCs w:val="22"/>
                <w:lang w:val="en-GB"/>
              </w:rPr>
            </w:pPr>
            <w:r w:rsidRPr="009E3F99">
              <w:rPr>
                <w:rFonts w:ascii="Calibri" w:hAnsi="Calibri"/>
                <w:color w:val="000000"/>
                <w:sz w:val="22"/>
                <w:szCs w:val="22"/>
                <w:lang w:val="en-GB"/>
              </w:rPr>
              <w:t xml:space="preserve">ANNEX to the Recommendation for a COUNCIL DECISION authorising the opening of negotiations for an agreement between the European Union and the </w:t>
            </w:r>
            <w:r w:rsidRPr="009E3F99">
              <w:rPr>
                <w:rFonts w:ascii="Calibri" w:hAnsi="Calibri"/>
                <w:b/>
                <w:color w:val="000000"/>
                <w:sz w:val="22"/>
                <w:szCs w:val="22"/>
                <w:lang w:val="en-GB"/>
              </w:rPr>
              <w:t>People's Democratic Republic of Algeria</w:t>
            </w:r>
            <w:r w:rsidRPr="009E3F99">
              <w:rPr>
                <w:rFonts w:ascii="Calibri" w:hAnsi="Calibri"/>
                <w:color w:val="000000"/>
                <w:sz w:val="22"/>
                <w:szCs w:val="22"/>
                <w:lang w:val="en-GB"/>
              </w:rPr>
              <w:t xml:space="preserve"> on the exchange of personal data between the European Union Agency for Law Enforcement Cooperation (Europol) and the Algerian competent authorities for fighting serious crime and terrorism</w:t>
            </w:r>
          </w:p>
        </w:tc>
        <w:tc>
          <w:tcPr>
            <w:tcW w:w="1654" w:type="dxa"/>
            <w:gridSpan w:val="2"/>
            <w:shd w:val="clear" w:color="auto" w:fill="auto"/>
            <w:noWrap/>
          </w:tcPr>
          <w:p w:rsidR="00C11D31" w:rsidP="00C11D31" w:rsidRDefault="009E706E">
            <w:pPr>
              <w:rPr>
                <w:rFonts w:ascii="Calibri" w:hAnsi="Calibri"/>
                <w:color w:val="0000FF"/>
                <w:sz w:val="22"/>
                <w:szCs w:val="22"/>
                <w:u w:val="single"/>
              </w:rPr>
            </w:pPr>
            <w:hyperlink w:history="1" r:id="rId17">
              <w:r w:rsidR="00C11D31">
                <w:rPr>
                  <w:rStyle w:val="Hyperlink"/>
                  <w:rFonts w:ascii="Calibri" w:hAnsi="Calibri"/>
                  <w:sz w:val="22"/>
                  <w:szCs w:val="22"/>
                </w:rPr>
                <w:t>COM(2017)811</w:t>
              </w:r>
            </w:hyperlink>
          </w:p>
          <w:p w:rsidR="009C3DAA" w:rsidP="003160A2" w:rsidRDefault="009C3DAA">
            <w:pPr>
              <w:jc w:val="center"/>
            </w:pPr>
          </w:p>
        </w:tc>
        <w:tc>
          <w:tcPr>
            <w:tcW w:w="826" w:type="dxa"/>
            <w:shd w:val="clear" w:color="auto" w:fill="auto"/>
          </w:tcPr>
          <w:p w:rsidRPr="00A62907" w:rsidR="009C3DAA" w:rsidP="003160A2" w:rsidRDefault="009C3DAA">
            <w:pPr>
              <w:rPr>
                <w:rFonts w:asciiTheme="minorHAnsi" w:hAnsiTheme="minorHAnsi"/>
                <w:color w:val="000000"/>
                <w:sz w:val="22"/>
                <w:szCs w:val="22"/>
              </w:rPr>
            </w:pPr>
          </w:p>
        </w:tc>
        <w:tc>
          <w:tcPr>
            <w:tcW w:w="4742" w:type="dxa"/>
            <w:shd w:val="clear" w:color="auto" w:fill="auto"/>
          </w:tcPr>
          <w:p w:rsidRPr="00FC32B6" w:rsidR="009C3DAA" w:rsidP="003160A2" w:rsidRDefault="00FA19B4">
            <w:pPr>
              <w:spacing w:after="100" w:afterAutospacing="1"/>
              <w:jc w:val="both"/>
              <w:rPr>
                <w:rFonts w:ascii="Calibri" w:hAnsi="Calibri"/>
                <w:color w:val="000000"/>
                <w:sz w:val="22"/>
                <w:szCs w:val="22"/>
                <w:u w:val="single"/>
              </w:rPr>
            </w:pPr>
            <w:r w:rsidRPr="00FA19B4">
              <w:rPr>
                <w:rFonts w:ascii="Calibri" w:hAnsi="Calibri"/>
                <w:color w:val="000000"/>
                <w:sz w:val="22"/>
                <w:szCs w:val="22"/>
                <w:u w:val="single"/>
                <w:lang w:val="en-GB"/>
              </w:rPr>
              <w:t>Voorstel:</w:t>
            </w:r>
            <w:r>
              <w:rPr>
                <w:rFonts w:ascii="Calibri" w:hAnsi="Calibri"/>
                <w:color w:val="000000"/>
                <w:sz w:val="22"/>
                <w:szCs w:val="22"/>
                <w:lang w:val="en-GB"/>
              </w:rPr>
              <w:t xml:space="preserve"> i</w:t>
            </w:r>
            <w:r w:rsidRPr="00FA19B4">
              <w:rPr>
                <w:rFonts w:ascii="Calibri" w:hAnsi="Calibri"/>
                <w:color w:val="000000"/>
                <w:sz w:val="22"/>
                <w:szCs w:val="22"/>
                <w:lang w:val="en-GB"/>
              </w:rPr>
              <w:t>dem.</w:t>
            </w:r>
          </w:p>
        </w:tc>
      </w:tr>
      <w:tr w:rsidRPr="00257325" w:rsidR="009C3DAA" w:rsidTr="00C11D31">
        <w:trPr>
          <w:trHeight w:val="884"/>
        </w:trPr>
        <w:tc>
          <w:tcPr>
            <w:tcW w:w="436" w:type="dxa"/>
          </w:tcPr>
          <w:p w:rsidR="009C3DAA" w:rsidP="003160A2" w:rsidRDefault="00C11D31">
            <w:pPr>
              <w:jc w:val="center"/>
              <w:rPr>
                <w:rFonts w:asciiTheme="minorHAnsi" w:hAnsiTheme="minorHAnsi"/>
                <w:color w:val="000000"/>
                <w:sz w:val="22"/>
                <w:szCs w:val="22"/>
              </w:rPr>
            </w:pPr>
            <w:r>
              <w:rPr>
                <w:rFonts w:asciiTheme="minorHAnsi" w:hAnsiTheme="minorHAnsi"/>
                <w:color w:val="000000"/>
                <w:sz w:val="22"/>
                <w:szCs w:val="22"/>
              </w:rPr>
              <w:t>7</w:t>
            </w:r>
            <w:r w:rsidR="009C3DAA">
              <w:rPr>
                <w:rFonts w:asciiTheme="minorHAnsi" w:hAnsiTheme="minorHAnsi"/>
                <w:color w:val="000000"/>
                <w:sz w:val="22"/>
                <w:szCs w:val="22"/>
              </w:rPr>
              <w:t>.</w:t>
            </w:r>
          </w:p>
        </w:tc>
        <w:tc>
          <w:tcPr>
            <w:tcW w:w="1134" w:type="dxa"/>
            <w:shd w:val="clear" w:color="auto" w:fill="auto"/>
            <w:noWrap/>
          </w:tcPr>
          <w:p w:rsidR="00C11D31" w:rsidP="00C11D31" w:rsidRDefault="00C11D31">
            <w:pPr>
              <w:jc w:val="center"/>
              <w:rPr>
                <w:rFonts w:ascii="Calibri" w:hAnsi="Calibri"/>
                <w:color w:val="000000"/>
                <w:sz w:val="22"/>
                <w:szCs w:val="22"/>
              </w:rPr>
            </w:pPr>
            <w:r>
              <w:rPr>
                <w:rFonts w:ascii="Calibri" w:hAnsi="Calibri"/>
                <w:color w:val="000000"/>
                <w:sz w:val="22"/>
                <w:szCs w:val="22"/>
              </w:rPr>
              <w:t>25-dec-17</w:t>
            </w:r>
          </w:p>
          <w:p w:rsidR="009C3DAA" w:rsidP="003160A2" w:rsidRDefault="009C3DAA">
            <w:pPr>
              <w:jc w:val="center"/>
              <w:rPr>
                <w:rFonts w:ascii="Calibri" w:hAnsi="Calibri"/>
                <w:color w:val="000000"/>
                <w:sz w:val="22"/>
                <w:szCs w:val="22"/>
              </w:rPr>
            </w:pPr>
          </w:p>
        </w:tc>
        <w:tc>
          <w:tcPr>
            <w:tcW w:w="708" w:type="dxa"/>
            <w:shd w:val="clear" w:color="auto" w:fill="auto"/>
            <w:noWrap/>
          </w:tcPr>
          <w:p w:rsidR="009C3DAA" w:rsidP="003160A2" w:rsidRDefault="009C3DAA">
            <w:pPr>
              <w:jc w:val="center"/>
              <w:rPr>
                <w:rFonts w:ascii="Calibri" w:hAnsi="Calibri"/>
                <w:color w:val="000000"/>
                <w:sz w:val="22"/>
                <w:szCs w:val="22"/>
              </w:rPr>
            </w:pPr>
            <w:r>
              <w:rPr>
                <w:rFonts w:ascii="Calibri" w:hAnsi="Calibri"/>
                <w:color w:val="000000"/>
                <w:sz w:val="22"/>
                <w:szCs w:val="22"/>
              </w:rPr>
              <w:t>J&amp;V</w:t>
            </w:r>
          </w:p>
        </w:tc>
        <w:tc>
          <w:tcPr>
            <w:tcW w:w="1468" w:type="dxa"/>
            <w:shd w:val="clear" w:color="auto" w:fill="auto"/>
            <w:noWrap/>
          </w:tcPr>
          <w:p w:rsidR="009C3DAA" w:rsidP="003160A2" w:rsidRDefault="00C11D31">
            <w:pPr>
              <w:rPr>
                <w:rFonts w:ascii="Calibri" w:hAnsi="Calibri"/>
                <w:color w:val="000000"/>
                <w:sz w:val="22"/>
                <w:szCs w:val="22"/>
              </w:rPr>
            </w:pPr>
            <w:r>
              <w:rPr>
                <w:rFonts w:ascii="Calibri" w:hAnsi="Calibri"/>
                <w:color w:val="000000"/>
                <w:sz w:val="22"/>
                <w:szCs w:val="22"/>
              </w:rPr>
              <w:t>aanbeveling</w:t>
            </w:r>
          </w:p>
        </w:tc>
        <w:tc>
          <w:tcPr>
            <w:tcW w:w="3687" w:type="dxa"/>
            <w:shd w:val="clear" w:color="auto" w:fill="auto"/>
          </w:tcPr>
          <w:p w:rsidRPr="009E3F99" w:rsidR="009C3DAA" w:rsidP="009C3DAA" w:rsidRDefault="00C11D31">
            <w:pPr>
              <w:rPr>
                <w:rFonts w:ascii="Calibri" w:hAnsi="Calibri"/>
                <w:color w:val="000000"/>
                <w:sz w:val="22"/>
                <w:szCs w:val="22"/>
                <w:lang w:val="en-GB"/>
              </w:rPr>
            </w:pPr>
            <w:r w:rsidRPr="009E3F99">
              <w:rPr>
                <w:rFonts w:ascii="Calibri" w:hAnsi="Calibri"/>
                <w:color w:val="000000"/>
                <w:sz w:val="22"/>
                <w:szCs w:val="22"/>
                <w:lang w:val="en-GB"/>
              </w:rPr>
              <w:t xml:space="preserve">ANNEX to the Recommendation for a COUNCIL DECISION authorising the opening of negotiations for an agreement between the European Union and the </w:t>
            </w:r>
            <w:r w:rsidRPr="009E3F99">
              <w:rPr>
                <w:rFonts w:ascii="Calibri" w:hAnsi="Calibri"/>
                <w:b/>
                <w:color w:val="000000"/>
                <w:sz w:val="22"/>
                <w:szCs w:val="22"/>
                <w:lang w:val="en-GB"/>
              </w:rPr>
              <w:t>Hashemite Kingdom of Jordan</w:t>
            </w:r>
            <w:r w:rsidRPr="009E3F99">
              <w:rPr>
                <w:rFonts w:ascii="Calibri" w:hAnsi="Calibri"/>
                <w:color w:val="000000"/>
                <w:sz w:val="22"/>
                <w:szCs w:val="22"/>
                <w:lang w:val="en-GB"/>
              </w:rPr>
              <w:t xml:space="preserve"> on the exchange of personal data between the European Union Agency for Law Enforcement </w:t>
            </w:r>
            <w:r w:rsidRPr="009E3F99">
              <w:rPr>
                <w:rFonts w:ascii="Calibri" w:hAnsi="Calibri"/>
                <w:color w:val="000000"/>
                <w:sz w:val="22"/>
                <w:szCs w:val="22"/>
                <w:lang w:val="en-GB"/>
              </w:rPr>
              <w:lastRenderedPageBreak/>
              <w:t>Cooperation (Europol) and the Jordanian competent authorities for fighting serious crime and terrorism</w:t>
            </w:r>
          </w:p>
        </w:tc>
        <w:tc>
          <w:tcPr>
            <w:tcW w:w="1654" w:type="dxa"/>
            <w:gridSpan w:val="2"/>
            <w:shd w:val="clear" w:color="auto" w:fill="auto"/>
            <w:noWrap/>
          </w:tcPr>
          <w:p w:rsidR="00C11D31" w:rsidP="00C11D31" w:rsidRDefault="009E706E">
            <w:pPr>
              <w:jc w:val="center"/>
              <w:rPr>
                <w:rFonts w:ascii="Calibri" w:hAnsi="Calibri"/>
                <w:color w:val="0000FF"/>
                <w:sz w:val="22"/>
                <w:szCs w:val="22"/>
                <w:u w:val="single"/>
              </w:rPr>
            </w:pPr>
            <w:hyperlink w:history="1" r:id="rId18">
              <w:r w:rsidR="00C11D31">
                <w:rPr>
                  <w:rStyle w:val="Hyperlink"/>
                  <w:rFonts w:ascii="Calibri" w:hAnsi="Calibri"/>
                  <w:sz w:val="22"/>
                  <w:szCs w:val="22"/>
                </w:rPr>
                <w:t>COM(2017)798</w:t>
              </w:r>
            </w:hyperlink>
          </w:p>
          <w:p w:rsidR="009C3DAA" w:rsidP="009C3DAA" w:rsidRDefault="009C3DAA">
            <w:pPr>
              <w:jc w:val="center"/>
            </w:pPr>
          </w:p>
        </w:tc>
        <w:tc>
          <w:tcPr>
            <w:tcW w:w="826" w:type="dxa"/>
            <w:shd w:val="clear" w:color="auto" w:fill="auto"/>
          </w:tcPr>
          <w:p w:rsidRPr="00A62907" w:rsidR="009C3DAA" w:rsidP="003160A2" w:rsidRDefault="009C3DAA">
            <w:pPr>
              <w:rPr>
                <w:rFonts w:asciiTheme="minorHAnsi" w:hAnsiTheme="minorHAnsi"/>
                <w:color w:val="000000"/>
                <w:sz w:val="22"/>
                <w:szCs w:val="22"/>
              </w:rPr>
            </w:pPr>
          </w:p>
        </w:tc>
        <w:tc>
          <w:tcPr>
            <w:tcW w:w="4742" w:type="dxa"/>
            <w:shd w:val="clear" w:color="auto" w:fill="auto"/>
          </w:tcPr>
          <w:p w:rsidRPr="005A076F" w:rsidR="009C3DAA" w:rsidP="003160A2" w:rsidRDefault="00FA19B4">
            <w:pPr>
              <w:rPr>
                <w:rFonts w:ascii="Calibri" w:hAnsi="Calibri"/>
                <w:color w:val="000000"/>
                <w:sz w:val="22"/>
                <w:szCs w:val="22"/>
              </w:rPr>
            </w:pPr>
            <w:r w:rsidRPr="00FA19B4">
              <w:rPr>
                <w:rFonts w:ascii="Calibri" w:hAnsi="Calibri"/>
                <w:color w:val="000000"/>
                <w:sz w:val="22"/>
                <w:szCs w:val="22"/>
                <w:u w:val="single"/>
                <w:lang w:val="en-GB"/>
              </w:rPr>
              <w:t>Voorstel:</w:t>
            </w:r>
            <w:r>
              <w:rPr>
                <w:rFonts w:ascii="Calibri" w:hAnsi="Calibri"/>
                <w:color w:val="000000"/>
                <w:sz w:val="22"/>
                <w:szCs w:val="22"/>
                <w:lang w:val="en-GB"/>
              </w:rPr>
              <w:t xml:space="preserve"> i</w:t>
            </w:r>
            <w:r w:rsidRPr="00FA19B4">
              <w:rPr>
                <w:rFonts w:ascii="Calibri" w:hAnsi="Calibri"/>
                <w:color w:val="000000"/>
                <w:sz w:val="22"/>
                <w:szCs w:val="22"/>
                <w:lang w:val="en-GB"/>
              </w:rPr>
              <w:t>dem.</w:t>
            </w:r>
          </w:p>
        </w:tc>
      </w:tr>
      <w:tr w:rsidRPr="00257325" w:rsidR="00C11D31" w:rsidTr="00C11D31">
        <w:trPr>
          <w:trHeight w:val="884"/>
        </w:trPr>
        <w:tc>
          <w:tcPr>
            <w:tcW w:w="436" w:type="dxa"/>
          </w:tcPr>
          <w:p w:rsidR="00C11D31" w:rsidP="003160A2" w:rsidRDefault="00C11D31">
            <w:pPr>
              <w:jc w:val="center"/>
              <w:rPr>
                <w:rFonts w:asciiTheme="minorHAnsi" w:hAnsiTheme="minorHAnsi"/>
                <w:color w:val="000000"/>
                <w:sz w:val="22"/>
                <w:szCs w:val="22"/>
              </w:rPr>
            </w:pPr>
            <w:r>
              <w:rPr>
                <w:rFonts w:asciiTheme="minorHAnsi" w:hAnsiTheme="minorHAnsi"/>
                <w:color w:val="000000"/>
                <w:sz w:val="22"/>
                <w:szCs w:val="22"/>
              </w:rPr>
              <w:lastRenderedPageBreak/>
              <w:t>8.</w:t>
            </w:r>
          </w:p>
        </w:tc>
        <w:tc>
          <w:tcPr>
            <w:tcW w:w="1134" w:type="dxa"/>
            <w:shd w:val="clear" w:color="auto" w:fill="auto"/>
            <w:noWrap/>
          </w:tcPr>
          <w:p w:rsidR="00C11D31" w:rsidP="00C11D31" w:rsidRDefault="00C11D31">
            <w:pPr>
              <w:jc w:val="center"/>
              <w:rPr>
                <w:rFonts w:ascii="Calibri" w:hAnsi="Calibri"/>
                <w:color w:val="000000"/>
                <w:sz w:val="22"/>
                <w:szCs w:val="22"/>
              </w:rPr>
            </w:pPr>
            <w:r>
              <w:rPr>
                <w:rFonts w:ascii="Calibri" w:hAnsi="Calibri"/>
                <w:color w:val="000000"/>
                <w:sz w:val="22"/>
                <w:szCs w:val="22"/>
              </w:rPr>
              <w:t>1-jan-18</w:t>
            </w:r>
          </w:p>
          <w:p w:rsidR="00C11D31" w:rsidP="00C11D31" w:rsidRDefault="00C11D31">
            <w:pPr>
              <w:jc w:val="center"/>
              <w:rPr>
                <w:rFonts w:ascii="Calibri" w:hAnsi="Calibri"/>
                <w:color w:val="000000"/>
                <w:sz w:val="22"/>
                <w:szCs w:val="22"/>
              </w:rPr>
            </w:pPr>
          </w:p>
        </w:tc>
        <w:tc>
          <w:tcPr>
            <w:tcW w:w="708" w:type="dxa"/>
            <w:shd w:val="clear" w:color="auto" w:fill="auto"/>
            <w:noWrap/>
          </w:tcPr>
          <w:p w:rsidR="00C11D31" w:rsidP="003160A2" w:rsidRDefault="00C11D31">
            <w:pPr>
              <w:jc w:val="center"/>
              <w:rPr>
                <w:rFonts w:ascii="Calibri" w:hAnsi="Calibri"/>
                <w:color w:val="000000"/>
                <w:sz w:val="22"/>
                <w:szCs w:val="22"/>
              </w:rPr>
            </w:pPr>
            <w:r>
              <w:rPr>
                <w:rFonts w:ascii="Calibri" w:hAnsi="Calibri"/>
                <w:color w:val="000000"/>
                <w:sz w:val="22"/>
                <w:szCs w:val="22"/>
              </w:rPr>
              <w:t>J&amp;V</w:t>
            </w:r>
          </w:p>
        </w:tc>
        <w:tc>
          <w:tcPr>
            <w:tcW w:w="1468" w:type="dxa"/>
            <w:shd w:val="clear" w:color="auto" w:fill="auto"/>
            <w:noWrap/>
          </w:tcPr>
          <w:p w:rsidR="00C11D31" w:rsidP="00C11D31" w:rsidRDefault="00C11D31">
            <w:pPr>
              <w:rPr>
                <w:rFonts w:ascii="Calibri" w:hAnsi="Calibri"/>
                <w:color w:val="000000"/>
                <w:sz w:val="22"/>
                <w:szCs w:val="22"/>
              </w:rPr>
            </w:pPr>
            <w:r>
              <w:rPr>
                <w:rFonts w:ascii="Calibri" w:hAnsi="Calibri"/>
                <w:color w:val="000000"/>
                <w:sz w:val="22"/>
                <w:szCs w:val="22"/>
              </w:rPr>
              <w:t>aanbeveling</w:t>
            </w:r>
          </w:p>
          <w:p w:rsidR="00C11D31" w:rsidP="003160A2" w:rsidRDefault="00C11D31">
            <w:pPr>
              <w:rPr>
                <w:rFonts w:ascii="Calibri" w:hAnsi="Calibri"/>
                <w:color w:val="000000"/>
                <w:sz w:val="22"/>
                <w:szCs w:val="22"/>
              </w:rPr>
            </w:pPr>
          </w:p>
        </w:tc>
        <w:tc>
          <w:tcPr>
            <w:tcW w:w="3687" w:type="dxa"/>
            <w:shd w:val="clear" w:color="auto" w:fill="auto"/>
          </w:tcPr>
          <w:p w:rsidRPr="009E3F99" w:rsidR="00C11D31" w:rsidP="009C3DAA" w:rsidRDefault="00C11D31">
            <w:pPr>
              <w:rPr>
                <w:rFonts w:ascii="Calibri" w:hAnsi="Calibri"/>
                <w:color w:val="000000"/>
                <w:sz w:val="22"/>
                <w:szCs w:val="22"/>
                <w:lang w:val="en-GB"/>
              </w:rPr>
            </w:pPr>
            <w:r w:rsidRPr="009E3F99">
              <w:rPr>
                <w:rFonts w:ascii="Calibri" w:hAnsi="Calibri"/>
                <w:color w:val="000000"/>
                <w:sz w:val="22"/>
                <w:szCs w:val="22"/>
                <w:lang w:val="en-GB"/>
              </w:rPr>
              <w:t xml:space="preserve">ANNEX to the Recommendation for a COUNCIL DECISION authorising the opening of negotiations for an agreement between the European Union and the </w:t>
            </w:r>
            <w:r w:rsidRPr="009E3F99">
              <w:rPr>
                <w:rFonts w:ascii="Calibri" w:hAnsi="Calibri"/>
                <w:b/>
                <w:color w:val="000000"/>
                <w:sz w:val="22"/>
                <w:szCs w:val="22"/>
                <w:lang w:val="en-GB"/>
              </w:rPr>
              <w:t>Republic of Turkey</w:t>
            </w:r>
            <w:r w:rsidRPr="009E3F99">
              <w:rPr>
                <w:rFonts w:ascii="Calibri" w:hAnsi="Calibri"/>
                <w:color w:val="000000"/>
                <w:sz w:val="22"/>
                <w:szCs w:val="22"/>
                <w:lang w:val="en-GB"/>
              </w:rPr>
              <w:t xml:space="preserve"> on the exchange of personal data between the European Union Agency for Law Enforcement Cooperation (Europol) and the Turkish competent authorities for fighting serious crime and terrorism</w:t>
            </w:r>
          </w:p>
        </w:tc>
        <w:tc>
          <w:tcPr>
            <w:tcW w:w="1654" w:type="dxa"/>
            <w:gridSpan w:val="2"/>
            <w:shd w:val="clear" w:color="auto" w:fill="auto"/>
            <w:noWrap/>
          </w:tcPr>
          <w:p w:rsidR="00C11D31" w:rsidP="00C11D31" w:rsidRDefault="009E706E">
            <w:pPr>
              <w:jc w:val="center"/>
              <w:rPr>
                <w:rFonts w:ascii="Calibri" w:hAnsi="Calibri"/>
                <w:color w:val="0000FF"/>
                <w:sz w:val="22"/>
                <w:szCs w:val="22"/>
                <w:u w:val="single"/>
              </w:rPr>
            </w:pPr>
            <w:hyperlink w:history="1" r:id="rId19">
              <w:r w:rsidR="00C11D31">
                <w:rPr>
                  <w:rStyle w:val="Hyperlink"/>
                  <w:rFonts w:ascii="Calibri" w:hAnsi="Calibri"/>
                  <w:sz w:val="22"/>
                  <w:szCs w:val="22"/>
                </w:rPr>
                <w:t>COM(2017)799</w:t>
              </w:r>
            </w:hyperlink>
          </w:p>
          <w:p w:rsidR="00C11D31" w:rsidP="00C11D31" w:rsidRDefault="00C11D31">
            <w:pPr>
              <w:jc w:val="center"/>
              <w:rPr>
                <w:rFonts w:ascii="Calibri" w:hAnsi="Calibri"/>
                <w:color w:val="0000FF"/>
                <w:sz w:val="22"/>
                <w:szCs w:val="22"/>
                <w:u w:val="single"/>
              </w:rPr>
            </w:pPr>
          </w:p>
        </w:tc>
        <w:tc>
          <w:tcPr>
            <w:tcW w:w="826" w:type="dxa"/>
            <w:shd w:val="clear" w:color="auto" w:fill="auto"/>
          </w:tcPr>
          <w:p w:rsidRPr="00A62907" w:rsidR="00C11D31" w:rsidP="003160A2" w:rsidRDefault="00C11D31">
            <w:pPr>
              <w:rPr>
                <w:rFonts w:asciiTheme="minorHAnsi" w:hAnsiTheme="minorHAnsi"/>
                <w:color w:val="000000"/>
                <w:sz w:val="22"/>
                <w:szCs w:val="22"/>
              </w:rPr>
            </w:pPr>
          </w:p>
        </w:tc>
        <w:tc>
          <w:tcPr>
            <w:tcW w:w="4742" w:type="dxa"/>
            <w:shd w:val="clear" w:color="auto" w:fill="auto"/>
          </w:tcPr>
          <w:p w:rsidRPr="005A076F" w:rsidR="00C11D31" w:rsidP="003160A2" w:rsidRDefault="00FA19B4">
            <w:pPr>
              <w:rPr>
                <w:rFonts w:ascii="Calibri" w:hAnsi="Calibri"/>
                <w:color w:val="000000"/>
                <w:sz w:val="22"/>
                <w:szCs w:val="22"/>
              </w:rPr>
            </w:pPr>
            <w:r w:rsidRPr="00FA19B4">
              <w:rPr>
                <w:rFonts w:ascii="Calibri" w:hAnsi="Calibri"/>
                <w:color w:val="000000"/>
                <w:sz w:val="22"/>
                <w:szCs w:val="22"/>
                <w:u w:val="single"/>
                <w:lang w:val="en-GB"/>
              </w:rPr>
              <w:t>Voorstel:</w:t>
            </w:r>
            <w:r>
              <w:rPr>
                <w:rFonts w:ascii="Calibri" w:hAnsi="Calibri"/>
                <w:color w:val="000000"/>
                <w:sz w:val="22"/>
                <w:szCs w:val="22"/>
                <w:lang w:val="en-GB"/>
              </w:rPr>
              <w:t xml:space="preserve"> i</w:t>
            </w:r>
            <w:r w:rsidRPr="00FA19B4">
              <w:rPr>
                <w:rFonts w:ascii="Calibri" w:hAnsi="Calibri"/>
                <w:color w:val="000000"/>
                <w:sz w:val="22"/>
                <w:szCs w:val="22"/>
                <w:lang w:val="en-GB"/>
              </w:rPr>
              <w:t>dem.</w:t>
            </w:r>
          </w:p>
        </w:tc>
      </w:tr>
    </w:tbl>
    <w:p w:rsidR="009C3DAA" w:rsidP="009C3DAA" w:rsidRDefault="009C3DAA">
      <w:pPr>
        <w:rPr>
          <w:rFonts w:ascii="Verdana" w:hAnsi="Verdana"/>
          <w:b/>
          <w:sz w:val="20"/>
          <w:szCs w:val="20"/>
        </w:rPr>
      </w:pPr>
    </w:p>
    <w:p w:rsidRPr="00A923E5" w:rsidR="009C3DAA" w:rsidP="009C3DAA" w:rsidRDefault="009C3DAA">
      <w:pPr>
        <w:pStyle w:val="Voetnoottekst"/>
        <w:rPr>
          <w:rFonts w:ascii="Verdana" w:hAnsi="Verdana"/>
          <w:b/>
        </w:rPr>
      </w:pPr>
      <w:r w:rsidRPr="00A923E5">
        <w:rPr>
          <w:rFonts w:ascii="Verdana" w:hAnsi="Verdana"/>
          <w:b/>
        </w:rPr>
        <w:t>Bijlage: behandelmogelijkheden EU-voorstellen</w:t>
      </w:r>
    </w:p>
    <w:p w:rsidRPr="00A923E5" w:rsidR="009C3DAA" w:rsidP="009C3DAA" w:rsidRDefault="009C3DAA">
      <w:pPr>
        <w:pStyle w:val="Voetnoottekst"/>
        <w:rPr>
          <w:rFonts w:ascii="Verdana" w:hAnsi="Verdana"/>
          <w:sz w:val="18"/>
          <w:szCs w:val="18"/>
        </w:rPr>
      </w:pPr>
    </w:p>
    <w:p w:rsidRPr="00A923E5" w:rsidR="009C3DAA" w:rsidP="009C3DAA" w:rsidRDefault="009C3DAA">
      <w:pPr>
        <w:rPr>
          <w:rFonts w:ascii="Verdana" w:hAnsi="Verdana"/>
          <w:sz w:val="18"/>
          <w:szCs w:val="18"/>
        </w:rPr>
      </w:pPr>
      <w:r w:rsidRPr="00A923E5">
        <w:rPr>
          <w:rFonts w:ascii="Verdana" w:hAnsi="Verdana"/>
          <w:sz w:val="18"/>
          <w:szCs w:val="18"/>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A923E5" w:rsidR="009C3DAA" w:rsidP="009C3DAA" w:rsidRDefault="009C3DAA">
      <w:pPr>
        <w:rPr>
          <w:rFonts w:ascii="Verdana" w:hAnsi="Verdana"/>
          <w:sz w:val="18"/>
          <w:szCs w:val="18"/>
        </w:rPr>
      </w:pPr>
      <w:r w:rsidRPr="00A923E5">
        <w:rPr>
          <w:rFonts w:ascii="Verdana" w:hAnsi="Verdana"/>
          <w:sz w:val="18"/>
          <w:szCs w:val="18"/>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A923E5" w:rsidR="009C3DAA" w:rsidP="009C3DAA" w:rsidRDefault="009C3DAA">
      <w:pPr>
        <w:pStyle w:val="Voetnoottekst"/>
        <w:rPr>
          <w:rFonts w:ascii="Verdana" w:hAnsi="Verdana"/>
          <w:sz w:val="18"/>
          <w:szCs w:val="18"/>
        </w:rPr>
      </w:pPr>
    </w:p>
    <w:tbl>
      <w:tblPr>
        <w:tblStyle w:val="Tabelraster"/>
        <w:tblW w:w="14142" w:type="dxa"/>
        <w:tblLayout w:type="fixed"/>
        <w:tblLook w:val="04A0" w:firstRow="1" w:lastRow="0" w:firstColumn="1" w:lastColumn="0" w:noHBand="0" w:noVBand="1"/>
      </w:tblPr>
      <w:tblGrid>
        <w:gridCol w:w="2093"/>
        <w:gridCol w:w="6946"/>
        <w:gridCol w:w="5103"/>
      </w:tblGrid>
      <w:tr w:rsidRPr="00A923E5" w:rsidR="009C3DAA" w:rsidTr="003160A2">
        <w:tc>
          <w:tcPr>
            <w:tcW w:w="2093" w:type="dxa"/>
          </w:tcPr>
          <w:p w:rsidRPr="00A923E5" w:rsidR="009C3DAA" w:rsidP="003160A2" w:rsidRDefault="009C3DAA">
            <w:pPr>
              <w:pStyle w:val="Voetnoottekst"/>
              <w:rPr>
                <w:rFonts w:ascii="Verdana" w:hAnsi="Verdana"/>
                <w:b/>
                <w:sz w:val="18"/>
                <w:szCs w:val="18"/>
              </w:rPr>
            </w:pPr>
            <w:r w:rsidRPr="00A923E5">
              <w:rPr>
                <w:rFonts w:ascii="Verdana" w:hAnsi="Verdana"/>
                <w:b/>
                <w:sz w:val="18"/>
                <w:szCs w:val="18"/>
              </w:rPr>
              <w:t>Soort Instrument</w:t>
            </w:r>
          </w:p>
        </w:tc>
        <w:tc>
          <w:tcPr>
            <w:tcW w:w="6946" w:type="dxa"/>
          </w:tcPr>
          <w:p w:rsidRPr="00A923E5" w:rsidR="009C3DAA" w:rsidP="003160A2" w:rsidRDefault="009C3DAA">
            <w:pPr>
              <w:pStyle w:val="Voetnoottekst"/>
              <w:rPr>
                <w:rFonts w:ascii="Verdana" w:hAnsi="Verdana"/>
                <w:b/>
                <w:sz w:val="18"/>
                <w:szCs w:val="18"/>
              </w:rPr>
            </w:pPr>
            <w:r w:rsidRPr="00A923E5">
              <w:rPr>
                <w:rFonts w:ascii="Verdana" w:hAnsi="Verdana"/>
                <w:b/>
                <w:sz w:val="18"/>
                <w:szCs w:val="18"/>
              </w:rPr>
              <w:t>Toelichting</w:t>
            </w:r>
          </w:p>
        </w:tc>
        <w:tc>
          <w:tcPr>
            <w:tcW w:w="5103" w:type="dxa"/>
          </w:tcPr>
          <w:p w:rsidRPr="00A923E5" w:rsidR="009C3DAA" w:rsidP="003160A2" w:rsidRDefault="009C3DAA">
            <w:pPr>
              <w:pStyle w:val="Voetnoottekst"/>
              <w:rPr>
                <w:rFonts w:ascii="Verdana" w:hAnsi="Verdana"/>
                <w:b/>
                <w:sz w:val="18"/>
                <w:szCs w:val="18"/>
              </w:rPr>
            </w:pPr>
            <w:r w:rsidRPr="00A923E5">
              <w:rPr>
                <w:rFonts w:ascii="Verdana" w:hAnsi="Verdana"/>
                <w:b/>
                <w:sz w:val="18"/>
                <w:szCs w:val="18"/>
              </w:rPr>
              <w:t xml:space="preserve">Mogelijke beïnvloedingsmomenten </w:t>
            </w:r>
          </w:p>
        </w:tc>
      </w:tr>
      <w:tr w:rsidRPr="00A923E5" w:rsidR="009C3DAA" w:rsidTr="003160A2">
        <w:tc>
          <w:tcPr>
            <w:tcW w:w="14142" w:type="dxa"/>
            <w:gridSpan w:val="3"/>
          </w:tcPr>
          <w:p w:rsidRPr="00A923E5" w:rsidR="009C3DAA" w:rsidP="003160A2" w:rsidRDefault="009C3DAA">
            <w:pPr>
              <w:pStyle w:val="Voetnoottekst"/>
              <w:rPr>
                <w:rFonts w:ascii="Verdana" w:hAnsi="Verdana"/>
                <w:i/>
                <w:sz w:val="18"/>
                <w:szCs w:val="18"/>
              </w:rPr>
            </w:pPr>
          </w:p>
          <w:p w:rsidRPr="00A923E5" w:rsidR="009C3DAA" w:rsidP="003160A2" w:rsidRDefault="009C3DAA">
            <w:pPr>
              <w:pStyle w:val="Voetnoottekst"/>
              <w:rPr>
                <w:rFonts w:ascii="Verdana" w:hAnsi="Verdana"/>
                <w:i/>
                <w:sz w:val="18"/>
                <w:szCs w:val="18"/>
              </w:rPr>
            </w:pPr>
            <w:r w:rsidRPr="00A923E5">
              <w:rPr>
                <w:rFonts w:ascii="Verdana" w:hAnsi="Verdana"/>
                <w:i/>
                <w:sz w:val="18"/>
                <w:szCs w:val="18"/>
              </w:rPr>
              <w:t>Wetgevende, bindende rechtshandelingen</w:t>
            </w:r>
            <w:r w:rsidRPr="00A923E5">
              <w:rPr>
                <w:rStyle w:val="Voetnootmarkering"/>
                <w:rFonts w:ascii="Verdana" w:hAnsi="Verdana"/>
                <w:i/>
                <w:sz w:val="18"/>
                <w:szCs w:val="18"/>
              </w:rPr>
              <w:footnoteReference w:id="1"/>
            </w:r>
            <w:r w:rsidRPr="00A923E5">
              <w:rPr>
                <w:rFonts w:ascii="Verdana" w:hAnsi="Verdana"/>
                <w:i/>
                <w:sz w:val="18"/>
                <w:szCs w:val="18"/>
              </w:rPr>
              <w:t xml:space="preserve"> </w:t>
            </w:r>
          </w:p>
        </w:tc>
      </w:tr>
      <w:tr w:rsidRPr="00A923E5" w:rsidR="009C3DAA" w:rsidTr="003160A2">
        <w:tc>
          <w:tcPr>
            <w:tcW w:w="2093" w:type="dxa"/>
          </w:tcPr>
          <w:p w:rsidRPr="00A923E5" w:rsidR="009C3DAA" w:rsidP="003160A2" w:rsidRDefault="009C3DAA">
            <w:pPr>
              <w:pStyle w:val="Voetnoottekst"/>
              <w:rPr>
                <w:rFonts w:ascii="Verdana" w:hAnsi="Verdana"/>
                <w:sz w:val="18"/>
                <w:szCs w:val="18"/>
              </w:rPr>
            </w:pPr>
            <w:r w:rsidRPr="00A923E5">
              <w:rPr>
                <w:rFonts w:ascii="Verdana" w:hAnsi="Verdana"/>
                <w:sz w:val="18"/>
                <w:szCs w:val="18"/>
              </w:rPr>
              <w:t>Verordening</w:t>
            </w:r>
          </w:p>
        </w:tc>
        <w:tc>
          <w:tcPr>
            <w:tcW w:w="6946" w:type="dxa"/>
          </w:tcPr>
          <w:p w:rsidRPr="00A923E5" w:rsidR="009C3DAA" w:rsidP="003160A2" w:rsidRDefault="009C3DAA">
            <w:pPr>
              <w:pStyle w:val="Voetnoottekst"/>
              <w:rPr>
                <w:rFonts w:ascii="Verdana" w:hAnsi="Verdana"/>
                <w:sz w:val="18"/>
                <w:szCs w:val="18"/>
              </w:rPr>
            </w:pPr>
            <w:r w:rsidRPr="00A923E5">
              <w:rPr>
                <w:rFonts w:ascii="Verdana" w:hAnsi="Verdana"/>
                <w:sz w:val="18"/>
                <w:szCs w:val="18"/>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A923E5" w:rsidR="009C3DAA" w:rsidP="009C3DAA" w:rsidRDefault="009C3DAA">
            <w:pPr>
              <w:pStyle w:val="Voetnoottekst"/>
              <w:numPr>
                <w:ilvl w:val="0"/>
                <w:numId w:val="1"/>
              </w:numPr>
              <w:rPr>
                <w:rFonts w:ascii="Verdana" w:hAnsi="Verdana"/>
                <w:sz w:val="18"/>
                <w:szCs w:val="18"/>
              </w:rPr>
            </w:pPr>
            <w:r w:rsidRPr="00A923E5">
              <w:rPr>
                <w:rFonts w:ascii="Verdana" w:hAnsi="Verdana"/>
                <w:sz w:val="18"/>
                <w:szCs w:val="18"/>
              </w:rPr>
              <w:t>ambtenaren of Commissaris Europese Commissie (de ‘auteurs’) uitnodigen voor briefing/gesprek, evt. via videoconferentie.</w:t>
            </w:r>
          </w:p>
          <w:p w:rsidRPr="00A923E5" w:rsidR="009C3DAA" w:rsidP="009C3DAA" w:rsidRDefault="009C3DAA">
            <w:pPr>
              <w:pStyle w:val="Voetnoottekst"/>
              <w:numPr>
                <w:ilvl w:val="0"/>
                <w:numId w:val="1"/>
              </w:numPr>
              <w:rPr>
                <w:rFonts w:ascii="Verdana" w:hAnsi="Verdana"/>
                <w:sz w:val="18"/>
                <w:szCs w:val="18"/>
              </w:rPr>
            </w:pPr>
            <w:r w:rsidRPr="00A923E5">
              <w:rPr>
                <w:rFonts w:ascii="Verdana" w:hAnsi="Verdana"/>
                <w:sz w:val="18"/>
                <w:szCs w:val="18"/>
              </w:rPr>
              <w:t>subsidiariteitstoets overwegen: let op termijn (zie hieronder).</w:t>
            </w:r>
          </w:p>
          <w:p w:rsidRPr="00A923E5" w:rsidR="009C3DAA" w:rsidP="009C3DAA" w:rsidRDefault="009C3DAA">
            <w:pPr>
              <w:pStyle w:val="Voetnoottekst"/>
              <w:numPr>
                <w:ilvl w:val="0"/>
                <w:numId w:val="1"/>
              </w:numPr>
              <w:rPr>
                <w:rFonts w:ascii="Verdana" w:hAnsi="Verdana"/>
                <w:sz w:val="18"/>
                <w:szCs w:val="18"/>
              </w:rPr>
            </w:pPr>
            <w:r w:rsidRPr="00A923E5">
              <w:rPr>
                <w:rFonts w:ascii="Verdana" w:hAnsi="Verdana"/>
                <w:sz w:val="18"/>
                <w:szCs w:val="18"/>
              </w:rPr>
              <w:t>behandelvoorbehoud overwegen: let op termijn (zie hieronder).</w:t>
            </w:r>
          </w:p>
          <w:p w:rsidRPr="00A923E5" w:rsidR="009C3DAA" w:rsidP="009C3DAA" w:rsidRDefault="009C3DAA">
            <w:pPr>
              <w:pStyle w:val="Voetnoottekst"/>
              <w:numPr>
                <w:ilvl w:val="0"/>
                <w:numId w:val="1"/>
              </w:numPr>
              <w:rPr>
                <w:rFonts w:ascii="Verdana" w:hAnsi="Verdana"/>
                <w:sz w:val="18"/>
                <w:szCs w:val="18"/>
              </w:rPr>
            </w:pPr>
            <w:r w:rsidRPr="00A923E5">
              <w:rPr>
                <w:rFonts w:ascii="Verdana" w:hAnsi="Verdana"/>
                <w:sz w:val="18"/>
                <w:szCs w:val="18"/>
              </w:rPr>
              <w:t>ad-hoc rapporteur(s) binnen de commissie(s) benoemen.</w:t>
            </w:r>
          </w:p>
          <w:p w:rsidRPr="00A923E5" w:rsidR="009C3DAA" w:rsidP="009C3DAA" w:rsidRDefault="009C3DAA">
            <w:pPr>
              <w:pStyle w:val="Voetnoottekst"/>
              <w:numPr>
                <w:ilvl w:val="0"/>
                <w:numId w:val="1"/>
              </w:numPr>
              <w:rPr>
                <w:rFonts w:ascii="Verdana" w:hAnsi="Verdana"/>
                <w:sz w:val="18"/>
                <w:szCs w:val="18"/>
              </w:rPr>
            </w:pPr>
            <w:r w:rsidRPr="00A923E5">
              <w:rPr>
                <w:rFonts w:ascii="Verdana" w:hAnsi="Verdana"/>
                <w:sz w:val="18"/>
                <w:szCs w:val="18"/>
              </w:rPr>
              <w:t xml:space="preserve">tijdens overleg met kabinet NL </w:t>
            </w:r>
            <w:r w:rsidRPr="00A923E5">
              <w:rPr>
                <w:rFonts w:ascii="Verdana" w:hAnsi="Verdana"/>
                <w:sz w:val="18"/>
                <w:szCs w:val="18"/>
              </w:rPr>
              <w:lastRenderedPageBreak/>
              <w:t>onderhandelingsinzet aan de orde stellen, evt. aan de hand van het “BNC-fiche”.</w:t>
            </w:r>
            <w:r w:rsidRPr="00A923E5">
              <w:rPr>
                <w:rStyle w:val="Voetnootmarkering"/>
                <w:rFonts w:ascii="Verdana" w:hAnsi="Verdana"/>
                <w:sz w:val="18"/>
                <w:szCs w:val="18"/>
              </w:rPr>
              <w:footnoteReference w:id="2"/>
            </w:r>
            <w:r w:rsidRPr="00A923E5">
              <w:rPr>
                <w:rFonts w:ascii="Verdana" w:hAnsi="Verdana"/>
                <w:sz w:val="18"/>
                <w:szCs w:val="18"/>
              </w:rPr>
              <w:t xml:space="preserve"> </w:t>
            </w:r>
          </w:p>
          <w:p w:rsidRPr="00A923E5" w:rsidR="009C3DAA" w:rsidP="009C3DAA" w:rsidRDefault="009C3DAA">
            <w:pPr>
              <w:pStyle w:val="Voetnoottekst"/>
              <w:numPr>
                <w:ilvl w:val="0"/>
                <w:numId w:val="1"/>
              </w:numPr>
              <w:rPr>
                <w:rFonts w:ascii="Verdana" w:hAnsi="Verdana"/>
                <w:sz w:val="18"/>
                <w:szCs w:val="18"/>
              </w:rPr>
            </w:pPr>
            <w:r w:rsidRPr="00A923E5">
              <w:rPr>
                <w:rFonts w:ascii="Verdana" w:hAnsi="Verdana"/>
                <w:sz w:val="18"/>
                <w:szCs w:val="18"/>
              </w:rPr>
              <w:t>EP-rapporteur uitnodigen, evt. via videoconferentie.</w:t>
            </w:r>
            <w:r w:rsidRPr="00A923E5">
              <w:rPr>
                <w:rFonts w:ascii="Verdana" w:hAnsi="Verdana"/>
                <w:sz w:val="18"/>
                <w:szCs w:val="18"/>
              </w:rPr>
              <w:br/>
            </w:r>
            <w:r w:rsidRPr="00A923E5">
              <w:rPr>
                <w:rFonts w:ascii="Verdana" w:hAnsi="Verdana"/>
                <w:sz w:val="18"/>
                <w:szCs w:val="18"/>
              </w:rPr>
              <w:br/>
            </w:r>
          </w:p>
          <w:p w:rsidRPr="00A923E5" w:rsidR="009C3DAA" w:rsidP="009C3DAA" w:rsidRDefault="009C3DAA">
            <w:pPr>
              <w:pStyle w:val="Voetnoottekst"/>
              <w:numPr>
                <w:ilvl w:val="0"/>
                <w:numId w:val="1"/>
              </w:numPr>
              <w:rPr>
                <w:rFonts w:ascii="Verdana" w:hAnsi="Verdana"/>
                <w:sz w:val="18"/>
                <w:szCs w:val="18"/>
              </w:rPr>
            </w:pPr>
            <w:r w:rsidRPr="00A923E5">
              <w:rPr>
                <w:rFonts w:ascii="Verdana" w:hAnsi="Verdana"/>
                <w:sz w:val="18"/>
                <w:szCs w:val="18"/>
              </w:rPr>
              <w:t>NB: Pas na afronding van het onderhandelingstraject: nationale wetgevingstraject monitoren (i.h.k.v. omzetting naar nationale wetgeving).</w:t>
            </w:r>
          </w:p>
        </w:tc>
      </w:tr>
      <w:tr w:rsidRPr="00A923E5" w:rsidR="009C3DAA" w:rsidTr="003160A2">
        <w:tc>
          <w:tcPr>
            <w:tcW w:w="2093" w:type="dxa"/>
          </w:tcPr>
          <w:p w:rsidRPr="00A923E5" w:rsidR="009C3DAA" w:rsidP="003160A2" w:rsidRDefault="009C3DAA">
            <w:pPr>
              <w:pStyle w:val="Voetnoottekst"/>
              <w:rPr>
                <w:rFonts w:ascii="Verdana" w:hAnsi="Verdana"/>
                <w:sz w:val="18"/>
                <w:szCs w:val="18"/>
              </w:rPr>
            </w:pPr>
            <w:r w:rsidRPr="00A923E5">
              <w:rPr>
                <w:rFonts w:ascii="Verdana" w:hAnsi="Verdana"/>
                <w:sz w:val="18"/>
                <w:szCs w:val="18"/>
              </w:rPr>
              <w:t xml:space="preserve">Richtlijn </w:t>
            </w:r>
          </w:p>
        </w:tc>
        <w:tc>
          <w:tcPr>
            <w:tcW w:w="6946" w:type="dxa"/>
          </w:tcPr>
          <w:p w:rsidRPr="00A923E5" w:rsidR="009C3DAA" w:rsidP="003160A2" w:rsidRDefault="009C3DAA">
            <w:pPr>
              <w:pStyle w:val="Voetnoottekst"/>
              <w:rPr>
                <w:rFonts w:ascii="Verdana" w:hAnsi="Verdana"/>
                <w:sz w:val="18"/>
                <w:szCs w:val="18"/>
              </w:rPr>
            </w:pPr>
            <w:r w:rsidRPr="00A923E5">
              <w:rPr>
                <w:rFonts w:ascii="Verdana" w:hAnsi="Verdana"/>
                <w:sz w:val="18"/>
                <w:szCs w:val="18"/>
              </w:rPr>
              <w:t xml:space="preserve">Een richtlijn is verbindend ten aanzien van het te bereiken resultaat - aan </w:t>
            </w:r>
            <w:r w:rsidRPr="00A923E5">
              <w:rPr>
                <w:rFonts w:ascii="Verdana" w:hAnsi="Verdana"/>
                <w:sz w:val="18"/>
                <w:szCs w:val="18"/>
              </w:rPr>
              <w:lastRenderedPageBreak/>
              <w:t xml:space="preserve">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A923E5" w:rsidR="009C3DAA" w:rsidP="009C3DAA" w:rsidRDefault="009C3DAA">
            <w:pPr>
              <w:pStyle w:val="Voetnoottekst"/>
              <w:numPr>
                <w:ilvl w:val="0"/>
                <w:numId w:val="2"/>
              </w:numPr>
              <w:ind w:left="317" w:hanging="283"/>
              <w:rPr>
                <w:rFonts w:ascii="Verdana" w:hAnsi="Verdana"/>
                <w:sz w:val="18"/>
                <w:szCs w:val="18"/>
              </w:rPr>
            </w:pPr>
          </w:p>
        </w:tc>
      </w:tr>
      <w:tr w:rsidRPr="00A923E5" w:rsidR="009C3DAA" w:rsidTr="003160A2">
        <w:tc>
          <w:tcPr>
            <w:tcW w:w="2093" w:type="dxa"/>
          </w:tcPr>
          <w:p w:rsidRPr="00A923E5" w:rsidR="009C3DAA" w:rsidP="003160A2" w:rsidRDefault="009C3DAA">
            <w:pPr>
              <w:pStyle w:val="Voetnoottekst"/>
              <w:rPr>
                <w:rFonts w:ascii="Verdana" w:hAnsi="Verdana"/>
                <w:sz w:val="18"/>
                <w:szCs w:val="18"/>
              </w:rPr>
            </w:pPr>
            <w:r w:rsidRPr="00A923E5">
              <w:rPr>
                <w:rFonts w:ascii="Verdana" w:hAnsi="Verdana"/>
                <w:sz w:val="18"/>
                <w:szCs w:val="18"/>
              </w:rPr>
              <w:lastRenderedPageBreak/>
              <w:t>(Besluit)</w:t>
            </w:r>
          </w:p>
        </w:tc>
        <w:tc>
          <w:tcPr>
            <w:tcW w:w="6946" w:type="dxa"/>
          </w:tcPr>
          <w:p w:rsidRPr="00A923E5" w:rsidR="009C3DAA" w:rsidP="003160A2" w:rsidRDefault="009C3DAA">
            <w:pPr>
              <w:pStyle w:val="Voetnoottekst"/>
              <w:rPr>
                <w:rFonts w:ascii="Verdana" w:hAnsi="Verdana"/>
                <w:sz w:val="18"/>
                <w:szCs w:val="18"/>
              </w:rPr>
            </w:pPr>
            <w:r w:rsidRPr="00A923E5">
              <w:rPr>
                <w:rFonts w:ascii="Verdana" w:hAnsi="Verdana"/>
                <w:sz w:val="18"/>
                <w:szCs w:val="18"/>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A923E5">
              <w:rPr>
                <w:rFonts w:ascii="Verdana" w:hAnsi="Verdana"/>
                <w:sz w:val="18"/>
                <w:szCs w:val="18"/>
              </w:rPr>
              <w:br/>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A923E5" w:rsidR="009C3DAA" w:rsidP="009C3DAA" w:rsidRDefault="009C3DAA">
            <w:pPr>
              <w:pStyle w:val="Voetnoottekst"/>
              <w:numPr>
                <w:ilvl w:val="0"/>
                <w:numId w:val="2"/>
              </w:numPr>
              <w:ind w:left="317" w:hanging="283"/>
              <w:rPr>
                <w:rFonts w:ascii="Verdana" w:hAnsi="Verdana"/>
                <w:sz w:val="18"/>
                <w:szCs w:val="18"/>
              </w:rPr>
            </w:pPr>
          </w:p>
        </w:tc>
      </w:tr>
      <w:tr w:rsidRPr="00A923E5" w:rsidR="009C3DAA" w:rsidTr="003160A2">
        <w:tc>
          <w:tcPr>
            <w:tcW w:w="14142" w:type="dxa"/>
            <w:gridSpan w:val="3"/>
          </w:tcPr>
          <w:p w:rsidRPr="00A923E5" w:rsidR="009C3DAA" w:rsidP="003160A2" w:rsidRDefault="009C3DAA">
            <w:pPr>
              <w:pStyle w:val="Voetnoottekst"/>
              <w:rPr>
                <w:rFonts w:ascii="Verdana" w:hAnsi="Verdana"/>
                <w:i/>
                <w:sz w:val="18"/>
                <w:szCs w:val="18"/>
              </w:rPr>
            </w:pPr>
            <w:r w:rsidRPr="00A923E5">
              <w:rPr>
                <w:rFonts w:ascii="Verdana" w:hAnsi="Verdana"/>
                <w:i/>
                <w:sz w:val="18"/>
                <w:szCs w:val="18"/>
              </w:rPr>
              <w:t>Niet-wetgevende bindende rechtshandelingen</w:t>
            </w:r>
          </w:p>
        </w:tc>
      </w:tr>
      <w:tr w:rsidRPr="00A923E5" w:rsidR="009C3DAA" w:rsidTr="003160A2">
        <w:tc>
          <w:tcPr>
            <w:tcW w:w="2093" w:type="dxa"/>
          </w:tcPr>
          <w:p w:rsidRPr="00A923E5" w:rsidR="009C3DAA" w:rsidP="003160A2" w:rsidRDefault="009C3DAA">
            <w:pPr>
              <w:pStyle w:val="Voetnoottekst"/>
              <w:rPr>
                <w:rFonts w:ascii="Verdana" w:hAnsi="Verdana"/>
                <w:sz w:val="18"/>
                <w:szCs w:val="18"/>
              </w:rPr>
            </w:pPr>
            <w:r w:rsidRPr="00A923E5">
              <w:rPr>
                <w:rFonts w:ascii="Verdana" w:hAnsi="Verdana"/>
                <w:sz w:val="18"/>
                <w:szCs w:val="18"/>
              </w:rPr>
              <w:t>Gedelegeerde handeling</w:t>
            </w:r>
          </w:p>
        </w:tc>
        <w:tc>
          <w:tcPr>
            <w:tcW w:w="6946" w:type="dxa"/>
          </w:tcPr>
          <w:p w:rsidRPr="00A923E5" w:rsidR="009C3DAA" w:rsidP="003160A2" w:rsidRDefault="009C3DAA">
            <w:pPr>
              <w:pStyle w:val="Voetnoottekst"/>
              <w:rPr>
                <w:rFonts w:ascii="Verdana" w:hAnsi="Verdana"/>
                <w:sz w:val="18"/>
                <w:szCs w:val="18"/>
              </w:rPr>
            </w:pPr>
            <w:r w:rsidRPr="00A923E5">
              <w:rPr>
                <w:rFonts w:ascii="Verdana" w:hAnsi="Verdana"/>
                <w:sz w:val="18"/>
                <w:szCs w:val="18"/>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expertgroep advies over een voorstel tot </w:t>
            </w:r>
            <w:r w:rsidRPr="00A923E5">
              <w:rPr>
                <w:rFonts w:ascii="Verdana" w:hAnsi="Verdana"/>
                <w:sz w:val="18"/>
                <w:szCs w:val="18"/>
              </w:rPr>
              <w:lastRenderedPageBreak/>
              <w:t xml:space="preserve">gedelegeerde handeling. De Commissie stelt de handeling vast. Raad en Europees Parlement kunnen bezwaar maken of de bevoegdheid van de Commissie om de gedelegeerde handeling vast te stellen intrekken. </w:t>
            </w:r>
          </w:p>
        </w:tc>
        <w:tc>
          <w:tcPr>
            <w:tcW w:w="5103" w:type="dxa"/>
          </w:tcPr>
          <w:p w:rsidRPr="00A923E5" w:rsidR="009C3DAA" w:rsidP="009C3DAA" w:rsidRDefault="009C3DAA">
            <w:pPr>
              <w:pStyle w:val="Voetnoottekst"/>
              <w:numPr>
                <w:ilvl w:val="0"/>
                <w:numId w:val="1"/>
              </w:numPr>
              <w:rPr>
                <w:rFonts w:ascii="Verdana" w:hAnsi="Verdana"/>
                <w:sz w:val="18"/>
                <w:szCs w:val="18"/>
              </w:rPr>
            </w:pPr>
            <w:r w:rsidRPr="00A923E5">
              <w:rPr>
                <w:rFonts w:ascii="Verdana" w:hAnsi="Verdana"/>
                <w:sz w:val="18"/>
                <w:szCs w:val="18"/>
              </w:rPr>
              <w:lastRenderedPageBreak/>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A923E5" w:rsidR="009C3DAA" w:rsidP="003160A2" w:rsidRDefault="009C3DAA">
            <w:pPr>
              <w:pStyle w:val="Voetnoottekst"/>
              <w:ind w:left="360"/>
              <w:rPr>
                <w:rFonts w:ascii="Verdana" w:hAnsi="Verdana"/>
                <w:sz w:val="18"/>
                <w:szCs w:val="18"/>
              </w:rPr>
            </w:pPr>
          </w:p>
        </w:tc>
      </w:tr>
      <w:tr w:rsidRPr="00A923E5" w:rsidR="009C3DAA" w:rsidTr="003160A2">
        <w:tc>
          <w:tcPr>
            <w:tcW w:w="2093" w:type="dxa"/>
          </w:tcPr>
          <w:p w:rsidRPr="00A923E5" w:rsidR="009C3DAA" w:rsidP="003160A2" w:rsidRDefault="009C3DAA">
            <w:pPr>
              <w:pStyle w:val="Voetnoottekst"/>
              <w:rPr>
                <w:rFonts w:ascii="Verdana" w:hAnsi="Verdana"/>
                <w:sz w:val="18"/>
                <w:szCs w:val="18"/>
              </w:rPr>
            </w:pPr>
            <w:r w:rsidRPr="00A923E5">
              <w:rPr>
                <w:rFonts w:ascii="Verdana" w:hAnsi="Verdana"/>
                <w:sz w:val="18"/>
                <w:szCs w:val="18"/>
              </w:rPr>
              <w:lastRenderedPageBreak/>
              <w:t>Uitvoerings-handeling</w:t>
            </w:r>
          </w:p>
        </w:tc>
        <w:tc>
          <w:tcPr>
            <w:tcW w:w="6946" w:type="dxa"/>
          </w:tcPr>
          <w:p w:rsidRPr="00A923E5" w:rsidR="009C3DAA" w:rsidP="003160A2" w:rsidRDefault="009C3DAA">
            <w:pPr>
              <w:pStyle w:val="Voetnoottekst"/>
              <w:rPr>
                <w:rFonts w:ascii="Verdana" w:hAnsi="Verdana"/>
                <w:sz w:val="18"/>
                <w:szCs w:val="18"/>
              </w:rPr>
            </w:pPr>
            <w:r w:rsidRPr="00A923E5">
              <w:rPr>
                <w:rFonts w:ascii="Verdana" w:hAnsi="Verdana"/>
                <w:sz w:val="18"/>
                <w:szCs w:val="18"/>
              </w:rPr>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A923E5" w:rsidR="009C3DAA" w:rsidP="009C3DAA" w:rsidRDefault="009C3DAA">
            <w:pPr>
              <w:pStyle w:val="Voetnoottekst"/>
              <w:numPr>
                <w:ilvl w:val="0"/>
                <w:numId w:val="1"/>
              </w:numPr>
              <w:rPr>
                <w:rFonts w:ascii="Verdana" w:hAnsi="Verdana"/>
                <w:sz w:val="18"/>
                <w:szCs w:val="18"/>
              </w:rPr>
            </w:pPr>
            <w:r w:rsidRPr="00A923E5">
              <w:rPr>
                <w:rFonts w:ascii="Verdana" w:hAnsi="Verdana"/>
                <w:sz w:val="18"/>
                <w:szCs w:val="18"/>
              </w:rPr>
              <w:t>kabinet per brief of tijdens algemeen overleg/debat bevragen over stand van zaken en appreciatie EU onderhandelingen en NL inzet.</w:t>
            </w:r>
          </w:p>
          <w:p w:rsidRPr="00A923E5" w:rsidR="009C3DAA" w:rsidP="009C3DAA" w:rsidRDefault="009C3DAA">
            <w:pPr>
              <w:numPr>
                <w:ilvl w:val="0"/>
                <w:numId w:val="1"/>
              </w:numPr>
              <w:rPr>
                <w:rFonts w:ascii="Verdana" w:hAnsi="Verdana"/>
                <w:sz w:val="18"/>
                <w:szCs w:val="18"/>
              </w:rPr>
            </w:pPr>
            <w:r w:rsidRPr="00A923E5">
              <w:rPr>
                <w:rFonts w:ascii="Verdana" w:hAnsi="Verdana"/>
                <w:color w:val="000000"/>
                <w:sz w:val="18"/>
                <w:szCs w:val="18"/>
              </w:rPr>
              <w:t xml:space="preserve">op basis van </w:t>
            </w:r>
            <w:r w:rsidRPr="00A923E5">
              <w:rPr>
                <w:rFonts w:ascii="Verdana" w:hAnsi="Verdana"/>
                <w:sz w:val="18"/>
                <w:szCs w:val="18"/>
              </w:rPr>
              <w:t xml:space="preserve">de </w:t>
            </w:r>
            <w:hyperlink w:history="1" r:id="rId20">
              <w:r w:rsidRPr="00A923E5">
                <w:rPr>
                  <w:rFonts w:ascii="Verdana" w:hAnsi="Verdana"/>
                  <w:sz w:val="18"/>
                  <w:szCs w:val="18"/>
                  <w:u w:val="single"/>
                </w:rPr>
                <w:t>(gewijzigde) motie Van Gent</w:t>
              </w:r>
            </w:hyperlink>
            <w:r w:rsidRPr="00A923E5">
              <w:rPr>
                <w:rFonts w:ascii="Verdana" w:hAnsi="Verdana"/>
                <w:color w:val="000000"/>
                <w:sz w:val="18"/>
                <w:szCs w:val="18"/>
              </w:rPr>
              <w:t xml:space="preserve"> dient het kabinet de Kamer afschriften te sturen van zijn correspondentie met de Europese Commissie over de uitvoering van Europese regelgeving.</w:t>
            </w:r>
          </w:p>
        </w:tc>
      </w:tr>
      <w:tr w:rsidRPr="00A923E5" w:rsidR="009C3DAA" w:rsidTr="003160A2">
        <w:tc>
          <w:tcPr>
            <w:tcW w:w="2093" w:type="dxa"/>
          </w:tcPr>
          <w:p w:rsidRPr="00A923E5" w:rsidR="009C3DAA" w:rsidP="003160A2" w:rsidRDefault="009C3DAA">
            <w:pPr>
              <w:pStyle w:val="Voetnoottekst"/>
              <w:rPr>
                <w:rFonts w:ascii="Verdana" w:hAnsi="Verdana"/>
                <w:sz w:val="18"/>
                <w:szCs w:val="18"/>
              </w:rPr>
            </w:pPr>
            <w:r w:rsidRPr="00A923E5">
              <w:rPr>
                <w:rFonts w:ascii="Verdana" w:hAnsi="Verdana"/>
                <w:sz w:val="18"/>
                <w:szCs w:val="18"/>
              </w:rPr>
              <w:t>Handelingen vastgesteld volgens de regelgevingsprocedure met toetsing</w:t>
            </w:r>
          </w:p>
        </w:tc>
        <w:tc>
          <w:tcPr>
            <w:tcW w:w="6946" w:type="dxa"/>
          </w:tcPr>
          <w:p w:rsidRPr="00A923E5" w:rsidR="009C3DAA" w:rsidP="003160A2" w:rsidRDefault="009C3DAA">
            <w:pPr>
              <w:rPr>
                <w:rFonts w:ascii="Verdana" w:hAnsi="Verdana"/>
                <w:sz w:val="18"/>
                <w:szCs w:val="18"/>
              </w:rPr>
            </w:pPr>
            <w:r w:rsidRPr="00A923E5">
              <w:rPr>
                <w:rFonts w:ascii="Verdana" w:hAnsi="Verdana"/>
                <w:sz w:val="18"/>
                <w:szCs w:val="18"/>
              </w:rPr>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A923E5" w:rsidR="009C3DAA" w:rsidP="009C3DAA" w:rsidRDefault="009C3DAA">
            <w:pPr>
              <w:pStyle w:val="Voetnoottekst"/>
              <w:numPr>
                <w:ilvl w:val="0"/>
                <w:numId w:val="1"/>
              </w:numPr>
              <w:rPr>
                <w:rFonts w:ascii="Verdana" w:hAnsi="Verdana"/>
                <w:sz w:val="18"/>
                <w:szCs w:val="18"/>
              </w:rPr>
            </w:pPr>
            <w:r w:rsidRPr="00A923E5">
              <w:rPr>
                <w:rFonts w:ascii="Verdana" w:hAnsi="Verdana"/>
                <w:sz w:val="18"/>
                <w:szCs w:val="18"/>
              </w:rPr>
              <w:t>kabinet per brief of tijdens overleg bevragen over stand van zaken en appreciatie EU onderhandelingen en NL inzet, inclusief het voornemen van NL of andere lidstaten om binnen de Raad een bezwaarprocedure te initiëren.</w:t>
            </w:r>
          </w:p>
          <w:p w:rsidRPr="00A923E5" w:rsidR="009C3DAA" w:rsidP="009C3DAA" w:rsidRDefault="009C3DAA">
            <w:pPr>
              <w:pStyle w:val="Voetnoottekst"/>
              <w:numPr>
                <w:ilvl w:val="0"/>
                <w:numId w:val="1"/>
              </w:numPr>
              <w:rPr>
                <w:rFonts w:ascii="Verdana" w:hAnsi="Verdana"/>
                <w:sz w:val="18"/>
                <w:szCs w:val="18"/>
              </w:rPr>
            </w:pPr>
          </w:p>
        </w:tc>
      </w:tr>
      <w:tr w:rsidRPr="00A923E5" w:rsidR="009C3DAA" w:rsidTr="003160A2">
        <w:tc>
          <w:tcPr>
            <w:tcW w:w="2093" w:type="dxa"/>
          </w:tcPr>
          <w:p w:rsidRPr="00A923E5" w:rsidR="009C3DAA" w:rsidP="003160A2" w:rsidRDefault="009C3DAA">
            <w:pPr>
              <w:pStyle w:val="Voetnoottekst"/>
              <w:rPr>
                <w:rFonts w:ascii="Verdana" w:hAnsi="Verdana"/>
                <w:sz w:val="18"/>
                <w:szCs w:val="18"/>
              </w:rPr>
            </w:pPr>
            <w:r w:rsidRPr="00A923E5">
              <w:rPr>
                <w:rFonts w:ascii="Verdana" w:hAnsi="Verdana"/>
                <w:sz w:val="18"/>
                <w:szCs w:val="18"/>
              </w:rPr>
              <w:t>Bijzondere rechtshandelingen</w:t>
            </w:r>
          </w:p>
        </w:tc>
        <w:tc>
          <w:tcPr>
            <w:tcW w:w="6946" w:type="dxa"/>
          </w:tcPr>
          <w:p w:rsidRPr="00A923E5" w:rsidR="009C3DAA" w:rsidP="003160A2" w:rsidRDefault="009C3DAA">
            <w:pPr>
              <w:pStyle w:val="Voetnoottekst"/>
              <w:rPr>
                <w:rFonts w:ascii="Verdana" w:hAnsi="Verdana"/>
                <w:sz w:val="18"/>
                <w:szCs w:val="18"/>
              </w:rPr>
            </w:pPr>
            <w:r w:rsidRPr="00A923E5">
              <w:rPr>
                <w:rFonts w:ascii="Verdana" w:hAnsi="Verdana"/>
                <w:sz w:val="18"/>
                <w:szCs w:val="18"/>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A923E5" w:rsidR="009C3DAA" w:rsidP="003160A2" w:rsidRDefault="009C3DAA">
            <w:pPr>
              <w:pStyle w:val="Voetnoottekst"/>
              <w:rPr>
                <w:rFonts w:ascii="Verdana" w:hAnsi="Verdana"/>
                <w:sz w:val="18"/>
                <w:szCs w:val="18"/>
              </w:rPr>
            </w:pPr>
          </w:p>
        </w:tc>
        <w:tc>
          <w:tcPr>
            <w:tcW w:w="5103" w:type="dxa"/>
          </w:tcPr>
          <w:p w:rsidRPr="00A923E5" w:rsidR="009C3DAA" w:rsidP="009C3DAA" w:rsidRDefault="009C3DAA">
            <w:pPr>
              <w:pStyle w:val="Voetnoottekst"/>
              <w:numPr>
                <w:ilvl w:val="0"/>
                <w:numId w:val="1"/>
              </w:numPr>
              <w:rPr>
                <w:rFonts w:ascii="Verdana" w:hAnsi="Verdana"/>
                <w:sz w:val="18"/>
                <w:szCs w:val="18"/>
              </w:rPr>
            </w:pPr>
            <w:r w:rsidRPr="00A923E5">
              <w:rPr>
                <w:rFonts w:ascii="Verdana" w:hAnsi="Verdana"/>
                <w:sz w:val="18"/>
                <w:szCs w:val="18"/>
              </w:rPr>
              <w:t>kabinetsappreciatie (‘BNC-fiche’) vragen, bespreken.</w:t>
            </w:r>
          </w:p>
          <w:p w:rsidRPr="00A923E5" w:rsidR="009C3DAA" w:rsidP="009C3DAA" w:rsidRDefault="009C3DAA">
            <w:pPr>
              <w:pStyle w:val="Voetnoottekst"/>
              <w:numPr>
                <w:ilvl w:val="0"/>
                <w:numId w:val="1"/>
              </w:numPr>
              <w:rPr>
                <w:rFonts w:ascii="Verdana" w:hAnsi="Verdana"/>
                <w:sz w:val="18"/>
                <w:szCs w:val="18"/>
              </w:rPr>
            </w:pPr>
            <w:r w:rsidRPr="00A923E5">
              <w:rPr>
                <w:rFonts w:ascii="Verdana" w:hAnsi="Verdana"/>
                <w:sz w:val="18"/>
                <w:szCs w:val="18"/>
              </w:rPr>
              <w:t>ambtenaren of Commissaris van Europese Commissie (de ‘auteurs’) uitnodigen voor briefing/gesprek, evt. via videoconferentie</w:t>
            </w:r>
          </w:p>
          <w:p w:rsidRPr="00A923E5" w:rsidR="009C3DAA" w:rsidP="009C3DAA" w:rsidRDefault="009C3DAA">
            <w:pPr>
              <w:pStyle w:val="Voetnoottekst"/>
              <w:numPr>
                <w:ilvl w:val="0"/>
                <w:numId w:val="1"/>
              </w:numPr>
              <w:rPr>
                <w:rFonts w:ascii="Verdana" w:hAnsi="Verdana"/>
                <w:sz w:val="18"/>
                <w:szCs w:val="18"/>
              </w:rPr>
            </w:pPr>
            <w:r w:rsidRPr="00A923E5">
              <w:rPr>
                <w:rFonts w:ascii="Verdana" w:hAnsi="Verdana"/>
                <w:sz w:val="18"/>
                <w:szCs w:val="18"/>
              </w:rPr>
              <w:t>indien het Europees Parlement een rapporteur heeft aangesteld kan deze desgewenst worden uitgenodigd voor een gesprek.</w:t>
            </w:r>
          </w:p>
          <w:p w:rsidRPr="00A923E5" w:rsidR="009C3DAA" w:rsidP="009C3DAA" w:rsidRDefault="009C3DAA">
            <w:pPr>
              <w:pStyle w:val="Voetnoottekst"/>
              <w:numPr>
                <w:ilvl w:val="0"/>
                <w:numId w:val="1"/>
              </w:numPr>
              <w:rPr>
                <w:rFonts w:ascii="Verdana" w:hAnsi="Verdana"/>
                <w:sz w:val="18"/>
                <w:szCs w:val="18"/>
              </w:rPr>
            </w:pPr>
            <w:r w:rsidRPr="00A923E5">
              <w:rPr>
                <w:rFonts w:ascii="Verdana" w:hAnsi="Verdana"/>
                <w:sz w:val="18"/>
                <w:szCs w:val="18"/>
              </w:rPr>
              <w:t>uw commissie kan op dit onderwerp een ad-hoc rapporteur benoemen</w:t>
            </w:r>
          </w:p>
          <w:p w:rsidRPr="00A923E5" w:rsidR="009C3DAA" w:rsidP="003160A2" w:rsidRDefault="009C3DAA">
            <w:pPr>
              <w:pStyle w:val="Voetnoottekst"/>
              <w:ind w:left="360"/>
              <w:rPr>
                <w:rFonts w:ascii="Verdana" w:hAnsi="Verdana"/>
                <w:sz w:val="18"/>
                <w:szCs w:val="18"/>
              </w:rPr>
            </w:pPr>
            <w:r w:rsidRPr="00A923E5">
              <w:rPr>
                <w:rFonts w:ascii="Verdana" w:hAnsi="Verdana"/>
                <w:sz w:val="18"/>
                <w:szCs w:val="18"/>
              </w:rPr>
              <w:t>nationale wetgevingstraject (i.h.k.v. omzetting van richtlijn naar nationale wetgeving).</w:t>
            </w:r>
          </w:p>
        </w:tc>
      </w:tr>
      <w:tr w:rsidRPr="00A923E5" w:rsidR="009C3DAA" w:rsidTr="003160A2">
        <w:tc>
          <w:tcPr>
            <w:tcW w:w="14142" w:type="dxa"/>
            <w:gridSpan w:val="3"/>
          </w:tcPr>
          <w:p w:rsidRPr="00A923E5" w:rsidR="009C3DAA" w:rsidP="003160A2" w:rsidRDefault="009C3DAA">
            <w:pPr>
              <w:pStyle w:val="Voetnoottekst"/>
              <w:rPr>
                <w:rFonts w:ascii="Verdana" w:hAnsi="Verdana"/>
                <w:i/>
                <w:sz w:val="18"/>
                <w:szCs w:val="18"/>
              </w:rPr>
            </w:pPr>
            <w:r w:rsidRPr="00A923E5">
              <w:rPr>
                <w:rFonts w:ascii="Verdana" w:hAnsi="Verdana"/>
                <w:i/>
                <w:sz w:val="18"/>
                <w:szCs w:val="18"/>
              </w:rPr>
              <w:t>Niet-bindende handelingen (soft-law)</w:t>
            </w:r>
          </w:p>
        </w:tc>
      </w:tr>
      <w:tr w:rsidRPr="00A923E5" w:rsidR="009C3DAA" w:rsidTr="003160A2">
        <w:tc>
          <w:tcPr>
            <w:tcW w:w="2093" w:type="dxa"/>
          </w:tcPr>
          <w:p w:rsidRPr="00A923E5" w:rsidR="009C3DAA" w:rsidP="003160A2" w:rsidRDefault="009C3DAA">
            <w:pPr>
              <w:pStyle w:val="Voetnoottekst"/>
              <w:rPr>
                <w:rFonts w:ascii="Verdana" w:hAnsi="Verdana"/>
                <w:sz w:val="18"/>
                <w:szCs w:val="18"/>
              </w:rPr>
            </w:pPr>
            <w:r w:rsidRPr="00A923E5">
              <w:rPr>
                <w:rFonts w:ascii="Verdana" w:hAnsi="Verdana"/>
                <w:sz w:val="18"/>
                <w:szCs w:val="18"/>
              </w:rPr>
              <w:t>Advies, aanbeveling, mededeling</w:t>
            </w:r>
          </w:p>
          <w:p w:rsidRPr="00A923E5" w:rsidR="009C3DAA" w:rsidP="003160A2" w:rsidRDefault="009C3DAA">
            <w:pPr>
              <w:jc w:val="right"/>
              <w:rPr>
                <w:rFonts w:ascii="Verdana" w:hAnsi="Verdana"/>
              </w:rPr>
            </w:pPr>
          </w:p>
          <w:p w:rsidRPr="00A923E5" w:rsidR="009C3DAA" w:rsidP="003160A2" w:rsidRDefault="009C3DAA">
            <w:pPr>
              <w:jc w:val="right"/>
              <w:rPr>
                <w:rFonts w:ascii="Verdana" w:hAnsi="Verdana"/>
              </w:rPr>
            </w:pPr>
          </w:p>
          <w:p w:rsidRPr="00A923E5" w:rsidR="009C3DAA" w:rsidP="003160A2" w:rsidRDefault="009C3DAA">
            <w:pPr>
              <w:jc w:val="right"/>
              <w:rPr>
                <w:rFonts w:ascii="Verdana" w:hAnsi="Verdana"/>
              </w:rPr>
            </w:pPr>
          </w:p>
          <w:p w:rsidRPr="00A923E5" w:rsidR="009C3DAA" w:rsidP="003160A2" w:rsidRDefault="009C3DAA">
            <w:pPr>
              <w:jc w:val="right"/>
              <w:rPr>
                <w:rFonts w:ascii="Verdana" w:hAnsi="Verdana"/>
              </w:rPr>
            </w:pPr>
          </w:p>
          <w:p w:rsidRPr="00A923E5" w:rsidR="009C3DAA" w:rsidP="003160A2" w:rsidRDefault="009C3DAA">
            <w:pPr>
              <w:jc w:val="right"/>
              <w:rPr>
                <w:rFonts w:ascii="Verdana" w:hAnsi="Verdana"/>
              </w:rPr>
            </w:pPr>
          </w:p>
        </w:tc>
        <w:tc>
          <w:tcPr>
            <w:tcW w:w="6946" w:type="dxa"/>
          </w:tcPr>
          <w:p w:rsidRPr="00A923E5" w:rsidR="009C3DAA" w:rsidP="003160A2" w:rsidRDefault="009C3DAA">
            <w:pPr>
              <w:pStyle w:val="Voetnoottekst"/>
              <w:spacing w:before="100" w:beforeAutospacing="1" w:after="100" w:afterAutospacing="1"/>
              <w:rPr>
                <w:rFonts w:ascii="Verdana" w:hAnsi="Verdana"/>
                <w:sz w:val="18"/>
                <w:szCs w:val="18"/>
              </w:rPr>
            </w:pPr>
            <w:r w:rsidRPr="00A923E5">
              <w:rPr>
                <w:rFonts w:ascii="Verdana" w:hAnsi="Verdana"/>
                <w:sz w:val="18"/>
                <w:szCs w:val="18"/>
              </w:rPr>
              <w:t xml:space="preserve">De EU kent een grote hoeveelheid uiteenlopende typen beleid (‘soft law’)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soft-law. </w:t>
            </w:r>
          </w:p>
        </w:tc>
        <w:tc>
          <w:tcPr>
            <w:tcW w:w="5103" w:type="dxa"/>
          </w:tcPr>
          <w:p w:rsidRPr="00A923E5" w:rsidR="009C3DAA" w:rsidP="009C3DAA" w:rsidRDefault="009C3DAA">
            <w:pPr>
              <w:pStyle w:val="Voetnoottekst"/>
              <w:numPr>
                <w:ilvl w:val="0"/>
                <w:numId w:val="1"/>
              </w:numPr>
              <w:rPr>
                <w:rFonts w:ascii="Verdana" w:hAnsi="Verdana"/>
                <w:sz w:val="18"/>
                <w:szCs w:val="18"/>
              </w:rPr>
            </w:pPr>
            <w:r w:rsidRPr="00A923E5">
              <w:rPr>
                <w:rFonts w:ascii="Verdana" w:hAnsi="Verdana"/>
                <w:sz w:val="18"/>
                <w:szCs w:val="18"/>
              </w:rPr>
              <w:t>kabinet om appreciatie in de vorm van BNC-fiche verzoeken aangezien over deze categorie niet standaard een fiche wordt gemaakt.</w:t>
            </w:r>
          </w:p>
          <w:p w:rsidRPr="00A923E5" w:rsidR="009C3DAA" w:rsidP="003160A2" w:rsidRDefault="009C3DAA">
            <w:pPr>
              <w:pStyle w:val="Voetnoottekst"/>
              <w:rPr>
                <w:rFonts w:ascii="Verdana" w:hAnsi="Verdana"/>
                <w:sz w:val="18"/>
                <w:szCs w:val="18"/>
              </w:rPr>
            </w:pPr>
          </w:p>
          <w:p w:rsidRPr="00A923E5" w:rsidR="009C3DAA" w:rsidP="003160A2" w:rsidRDefault="009C3DAA">
            <w:pPr>
              <w:pStyle w:val="Voetnoottekst"/>
              <w:rPr>
                <w:rFonts w:ascii="Verdana" w:hAnsi="Verdana"/>
                <w:sz w:val="18"/>
                <w:szCs w:val="18"/>
              </w:rPr>
            </w:pPr>
          </w:p>
          <w:p w:rsidRPr="00A923E5" w:rsidR="009C3DAA" w:rsidP="003160A2" w:rsidRDefault="009C3DAA">
            <w:pPr>
              <w:pStyle w:val="Voetnoottekst"/>
              <w:rPr>
                <w:rFonts w:ascii="Verdana" w:hAnsi="Verdana"/>
                <w:sz w:val="18"/>
                <w:szCs w:val="18"/>
              </w:rPr>
            </w:pPr>
          </w:p>
          <w:p w:rsidRPr="00A923E5" w:rsidR="009C3DAA" w:rsidP="003160A2" w:rsidRDefault="009C3DAA">
            <w:pPr>
              <w:pStyle w:val="Voetnoottekst"/>
              <w:rPr>
                <w:rFonts w:ascii="Verdana" w:hAnsi="Verdana"/>
                <w:sz w:val="18"/>
                <w:szCs w:val="18"/>
              </w:rPr>
            </w:pPr>
          </w:p>
          <w:p w:rsidRPr="00A923E5" w:rsidR="009C3DAA" w:rsidP="003160A2" w:rsidRDefault="009C3DAA">
            <w:pPr>
              <w:pStyle w:val="Voetnoottekst"/>
              <w:rPr>
                <w:rFonts w:ascii="Verdana" w:hAnsi="Verdana"/>
                <w:sz w:val="18"/>
                <w:szCs w:val="18"/>
              </w:rPr>
            </w:pPr>
          </w:p>
        </w:tc>
      </w:tr>
      <w:tr w:rsidRPr="00A923E5" w:rsidR="009C3DAA" w:rsidTr="003160A2">
        <w:tc>
          <w:tcPr>
            <w:tcW w:w="14142" w:type="dxa"/>
            <w:gridSpan w:val="3"/>
          </w:tcPr>
          <w:p w:rsidRPr="00A923E5" w:rsidR="009C3DAA" w:rsidP="003160A2" w:rsidRDefault="009C3DAA">
            <w:pPr>
              <w:pStyle w:val="Voetnoottekst"/>
              <w:rPr>
                <w:rFonts w:ascii="Verdana" w:hAnsi="Verdana"/>
                <w:i/>
                <w:sz w:val="18"/>
                <w:szCs w:val="18"/>
              </w:rPr>
            </w:pPr>
            <w:r w:rsidRPr="00A923E5">
              <w:rPr>
                <w:rFonts w:ascii="Verdana" w:hAnsi="Verdana"/>
                <w:i/>
                <w:sz w:val="18"/>
                <w:szCs w:val="18"/>
              </w:rPr>
              <w:t xml:space="preserve">Overige handelingen en instrumenten </w:t>
            </w:r>
          </w:p>
        </w:tc>
      </w:tr>
      <w:tr w:rsidRPr="00A923E5" w:rsidR="009C3DAA" w:rsidTr="003160A2">
        <w:tc>
          <w:tcPr>
            <w:tcW w:w="2093" w:type="dxa"/>
          </w:tcPr>
          <w:p w:rsidRPr="00A923E5" w:rsidR="009C3DAA" w:rsidP="003160A2" w:rsidRDefault="009C3DAA">
            <w:pPr>
              <w:pStyle w:val="Voetnoottekst"/>
              <w:rPr>
                <w:rFonts w:ascii="Verdana" w:hAnsi="Verdana"/>
                <w:sz w:val="18"/>
                <w:szCs w:val="18"/>
              </w:rPr>
            </w:pPr>
            <w:r w:rsidRPr="00A923E5">
              <w:rPr>
                <w:rFonts w:ascii="Verdana" w:hAnsi="Verdana"/>
                <w:sz w:val="18"/>
                <w:szCs w:val="18"/>
              </w:rPr>
              <w:t xml:space="preserve">Routekaart, actieplannen, strategie, agenda </w:t>
            </w:r>
          </w:p>
        </w:tc>
        <w:tc>
          <w:tcPr>
            <w:tcW w:w="6946" w:type="dxa"/>
          </w:tcPr>
          <w:p w:rsidRPr="00A923E5" w:rsidR="009C3DAA" w:rsidP="003160A2" w:rsidRDefault="009C3DAA">
            <w:pPr>
              <w:pStyle w:val="Voetnoottekst"/>
              <w:rPr>
                <w:rFonts w:ascii="Verdana" w:hAnsi="Verdana"/>
                <w:sz w:val="18"/>
                <w:szCs w:val="18"/>
              </w:rPr>
            </w:pPr>
            <w:r w:rsidRPr="00A923E5">
              <w:rPr>
                <w:rFonts w:ascii="Verdana" w:hAnsi="Verdana" w:cs="Arial"/>
                <w:sz w:val="18"/>
                <w:szCs w:val="18"/>
              </w:rPr>
              <w:t xml:space="preserve">Via routekaarten, actieplannen, strategieën en agenda’s informeert de Europese Commissie belanghebbenden en burgers over nieuwe initiatieven, evaluaties en geschiktheidscontroles. In deze documenten </w:t>
            </w:r>
            <w:r w:rsidRPr="00A923E5">
              <w:rPr>
                <w:rStyle w:val="Zwaar"/>
                <w:rFonts w:ascii="Verdana" w:hAnsi="Verdana" w:cs="Arial"/>
                <w:sz w:val="18"/>
                <w:szCs w:val="18"/>
              </w:rPr>
              <w:lastRenderedPageBreak/>
              <w:t>voor nieuwe initiatieven</w:t>
            </w:r>
            <w:r w:rsidRPr="00A923E5">
              <w:rPr>
                <w:rFonts w:ascii="Verdana" w:hAnsi="Verdana" w:cs="Arial"/>
                <w:sz w:val="18"/>
                <w:szCs w:val="18"/>
              </w:rPr>
              <w:t xml:space="preserve"> wordt uitgelegd wat het probleem is, wat de Commissie wil bereiken, waarom juist de EU maatregelen moet nemen, wat de toegevoegde waarde is en welke alternatieven er zijn. In deze documenten</w:t>
            </w:r>
            <w:r w:rsidRPr="00A923E5">
              <w:rPr>
                <w:rStyle w:val="Zwaar"/>
                <w:rFonts w:ascii="Verdana" w:hAnsi="Verdana" w:cs="Arial"/>
                <w:sz w:val="18"/>
                <w:szCs w:val="18"/>
              </w:rPr>
              <w:t xml:space="preserve"> voor evaluaties en geschiktheidscontroles</w:t>
            </w:r>
            <w:r w:rsidRPr="00A923E5">
              <w:rPr>
                <w:rFonts w:ascii="Verdana" w:hAnsi="Verdana" w:cs="Arial"/>
                <w:sz w:val="18"/>
                <w:szCs w:val="18"/>
              </w:rPr>
              <w:t xml:space="preserve"> wordt bepaald wat er geëvalueerd moet worden en welke aspecten moeten worden onderzocht. </w:t>
            </w:r>
          </w:p>
        </w:tc>
        <w:tc>
          <w:tcPr>
            <w:tcW w:w="5103" w:type="dxa"/>
          </w:tcPr>
          <w:p w:rsidRPr="00A923E5" w:rsidR="009C3DAA" w:rsidP="009C3DAA" w:rsidRDefault="009C3DAA">
            <w:pPr>
              <w:pStyle w:val="Voetnoottekst"/>
              <w:numPr>
                <w:ilvl w:val="0"/>
                <w:numId w:val="1"/>
              </w:numPr>
              <w:rPr>
                <w:rFonts w:ascii="Verdana" w:hAnsi="Verdana"/>
                <w:sz w:val="18"/>
                <w:szCs w:val="18"/>
              </w:rPr>
            </w:pPr>
            <w:r w:rsidRPr="00A923E5">
              <w:rPr>
                <w:rFonts w:ascii="Verdana" w:hAnsi="Verdana"/>
                <w:sz w:val="18"/>
                <w:szCs w:val="18"/>
              </w:rPr>
              <w:lastRenderedPageBreak/>
              <w:t>kabinet om appreciatie in de vorm van BNC-fiche verzoeken aangezien over deze categorie niet standaard een fiche wordt gemaakt</w:t>
            </w:r>
          </w:p>
          <w:p w:rsidRPr="00A923E5" w:rsidR="009C3DAA" w:rsidP="009C3DAA" w:rsidRDefault="009C3DAA">
            <w:pPr>
              <w:pStyle w:val="Voetnoottekst"/>
              <w:numPr>
                <w:ilvl w:val="0"/>
                <w:numId w:val="1"/>
              </w:numPr>
              <w:rPr>
                <w:rFonts w:ascii="Verdana" w:hAnsi="Verdana"/>
                <w:sz w:val="18"/>
                <w:szCs w:val="18"/>
              </w:rPr>
            </w:pPr>
            <w:r w:rsidRPr="00A923E5">
              <w:rPr>
                <w:rFonts w:ascii="Verdana" w:hAnsi="Verdana"/>
                <w:sz w:val="18"/>
                <w:szCs w:val="18"/>
              </w:rPr>
              <w:lastRenderedPageBreak/>
              <w:t>en/of kabinet vragen om NL inzet (per commissiebrief of tijdens algemeen overleg/debat).</w:t>
            </w:r>
          </w:p>
        </w:tc>
      </w:tr>
      <w:tr w:rsidRPr="00A923E5" w:rsidR="009C3DAA" w:rsidTr="003160A2">
        <w:tc>
          <w:tcPr>
            <w:tcW w:w="2093" w:type="dxa"/>
          </w:tcPr>
          <w:p w:rsidRPr="00A923E5" w:rsidR="009C3DAA" w:rsidP="003160A2" w:rsidRDefault="009C3DAA">
            <w:pPr>
              <w:pStyle w:val="Voetnoottekst"/>
              <w:rPr>
                <w:rFonts w:ascii="Verdana" w:hAnsi="Verdana"/>
                <w:sz w:val="18"/>
                <w:szCs w:val="18"/>
              </w:rPr>
            </w:pPr>
            <w:r w:rsidRPr="00A923E5">
              <w:rPr>
                <w:rFonts w:ascii="Verdana" w:hAnsi="Verdana"/>
                <w:sz w:val="18"/>
                <w:szCs w:val="18"/>
              </w:rPr>
              <w:lastRenderedPageBreak/>
              <w:t>Groen- en witboek</w:t>
            </w:r>
          </w:p>
        </w:tc>
        <w:tc>
          <w:tcPr>
            <w:tcW w:w="6946" w:type="dxa"/>
          </w:tcPr>
          <w:p w:rsidRPr="00A923E5" w:rsidR="009C3DAA" w:rsidP="003160A2" w:rsidRDefault="009C3DAA">
            <w:pPr>
              <w:pStyle w:val="Voetnoottekst"/>
              <w:rPr>
                <w:rFonts w:ascii="Verdana" w:hAnsi="Verdana"/>
                <w:sz w:val="18"/>
                <w:szCs w:val="18"/>
              </w:rPr>
            </w:pPr>
            <w:r w:rsidRPr="00A923E5">
              <w:rPr>
                <w:rFonts w:ascii="Verdana" w:hAnsi="Verdana"/>
                <w:sz w:val="18"/>
                <w:szCs w:val="18"/>
              </w:rPr>
              <w:t xml:space="preserve">Groenboek: een discussiestuk, waarmee de Europese Commissie de stand van zaken inventariseert omtrent een onderwerp. Ook doet ze aanbevelingen voor nieuw beleid. </w:t>
            </w:r>
          </w:p>
          <w:p w:rsidRPr="00A923E5" w:rsidR="009C3DAA" w:rsidP="003160A2" w:rsidRDefault="009C3DAA">
            <w:pPr>
              <w:pStyle w:val="Voetnoottekst"/>
              <w:rPr>
                <w:rFonts w:ascii="Verdana" w:hAnsi="Verdana"/>
                <w:sz w:val="18"/>
                <w:szCs w:val="18"/>
              </w:rPr>
            </w:pPr>
          </w:p>
          <w:p w:rsidRPr="00A923E5" w:rsidR="009C3DAA" w:rsidP="003160A2" w:rsidRDefault="009C3DAA">
            <w:pPr>
              <w:pStyle w:val="Voetnoottekst"/>
              <w:rPr>
                <w:rFonts w:ascii="Verdana" w:hAnsi="Verdana"/>
                <w:sz w:val="18"/>
                <w:szCs w:val="18"/>
              </w:rPr>
            </w:pPr>
            <w:r w:rsidRPr="00A923E5">
              <w:rPr>
                <w:rFonts w:ascii="Verdana" w:hAnsi="Verdana"/>
                <w:sz w:val="18"/>
                <w:szCs w:val="18"/>
              </w:rPr>
              <w:t>Witboek: hierin zet de Europese Commissie uiteen hoe zij bepaalde doelen wil bereiken. Vaak worden in een witboek al concrete voorstellen uitgewerkt en toegelicht.</w:t>
            </w:r>
          </w:p>
          <w:p w:rsidRPr="00A923E5" w:rsidR="009C3DAA" w:rsidP="003160A2" w:rsidRDefault="009C3DAA">
            <w:pPr>
              <w:pStyle w:val="Voetnoottekst"/>
              <w:rPr>
                <w:rFonts w:ascii="Verdana" w:hAnsi="Verdana"/>
                <w:sz w:val="18"/>
                <w:szCs w:val="18"/>
              </w:rPr>
            </w:pPr>
            <w:r w:rsidRPr="00A923E5">
              <w:rPr>
                <w:rFonts w:ascii="Verdana" w:hAnsi="Verdana"/>
                <w:sz w:val="18"/>
                <w:szCs w:val="18"/>
              </w:rPr>
              <w:t xml:space="preserve">De Europese Commissie nodigt overheden, nationale parlementen en andere organisaties uit om binnen een bepaalde termijn op een Groen- of Witboek te reageren. </w:t>
            </w:r>
          </w:p>
        </w:tc>
        <w:tc>
          <w:tcPr>
            <w:tcW w:w="5103" w:type="dxa"/>
          </w:tcPr>
          <w:p w:rsidRPr="00A923E5" w:rsidR="009C3DAA" w:rsidP="009C3DAA" w:rsidRDefault="009C3DAA">
            <w:pPr>
              <w:pStyle w:val="Voetnoottekst"/>
              <w:numPr>
                <w:ilvl w:val="0"/>
                <w:numId w:val="1"/>
              </w:numPr>
              <w:rPr>
                <w:rFonts w:ascii="Verdana" w:hAnsi="Verdana"/>
                <w:sz w:val="18"/>
                <w:szCs w:val="18"/>
              </w:rPr>
            </w:pPr>
            <w:r w:rsidRPr="00A923E5">
              <w:rPr>
                <w:rFonts w:ascii="Verdana" w:hAnsi="Verdana"/>
                <w:sz w:val="18"/>
                <w:szCs w:val="18"/>
              </w:rPr>
              <w:t>desgewenst ambtenaren EC of Europees Commissaris uitnodigen voor een toelichting.</w:t>
            </w:r>
          </w:p>
          <w:p w:rsidRPr="00A923E5" w:rsidR="009C3DAA" w:rsidP="009C3DAA" w:rsidRDefault="009C3DAA">
            <w:pPr>
              <w:pStyle w:val="Voetnoottekst"/>
              <w:numPr>
                <w:ilvl w:val="0"/>
                <w:numId w:val="1"/>
              </w:numPr>
              <w:rPr>
                <w:rFonts w:ascii="Verdana" w:hAnsi="Verdana"/>
                <w:sz w:val="18"/>
                <w:szCs w:val="18"/>
              </w:rPr>
            </w:pPr>
            <w:r w:rsidRPr="00A923E5">
              <w:rPr>
                <w:rFonts w:ascii="Verdana" w:hAnsi="Verdana"/>
                <w:sz w:val="18"/>
                <w:szCs w:val="18"/>
              </w:rPr>
              <w:t>in commissieverband (via schriftelijke inbreng in de vorm van een politieke dialoog) of als lid, burger of via fracties een reactie sturen aan de Europese Commissie.</w:t>
            </w:r>
          </w:p>
          <w:p w:rsidRPr="00A923E5" w:rsidR="009C3DAA" w:rsidP="009C3DAA" w:rsidRDefault="009C3DAA">
            <w:pPr>
              <w:pStyle w:val="Voetnoottekst"/>
              <w:numPr>
                <w:ilvl w:val="0"/>
                <w:numId w:val="1"/>
              </w:numPr>
              <w:rPr>
                <w:rFonts w:ascii="Verdana" w:hAnsi="Verdana"/>
                <w:sz w:val="18"/>
                <w:szCs w:val="18"/>
              </w:rPr>
            </w:pPr>
            <w:r w:rsidRPr="00A923E5">
              <w:rPr>
                <w:rFonts w:ascii="Verdana" w:hAnsi="Verdana"/>
                <w:sz w:val="18"/>
                <w:szCs w:val="18"/>
              </w:rPr>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A923E5" w:rsidR="009C3DAA" w:rsidTr="003160A2">
        <w:tc>
          <w:tcPr>
            <w:tcW w:w="2093" w:type="dxa"/>
          </w:tcPr>
          <w:p w:rsidRPr="00A923E5" w:rsidR="009C3DAA" w:rsidP="003160A2" w:rsidRDefault="009C3DAA">
            <w:pPr>
              <w:pStyle w:val="Voetnoottekst"/>
              <w:rPr>
                <w:rFonts w:ascii="Verdana" w:hAnsi="Verdana"/>
                <w:sz w:val="18"/>
                <w:szCs w:val="18"/>
              </w:rPr>
            </w:pPr>
            <w:r w:rsidRPr="00A923E5">
              <w:rPr>
                <w:rFonts w:ascii="Verdana" w:hAnsi="Verdana"/>
                <w:sz w:val="18"/>
                <w:szCs w:val="18"/>
              </w:rPr>
              <w:t>Openbare raadpleging (consultatie)</w:t>
            </w:r>
          </w:p>
        </w:tc>
        <w:tc>
          <w:tcPr>
            <w:tcW w:w="6946" w:type="dxa"/>
          </w:tcPr>
          <w:p w:rsidRPr="00A923E5" w:rsidR="009C3DAA" w:rsidP="003160A2" w:rsidRDefault="009C3DAA">
            <w:pPr>
              <w:pStyle w:val="Voetnoottekst"/>
              <w:spacing w:before="100" w:beforeAutospacing="1" w:after="100" w:afterAutospacing="1"/>
              <w:rPr>
                <w:rFonts w:ascii="Verdana" w:hAnsi="Verdana"/>
                <w:sz w:val="18"/>
                <w:szCs w:val="18"/>
              </w:rPr>
            </w:pPr>
            <w:r w:rsidRPr="00A923E5">
              <w:rPr>
                <w:rFonts w:ascii="Verdana" w:hAnsi="Verdana"/>
                <w:sz w:val="18"/>
                <w:szCs w:val="18"/>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21">
              <w:r w:rsidRPr="00A923E5">
                <w:rPr>
                  <w:rStyle w:val="Hyperlink"/>
                  <w:rFonts w:ascii="Verdana" w:hAnsi="Verdana"/>
                  <w:sz w:val="18"/>
                  <w:szCs w:val="18"/>
                </w:rPr>
                <w:t>Bekijk alle openbare raadplegingen op "Uw stem in Europa"</w:t>
              </w:r>
            </w:hyperlink>
            <w:r w:rsidRPr="00A923E5">
              <w:rPr>
                <w:rFonts w:ascii="Verdana" w:hAnsi="Verdana"/>
                <w:sz w:val="18"/>
                <w:szCs w:val="18"/>
              </w:rPr>
              <w:t xml:space="preserve"> . </w:t>
            </w:r>
          </w:p>
        </w:tc>
        <w:tc>
          <w:tcPr>
            <w:tcW w:w="5103" w:type="dxa"/>
          </w:tcPr>
          <w:p w:rsidRPr="00A923E5" w:rsidR="009C3DAA" w:rsidP="009C3DAA" w:rsidRDefault="009C3DAA">
            <w:pPr>
              <w:pStyle w:val="Voetnoottekst"/>
              <w:numPr>
                <w:ilvl w:val="0"/>
                <w:numId w:val="1"/>
              </w:numPr>
              <w:autoSpaceDE w:val="0"/>
              <w:autoSpaceDN w:val="0"/>
              <w:rPr>
                <w:rFonts w:ascii="Verdana" w:hAnsi="Verdana"/>
                <w:sz w:val="18"/>
                <w:szCs w:val="18"/>
              </w:rPr>
            </w:pPr>
            <w:r w:rsidRPr="00A923E5">
              <w:rPr>
                <w:rFonts w:ascii="Verdana" w:hAnsi="Verdana"/>
                <w:sz w:val="18"/>
                <w:szCs w:val="18"/>
              </w:rPr>
              <w:t>als burger, lid, fractie of in commissieverband (via schriftelijke inbreng in de vorm van een politieke dialoog). meedoen aan de openbare raadpleging.</w:t>
            </w:r>
          </w:p>
          <w:p w:rsidRPr="00A923E5" w:rsidR="009C3DAA" w:rsidP="009C3DAA" w:rsidRDefault="009C3DAA">
            <w:pPr>
              <w:pStyle w:val="Voetnoottekst"/>
              <w:numPr>
                <w:ilvl w:val="0"/>
                <w:numId w:val="1"/>
              </w:numPr>
              <w:autoSpaceDE w:val="0"/>
              <w:autoSpaceDN w:val="0"/>
              <w:rPr>
                <w:rFonts w:ascii="Verdana" w:hAnsi="Verdana"/>
                <w:sz w:val="18"/>
                <w:szCs w:val="18"/>
              </w:rPr>
            </w:pPr>
            <w:r w:rsidRPr="00A923E5">
              <w:rPr>
                <w:rFonts w:ascii="Verdana" w:hAnsi="Verdana"/>
                <w:sz w:val="18"/>
                <w:szCs w:val="18"/>
              </w:rPr>
              <w:t>kabinet verzoeken om de concept-kabinetsreactie naar de Kamer te sturen voordat de definitieve versie naar de Europese Commissie wordt gestuurd, teneinde desgewenst hierover met de bewindspersoon in gesprek te treden.</w:t>
            </w:r>
          </w:p>
          <w:p w:rsidRPr="00A923E5" w:rsidR="009C3DAA" w:rsidP="009C3DAA" w:rsidRDefault="009C3DAA">
            <w:pPr>
              <w:pStyle w:val="Voetnoottekst"/>
              <w:numPr>
                <w:ilvl w:val="0"/>
                <w:numId w:val="1"/>
              </w:numPr>
              <w:autoSpaceDE w:val="0"/>
              <w:autoSpaceDN w:val="0"/>
              <w:rPr>
                <w:rFonts w:ascii="Verdana" w:hAnsi="Verdana"/>
                <w:sz w:val="18"/>
                <w:szCs w:val="18"/>
              </w:rPr>
            </w:pPr>
            <w:r w:rsidRPr="00A923E5">
              <w:rPr>
                <w:rFonts w:ascii="Verdana" w:hAnsi="Verdana"/>
                <w:sz w:val="18"/>
                <w:szCs w:val="18"/>
              </w:rPr>
              <w:t>de Kamer ontvangt krachtens de standaard-informatieafspraken de definitieve kabinetsreactie op alle consultaties van de Europese Commissie waarop het kabinet reageert.</w:t>
            </w:r>
          </w:p>
        </w:tc>
      </w:tr>
      <w:tr w:rsidRPr="00A923E5" w:rsidR="009C3DAA" w:rsidTr="003160A2">
        <w:tc>
          <w:tcPr>
            <w:tcW w:w="14142" w:type="dxa"/>
            <w:gridSpan w:val="3"/>
          </w:tcPr>
          <w:p w:rsidRPr="00A923E5" w:rsidR="009C3DAA" w:rsidP="003160A2" w:rsidRDefault="009C3DAA">
            <w:pPr>
              <w:pStyle w:val="Voetnoottekst"/>
              <w:rPr>
                <w:rFonts w:ascii="Verdana" w:hAnsi="Verdana"/>
                <w:i/>
                <w:sz w:val="18"/>
                <w:szCs w:val="18"/>
              </w:rPr>
            </w:pPr>
            <w:r w:rsidRPr="00A923E5">
              <w:rPr>
                <w:rFonts w:ascii="Verdana" w:hAnsi="Verdana"/>
                <w:i/>
                <w:sz w:val="18"/>
                <w:szCs w:val="18"/>
              </w:rPr>
              <w:t>Uitgelicht: twee specifieke parlementaire instrumenten bij nieuw gepubliceerde EU-voorstellen</w:t>
            </w:r>
          </w:p>
        </w:tc>
      </w:tr>
      <w:tr w:rsidRPr="00A923E5" w:rsidR="009C3DAA" w:rsidTr="003160A2">
        <w:tc>
          <w:tcPr>
            <w:tcW w:w="2093" w:type="dxa"/>
          </w:tcPr>
          <w:p w:rsidRPr="00A923E5" w:rsidR="009C3DAA" w:rsidP="003160A2" w:rsidRDefault="009C3DAA">
            <w:pPr>
              <w:pStyle w:val="Voetnoottekst"/>
              <w:rPr>
                <w:rFonts w:ascii="Verdana" w:hAnsi="Verdana"/>
                <w:sz w:val="18"/>
                <w:szCs w:val="18"/>
              </w:rPr>
            </w:pPr>
            <w:r w:rsidRPr="00A923E5">
              <w:rPr>
                <w:rFonts w:ascii="Verdana" w:hAnsi="Verdana"/>
                <w:sz w:val="18"/>
                <w:szCs w:val="18"/>
              </w:rPr>
              <w:t xml:space="preserve">Subsidiariteitstoets </w:t>
            </w:r>
          </w:p>
          <w:p w:rsidRPr="00A923E5" w:rsidR="009C3DAA" w:rsidP="003160A2" w:rsidRDefault="009C3DAA">
            <w:pPr>
              <w:pStyle w:val="Voetnoottekst"/>
              <w:rPr>
                <w:rFonts w:ascii="Verdana" w:hAnsi="Verdana"/>
                <w:sz w:val="18"/>
                <w:szCs w:val="18"/>
              </w:rPr>
            </w:pPr>
            <w:r w:rsidRPr="00A923E5">
              <w:rPr>
                <w:rFonts w:ascii="Verdana" w:hAnsi="Verdana"/>
                <w:sz w:val="18"/>
                <w:szCs w:val="18"/>
              </w:rPr>
              <w:t>(richting EU)</w:t>
            </w:r>
          </w:p>
        </w:tc>
        <w:tc>
          <w:tcPr>
            <w:tcW w:w="6946" w:type="dxa"/>
          </w:tcPr>
          <w:p w:rsidRPr="00A923E5" w:rsidR="009C3DAA" w:rsidP="003160A2" w:rsidRDefault="009C3DAA">
            <w:pPr>
              <w:pStyle w:val="Lijstalinea"/>
              <w:ind w:left="0"/>
              <w:rPr>
                <w:rFonts w:ascii="Verdana" w:hAnsi="Verdana"/>
                <w:sz w:val="18"/>
                <w:szCs w:val="18"/>
              </w:rPr>
            </w:pPr>
            <w:r w:rsidRPr="00A923E5">
              <w:rPr>
                <w:rFonts w:ascii="Verdana" w:hAnsi="Verdana"/>
                <w:sz w:val="18"/>
                <w:szCs w:val="18"/>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w:t>
            </w:r>
            <w:r w:rsidRPr="00A923E5">
              <w:rPr>
                <w:rFonts w:ascii="Verdana" w:hAnsi="Verdana"/>
                <w:sz w:val="18"/>
                <w:szCs w:val="18"/>
              </w:rPr>
              <w:lastRenderedPageBreak/>
              <w:t xml:space="preserve">nationale parlementen een voorstel in strijd acht met het subsidiariteitsbeginsel. De Europese Commissie moet dan haar voorstel heroverwegen. In totaal zijn er 28 Parlementen met 41 Kamers in de EU. </w:t>
            </w:r>
            <w:r w:rsidRPr="00A923E5">
              <w:rPr>
                <w:rFonts w:ascii="Verdana" w:hAnsi="Verdana" w:cstheme="minorHAnsi"/>
                <w:color w:val="000000" w:themeColor="text1"/>
                <w:sz w:val="22"/>
              </w:rPr>
              <w:t>Elk parlement krijgt 2 stemmen, maar bij een bicameraal stelsel, zoals in Nederland, krijgt elke kamer 1 stem</w:t>
            </w:r>
            <w:r w:rsidRPr="00A923E5">
              <w:rPr>
                <w:rFonts w:ascii="Verdana" w:hAnsi="Verdana"/>
                <w:sz w:val="18"/>
                <w:szCs w:val="18"/>
              </w:rPr>
              <w:t>.</w:t>
            </w:r>
            <w:r w:rsidRPr="00A923E5">
              <w:rPr>
                <w:rFonts w:ascii="Verdana" w:hAnsi="Verdana" w:cstheme="minorHAnsi"/>
                <w:color w:val="000000" w:themeColor="text1"/>
                <w:sz w:val="22"/>
              </w:rPr>
              <w:t xml:space="preserve"> Om een gele kaart te trekken moeten er 19 stemmen worden gehaald.</w:t>
            </w:r>
          </w:p>
        </w:tc>
        <w:tc>
          <w:tcPr>
            <w:tcW w:w="5103" w:type="dxa"/>
          </w:tcPr>
          <w:p w:rsidRPr="00A923E5" w:rsidR="009C3DAA" w:rsidP="009C3DAA" w:rsidRDefault="009C3DAA">
            <w:pPr>
              <w:pStyle w:val="Voetnoottekst"/>
              <w:numPr>
                <w:ilvl w:val="0"/>
                <w:numId w:val="1"/>
              </w:numPr>
              <w:rPr>
                <w:rFonts w:ascii="Verdana" w:hAnsi="Verdana"/>
                <w:sz w:val="18"/>
                <w:szCs w:val="18"/>
              </w:rPr>
            </w:pPr>
            <w:r w:rsidRPr="00A923E5">
              <w:rPr>
                <w:rFonts w:ascii="Verdana" w:hAnsi="Verdana"/>
                <w:sz w:val="18"/>
                <w:szCs w:val="18"/>
              </w:rPr>
              <w:lastRenderedPageBreak/>
              <w:t>bij wetgevende EU-voorstellen kan een Kamercommissie besluiten tot het uitvoeren van een subsidiariteitstoets. Let op: dit moet binnen acht weken na het uitkomen van alle taalversies van het voorstel.</w:t>
            </w:r>
          </w:p>
          <w:p w:rsidRPr="00A923E5" w:rsidR="009C3DAA" w:rsidP="009C3DAA" w:rsidRDefault="009C3DAA">
            <w:pPr>
              <w:pStyle w:val="Voetnoottekst"/>
              <w:numPr>
                <w:ilvl w:val="0"/>
                <w:numId w:val="1"/>
              </w:numPr>
              <w:rPr>
                <w:rFonts w:ascii="Verdana" w:hAnsi="Verdana"/>
                <w:sz w:val="18"/>
                <w:szCs w:val="18"/>
              </w:rPr>
            </w:pPr>
            <w:r w:rsidRPr="00A923E5">
              <w:rPr>
                <w:rFonts w:ascii="Verdana" w:hAnsi="Verdana"/>
                <w:sz w:val="18"/>
                <w:szCs w:val="18"/>
              </w:rPr>
              <w:t>kabinetsappreciatie (‘BNC-fiche’) komt voor aangekondigde subsidiariteitstoetsen binnen drie weken t.b.v. een snelle behandeling.</w:t>
            </w:r>
          </w:p>
          <w:p w:rsidRPr="00A923E5" w:rsidR="009C3DAA" w:rsidP="009C3DAA" w:rsidRDefault="009C3DAA">
            <w:pPr>
              <w:pStyle w:val="Voetnoottekst"/>
              <w:numPr>
                <w:ilvl w:val="0"/>
                <w:numId w:val="1"/>
              </w:numPr>
              <w:rPr>
                <w:rFonts w:ascii="Verdana" w:hAnsi="Verdana"/>
                <w:sz w:val="18"/>
                <w:szCs w:val="18"/>
              </w:rPr>
            </w:pPr>
            <w:r w:rsidRPr="00A923E5">
              <w:rPr>
                <w:rFonts w:ascii="Verdana" w:hAnsi="Verdana"/>
                <w:sz w:val="18"/>
                <w:szCs w:val="18"/>
              </w:rPr>
              <w:lastRenderedPageBreak/>
              <w:t xml:space="preserve">met andere parlementen in overleg treden t.b.v. behalen meerderheid voor ’gele kaart’ (1/3 stemmen) via parlementaire vertegenwoordiging en/of fractielijnen. </w:t>
            </w:r>
          </w:p>
        </w:tc>
      </w:tr>
      <w:tr w:rsidRPr="00A923E5" w:rsidR="009C3DAA" w:rsidTr="003160A2">
        <w:tc>
          <w:tcPr>
            <w:tcW w:w="2093" w:type="dxa"/>
          </w:tcPr>
          <w:p w:rsidRPr="00A923E5" w:rsidR="009C3DAA" w:rsidP="003160A2" w:rsidRDefault="009C3DAA">
            <w:pPr>
              <w:pStyle w:val="Voetnoottekst"/>
              <w:rPr>
                <w:rFonts w:ascii="Verdana" w:hAnsi="Verdana"/>
                <w:sz w:val="18"/>
                <w:szCs w:val="18"/>
              </w:rPr>
            </w:pPr>
            <w:r w:rsidRPr="00A923E5">
              <w:rPr>
                <w:rFonts w:ascii="Verdana" w:hAnsi="Verdana"/>
                <w:sz w:val="18"/>
                <w:szCs w:val="18"/>
              </w:rPr>
              <w:lastRenderedPageBreak/>
              <w:t>Behandel-voorbehoud (richting regering)</w:t>
            </w:r>
          </w:p>
        </w:tc>
        <w:tc>
          <w:tcPr>
            <w:tcW w:w="6946" w:type="dxa"/>
          </w:tcPr>
          <w:p w:rsidRPr="00A923E5" w:rsidR="009C3DAA" w:rsidP="003160A2" w:rsidRDefault="009C3DAA">
            <w:pPr>
              <w:pStyle w:val="Lijstalinea"/>
              <w:ind w:left="34"/>
              <w:rPr>
                <w:rFonts w:ascii="Verdana" w:hAnsi="Verdana"/>
                <w:sz w:val="18"/>
                <w:szCs w:val="18"/>
              </w:rPr>
            </w:pPr>
            <w:r w:rsidRPr="00A923E5">
              <w:rPr>
                <w:rFonts w:ascii="Verdana" w:hAnsi="Verdana"/>
                <w:sz w:val="18"/>
                <w:szCs w:val="18"/>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A923E5" w:rsidR="009C3DAA" w:rsidP="009C3DAA" w:rsidRDefault="009C3DAA">
            <w:pPr>
              <w:pStyle w:val="Voetnoottekst"/>
              <w:numPr>
                <w:ilvl w:val="0"/>
                <w:numId w:val="1"/>
              </w:numPr>
              <w:rPr>
                <w:rFonts w:ascii="Verdana" w:hAnsi="Verdana"/>
                <w:sz w:val="18"/>
                <w:szCs w:val="18"/>
              </w:rPr>
            </w:pPr>
            <w:r w:rsidRPr="00A923E5">
              <w:rPr>
                <w:rFonts w:ascii="Verdana" w:hAnsi="Verdana"/>
                <w:sz w:val="18"/>
                <w:szCs w:val="18"/>
              </w:rPr>
              <w:t>bij wetgevende EU-voorstellen kan een commissie besluiten tot het uitvoeren van een zgn. ‘behandelvoorbehoud’. Over deze brief moet plenair gestemd worden (let op de termijnen).</w:t>
            </w:r>
          </w:p>
          <w:p w:rsidRPr="00A923E5" w:rsidR="009C3DAA" w:rsidP="009C3DAA" w:rsidRDefault="009C3DAA">
            <w:pPr>
              <w:pStyle w:val="Voetnoottekst"/>
              <w:numPr>
                <w:ilvl w:val="0"/>
                <w:numId w:val="1"/>
              </w:numPr>
              <w:rPr>
                <w:rFonts w:ascii="Verdana" w:hAnsi="Verdana"/>
                <w:sz w:val="18"/>
                <w:szCs w:val="18"/>
              </w:rPr>
            </w:pPr>
            <w:r w:rsidRPr="00A923E5">
              <w:rPr>
                <w:rFonts w:ascii="Verdana" w:hAnsi="Verdana"/>
                <w:sz w:val="18"/>
                <w:szCs w:val="18"/>
              </w:rPr>
              <w:t>tijdens een speciaal overleg kan de commissie afspraken maken over informatieverstrekking (bv. in kwartaalrapportages) zolang het desbetreffende dossier in onderhandeling is.</w:t>
            </w:r>
          </w:p>
          <w:p w:rsidRPr="00A923E5" w:rsidR="009C3DAA" w:rsidP="009C3DAA" w:rsidRDefault="009C3DAA">
            <w:pPr>
              <w:pStyle w:val="Voetnoottekst"/>
              <w:numPr>
                <w:ilvl w:val="0"/>
                <w:numId w:val="1"/>
              </w:numPr>
              <w:rPr>
                <w:rFonts w:ascii="Verdana" w:hAnsi="Verdana"/>
                <w:sz w:val="18"/>
                <w:szCs w:val="18"/>
              </w:rPr>
            </w:pPr>
            <w:r w:rsidRPr="00A923E5">
              <w:rPr>
                <w:rFonts w:ascii="Verdana" w:hAnsi="Verdana"/>
                <w:sz w:val="18"/>
                <w:szCs w:val="18"/>
              </w:rPr>
              <w:t>kabinetsappreciatie (‘BNC-fiche’) komt voor aangekondigde behandelvoorbehouden binnen drie weken t.b.v. een snelle behandeling.</w:t>
            </w:r>
          </w:p>
          <w:p w:rsidRPr="00A923E5" w:rsidR="009C3DAA" w:rsidP="003160A2" w:rsidRDefault="009C3DAA">
            <w:pPr>
              <w:pStyle w:val="Voetnoottekst"/>
              <w:rPr>
                <w:rFonts w:ascii="Verdana" w:hAnsi="Verdana"/>
                <w:sz w:val="18"/>
                <w:szCs w:val="18"/>
              </w:rPr>
            </w:pPr>
          </w:p>
        </w:tc>
      </w:tr>
    </w:tbl>
    <w:p w:rsidRPr="00A923E5" w:rsidR="009C3DAA" w:rsidP="009C3DAA" w:rsidRDefault="009C3DAA">
      <w:pPr>
        <w:rPr>
          <w:rFonts w:ascii="Verdana" w:hAnsi="Verdana"/>
          <w:sz w:val="18"/>
          <w:szCs w:val="18"/>
        </w:rPr>
      </w:pPr>
    </w:p>
    <w:p w:rsidRPr="00A923E5" w:rsidR="009C3DAA" w:rsidP="009C3DAA" w:rsidRDefault="009C3DAA">
      <w:pPr>
        <w:rPr>
          <w:rFonts w:ascii="Verdana" w:hAnsi="Verdana"/>
        </w:rPr>
      </w:pPr>
    </w:p>
    <w:p w:rsidRPr="00A923E5" w:rsidR="009C3DAA" w:rsidP="009C3DAA" w:rsidRDefault="009C3DAA">
      <w:pPr>
        <w:rPr>
          <w:rFonts w:ascii="Verdana" w:hAnsi="Verdana"/>
        </w:rPr>
      </w:pPr>
    </w:p>
    <w:p w:rsidRPr="00A923E5" w:rsidR="009C3DAA" w:rsidP="009C3DAA" w:rsidRDefault="009C3DAA">
      <w:pPr>
        <w:pStyle w:val="Voetnoottekst"/>
        <w:rPr>
          <w:rFonts w:ascii="Verdana" w:hAnsi="Verdana"/>
        </w:rPr>
      </w:pPr>
    </w:p>
    <w:p w:rsidR="0046131B" w:rsidRDefault="0046131B"/>
    <w:sectPr w:rsidR="0046131B" w:rsidSect="006A47E8">
      <w:footerReference w:type="default" r:id="rId22"/>
      <w:pgSz w:w="16838" w:h="11906" w:orient="landscape"/>
      <w:pgMar w:top="1134" w:right="1134" w:bottom="1134" w:left="1134"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10C" w:rsidRDefault="00B8610C" w:rsidP="009C3DAA">
      <w:r>
        <w:separator/>
      </w:r>
    </w:p>
  </w:endnote>
  <w:endnote w:type="continuationSeparator" w:id="0">
    <w:p w:rsidR="00B8610C" w:rsidRDefault="00B8610C" w:rsidP="009C3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330075"/>
      <w:docPartObj>
        <w:docPartGallery w:val="Page Numbers (Bottom of Page)"/>
        <w:docPartUnique/>
      </w:docPartObj>
    </w:sdtPr>
    <w:sdtEndPr>
      <w:rPr>
        <w:rFonts w:asciiTheme="minorHAnsi" w:hAnsiTheme="minorHAnsi"/>
        <w:sz w:val="22"/>
        <w:szCs w:val="22"/>
      </w:rPr>
    </w:sdtEndPr>
    <w:sdtContent>
      <w:p w:rsidR="005846F9" w:rsidRPr="00BF35EE" w:rsidRDefault="00A578B1">
        <w:pPr>
          <w:pStyle w:val="Voettekst"/>
          <w:jc w:val="right"/>
          <w:rPr>
            <w:rFonts w:asciiTheme="minorHAnsi" w:hAnsiTheme="minorHAnsi"/>
            <w:sz w:val="22"/>
            <w:szCs w:val="22"/>
          </w:rPr>
        </w:pPr>
        <w:r w:rsidRPr="00BF35EE">
          <w:rPr>
            <w:rFonts w:asciiTheme="minorHAnsi" w:hAnsiTheme="minorHAnsi"/>
            <w:sz w:val="22"/>
            <w:szCs w:val="22"/>
          </w:rPr>
          <w:fldChar w:fldCharType="begin"/>
        </w:r>
        <w:r w:rsidRPr="00BF35EE">
          <w:rPr>
            <w:rFonts w:asciiTheme="minorHAnsi" w:hAnsiTheme="minorHAnsi"/>
            <w:sz w:val="22"/>
            <w:szCs w:val="22"/>
          </w:rPr>
          <w:instrText>PAGE   \* MERGEFORMAT</w:instrText>
        </w:r>
        <w:r w:rsidRPr="00BF35EE">
          <w:rPr>
            <w:rFonts w:asciiTheme="minorHAnsi" w:hAnsiTheme="minorHAnsi"/>
            <w:sz w:val="22"/>
            <w:szCs w:val="22"/>
          </w:rPr>
          <w:fldChar w:fldCharType="separate"/>
        </w:r>
        <w:r w:rsidR="009E706E">
          <w:rPr>
            <w:rFonts w:asciiTheme="minorHAnsi" w:hAnsiTheme="minorHAnsi"/>
            <w:noProof/>
            <w:sz w:val="22"/>
            <w:szCs w:val="22"/>
          </w:rPr>
          <w:t>1</w:t>
        </w:r>
        <w:r w:rsidRPr="00BF35EE">
          <w:rPr>
            <w:rFonts w:asciiTheme="minorHAnsi" w:hAnsiTheme="minorHAnsi"/>
            <w:sz w:val="22"/>
            <w:szCs w:val="22"/>
          </w:rPr>
          <w:fldChar w:fldCharType="end"/>
        </w:r>
      </w:p>
    </w:sdtContent>
  </w:sdt>
  <w:p w:rsidR="005846F9" w:rsidRDefault="009E706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10C" w:rsidRDefault="00B8610C" w:rsidP="009C3DAA">
      <w:r>
        <w:separator/>
      </w:r>
    </w:p>
  </w:footnote>
  <w:footnote w:type="continuationSeparator" w:id="0">
    <w:p w:rsidR="00B8610C" w:rsidRDefault="00B8610C" w:rsidP="009C3DAA">
      <w:r>
        <w:continuationSeparator/>
      </w:r>
    </w:p>
  </w:footnote>
  <w:footnote w:id="1">
    <w:p w:rsidR="009C3DAA" w:rsidRDefault="009C3DAA" w:rsidP="009C3DAA">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9C3DAA" w:rsidRPr="00B45904" w:rsidRDefault="009C3DAA" w:rsidP="009C3DAA">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5C1B3A98"/>
    <w:multiLevelType w:val="hybridMultilevel"/>
    <w:tmpl w:val="6FBE58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DAA"/>
    <w:rsid w:val="00012981"/>
    <w:rsid w:val="00340C17"/>
    <w:rsid w:val="00433D6E"/>
    <w:rsid w:val="0046131B"/>
    <w:rsid w:val="004D3838"/>
    <w:rsid w:val="00635BDA"/>
    <w:rsid w:val="00637DAB"/>
    <w:rsid w:val="0091248A"/>
    <w:rsid w:val="00951EA6"/>
    <w:rsid w:val="009C3DAA"/>
    <w:rsid w:val="009E3F99"/>
    <w:rsid w:val="009E706E"/>
    <w:rsid w:val="00A578B1"/>
    <w:rsid w:val="00B01399"/>
    <w:rsid w:val="00B8610C"/>
    <w:rsid w:val="00C11D31"/>
    <w:rsid w:val="00E13F7C"/>
    <w:rsid w:val="00FA19B4"/>
    <w:rsid w:val="00FB3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footer"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C3DAA"/>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9C3DAA"/>
    <w:pPr>
      <w:tabs>
        <w:tab w:val="center" w:pos="4536"/>
        <w:tab w:val="right" w:pos="9072"/>
      </w:tabs>
    </w:pPr>
  </w:style>
  <w:style w:type="character" w:customStyle="1" w:styleId="VoettekstChar">
    <w:name w:val="Voettekst Char"/>
    <w:basedOn w:val="Standaardalinea-lettertype"/>
    <w:link w:val="Voettekst"/>
    <w:uiPriority w:val="99"/>
    <w:rsid w:val="009C3DAA"/>
    <w:rPr>
      <w:sz w:val="24"/>
      <w:szCs w:val="24"/>
    </w:rPr>
  </w:style>
  <w:style w:type="character" w:styleId="Hyperlink">
    <w:name w:val="Hyperlink"/>
    <w:basedOn w:val="Standaardalinea-lettertype"/>
    <w:uiPriority w:val="99"/>
    <w:unhideWhenUsed/>
    <w:rsid w:val="009C3DAA"/>
    <w:rPr>
      <w:color w:val="0000FF"/>
      <w:u w:val="single"/>
    </w:rPr>
  </w:style>
  <w:style w:type="paragraph" w:styleId="Voetnoottekst">
    <w:name w:val="footnote text"/>
    <w:aliases w:val="footnote text,Footnote Text Char Char,Fußnote,single space,FOOTNOTES,fn,Char Char Char,Note de bas de page2,Footnotes Char,footnote text Char,Footnotes,Char Char Char Char Char Char,footnotes Char Char Char Char Char,Footno,Footn,Footnote"/>
    <w:basedOn w:val="Standaard"/>
    <w:link w:val="VoetnoottekstChar"/>
    <w:uiPriority w:val="99"/>
    <w:qFormat/>
    <w:rsid w:val="009C3DAA"/>
    <w:rPr>
      <w:sz w:val="20"/>
      <w:szCs w:val="20"/>
    </w:rPr>
  </w:style>
  <w:style w:type="character" w:customStyle="1" w:styleId="VoetnoottekstChar">
    <w:name w:val="Voetnoottekst Char"/>
    <w:aliases w:val="footnote text Char1,Footnote Text Char Char Char,Fußnote Char,single space Char,FOOTNOTES Char,fn Char,Char Char Char Char,Note de bas de page2 Char,Footnotes Char Char,footnote text Char Char,Footnotes Char1,Footno Char,Footn Char"/>
    <w:basedOn w:val="Standaardalinea-lettertype"/>
    <w:link w:val="Voetnoottekst"/>
    <w:uiPriority w:val="99"/>
    <w:rsid w:val="009C3DAA"/>
  </w:style>
  <w:style w:type="character" w:styleId="Voetnootmarkering">
    <w:name w:val="footnote reference"/>
    <w:aliases w:val="Footnote Reference Superscript,BVI fnr, BVI fnr,Footnote symbol,Footnote reference number,note TESI,Appel note de bas de p,Nota,SUPERS,Footnote number,EN Footnote Reference,-E Fußnotenzeichen,number Char Char,number,Ref,styl,styli,FR"/>
    <w:basedOn w:val="Standaardalinea-lettertype"/>
    <w:link w:val="FootnotesymbolCarZchn"/>
    <w:uiPriority w:val="99"/>
    <w:qFormat/>
    <w:rsid w:val="009C3DAA"/>
    <w:rPr>
      <w:vertAlign w:val="superscript"/>
    </w:rPr>
  </w:style>
  <w:style w:type="paragraph" w:styleId="Lijstalinea">
    <w:name w:val="List Paragraph"/>
    <w:basedOn w:val="Standaard"/>
    <w:link w:val="LijstalineaChar"/>
    <w:uiPriority w:val="34"/>
    <w:qFormat/>
    <w:rsid w:val="009C3DAA"/>
    <w:pPr>
      <w:ind w:left="720"/>
      <w:contextualSpacing/>
    </w:pPr>
  </w:style>
  <w:style w:type="paragraph" w:customStyle="1" w:styleId="Default">
    <w:name w:val="Default"/>
    <w:rsid w:val="009C3DAA"/>
    <w:pPr>
      <w:autoSpaceDE w:val="0"/>
      <w:autoSpaceDN w:val="0"/>
      <w:adjustRightInd w:val="0"/>
    </w:pPr>
    <w:rPr>
      <w:color w:val="000000"/>
      <w:sz w:val="24"/>
      <w:szCs w:val="24"/>
    </w:rPr>
  </w:style>
  <w:style w:type="character" w:styleId="Zwaar">
    <w:name w:val="Strong"/>
    <w:basedOn w:val="Standaardalinea-lettertype"/>
    <w:uiPriority w:val="22"/>
    <w:qFormat/>
    <w:rsid w:val="009C3DAA"/>
    <w:rPr>
      <w:b/>
      <w:bCs/>
    </w:rPr>
  </w:style>
  <w:style w:type="table" w:styleId="Tabelraster">
    <w:name w:val="Table Grid"/>
    <w:basedOn w:val="Standaardtabel"/>
    <w:rsid w:val="009C3D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link w:val="BodyChar"/>
    <w:rsid w:val="009C3DAA"/>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bidi="nl-NL"/>
    </w:rPr>
  </w:style>
  <w:style w:type="character" w:customStyle="1" w:styleId="BodyChar">
    <w:name w:val="Body Char"/>
    <w:basedOn w:val="Standaardalinea-lettertype"/>
    <w:link w:val="Body"/>
    <w:rsid w:val="009C3DAA"/>
    <w:rPr>
      <w:rFonts w:ascii="Calibri" w:eastAsia="Calibri" w:hAnsi="Calibri" w:cs="Calibri"/>
      <w:color w:val="000000"/>
      <w:sz w:val="22"/>
      <w:szCs w:val="22"/>
      <w:u w:color="000000"/>
      <w:bdr w:val="nil"/>
      <w:lang w:bidi="nl-NL"/>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Standaard"/>
    <w:link w:val="Voetnootmarkering"/>
    <w:uiPriority w:val="99"/>
    <w:rsid w:val="009C3DAA"/>
    <w:pPr>
      <w:spacing w:line="160" w:lineRule="exact"/>
      <w:ind w:left="284" w:hanging="284"/>
      <w:jc w:val="both"/>
    </w:pPr>
    <w:rPr>
      <w:sz w:val="20"/>
      <w:szCs w:val="20"/>
      <w:vertAlign w:val="superscript"/>
    </w:rPr>
  </w:style>
  <w:style w:type="character" w:customStyle="1" w:styleId="LijstalineaChar">
    <w:name w:val="Lijstalinea Char"/>
    <w:basedOn w:val="Standaardalinea-lettertype"/>
    <w:link w:val="Lijstalinea"/>
    <w:uiPriority w:val="34"/>
    <w:rsid w:val="009C3DAA"/>
    <w:rPr>
      <w:sz w:val="24"/>
      <w:szCs w:val="24"/>
    </w:rPr>
  </w:style>
  <w:style w:type="paragraph" w:customStyle="1" w:styleId="Paragrofficiel">
    <w:name w:val="Paragr.officiel"/>
    <w:basedOn w:val="Lijstalinea"/>
    <w:link w:val="ParagrofficielChar"/>
    <w:qFormat/>
    <w:rsid w:val="009C3DAA"/>
    <w:pPr>
      <w:spacing w:after="200" w:line="276" w:lineRule="auto"/>
      <w:ind w:left="0"/>
      <w:jc w:val="both"/>
    </w:pPr>
    <w:rPr>
      <w:rFonts w:eastAsiaTheme="minorHAnsi" w:cstheme="minorBidi"/>
      <w:lang w:bidi="nl-NL"/>
    </w:rPr>
  </w:style>
  <w:style w:type="character" w:customStyle="1" w:styleId="ParagrofficielChar">
    <w:name w:val="Paragr.officiel Char"/>
    <w:basedOn w:val="Standaardalinea-lettertype"/>
    <w:link w:val="Paragrofficiel"/>
    <w:rsid w:val="009C3DAA"/>
    <w:rPr>
      <w:rFonts w:eastAsiaTheme="minorHAnsi" w:cstheme="minorBidi"/>
      <w:sz w:val="24"/>
      <w:szCs w:val="24"/>
      <w:lang w:bidi="nl-NL"/>
    </w:rPr>
  </w:style>
  <w:style w:type="paragraph" w:styleId="Ballontekst">
    <w:name w:val="Balloon Text"/>
    <w:basedOn w:val="Standaard"/>
    <w:link w:val="BallontekstChar"/>
    <w:rsid w:val="00C11D31"/>
    <w:rPr>
      <w:rFonts w:ascii="Tahoma" w:hAnsi="Tahoma" w:cs="Tahoma"/>
      <w:sz w:val="16"/>
      <w:szCs w:val="16"/>
    </w:rPr>
  </w:style>
  <w:style w:type="character" w:customStyle="1" w:styleId="BallontekstChar">
    <w:name w:val="Ballontekst Char"/>
    <w:basedOn w:val="Standaardalinea-lettertype"/>
    <w:link w:val="Ballontekst"/>
    <w:rsid w:val="00C11D31"/>
    <w:rPr>
      <w:rFonts w:ascii="Tahoma" w:hAnsi="Tahoma" w:cs="Tahoma"/>
      <w:sz w:val="16"/>
      <w:szCs w:val="16"/>
    </w:rPr>
  </w:style>
  <w:style w:type="character" w:styleId="GevolgdeHyperlink">
    <w:name w:val="FollowedHyperlink"/>
    <w:basedOn w:val="Standaardalinea-lettertype"/>
    <w:rsid w:val="004D383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footer"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C3DAA"/>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9C3DAA"/>
    <w:pPr>
      <w:tabs>
        <w:tab w:val="center" w:pos="4536"/>
        <w:tab w:val="right" w:pos="9072"/>
      </w:tabs>
    </w:pPr>
  </w:style>
  <w:style w:type="character" w:customStyle="1" w:styleId="VoettekstChar">
    <w:name w:val="Voettekst Char"/>
    <w:basedOn w:val="Standaardalinea-lettertype"/>
    <w:link w:val="Voettekst"/>
    <w:uiPriority w:val="99"/>
    <w:rsid w:val="009C3DAA"/>
    <w:rPr>
      <w:sz w:val="24"/>
      <w:szCs w:val="24"/>
    </w:rPr>
  </w:style>
  <w:style w:type="character" w:styleId="Hyperlink">
    <w:name w:val="Hyperlink"/>
    <w:basedOn w:val="Standaardalinea-lettertype"/>
    <w:uiPriority w:val="99"/>
    <w:unhideWhenUsed/>
    <w:rsid w:val="009C3DAA"/>
    <w:rPr>
      <w:color w:val="0000FF"/>
      <w:u w:val="single"/>
    </w:rPr>
  </w:style>
  <w:style w:type="paragraph" w:styleId="Voetnoottekst">
    <w:name w:val="footnote text"/>
    <w:aliases w:val="footnote text,Footnote Text Char Char,Fußnote,single space,FOOTNOTES,fn,Char Char Char,Note de bas de page2,Footnotes Char,footnote text Char,Footnotes,Char Char Char Char Char Char,footnotes Char Char Char Char Char,Footno,Footn,Footnote"/>
    <w:basedOn w:val="Standaard"/>
    <w:link w:val="VoetnoottekstChar"/>
    <w:uiPriority w:val="99"/>
    <w:qFormat/>
    <w:rsid w:val="009C3DAA"/>
    <w:rPr>
      <w:sz w:val="20"/>
      <w:szCs w:val="20"/>
    </w:rPr>
  </w:style>
  <w:style w:type="character" w:customStyle="1" w:styleId="VoetnoottekstChar">
    <w:name w:val="Voetnoottekst Char"/>
    <w:aliases w:val="footnote text Char1,Footnote Text Char Char Char,Fußnote Char,single space Char,FOOTNOTES Char,fn Char,Char Char Char Char,Note de bas de page2 Char,Footnotes Char Char,footnote text Char Char,Footnotes Char1,Footno Char,Footn Char"/>
    <w:basedOn w:val="Standaardalinea-lettertype"/>
    <w:link w:val="Voetnoottekst"/>
    <w:uiPriority w:val="99"/>
    <w:rsid w:val="009C3DAA"/>
  </w:style>
  <w:style w:type="character" w:styleId="Voetnootmarkering">
    <w:name w:val="footnote reference"/>
    <w:aliases w:val="Footnote Reference Superscript,BVI fnr, BVI fnr,Footnote symbol,Footnote reference number,note TESI,Appel note de bas de p,Nota,SUPERS,Footnote number,EN Footnote Reference,-E Fußnotenzeichen,number Char Char,number,Ref,styl,styli,FR"/>
    <w:basedOn w:val="Standaardalinea-lettertype"/>
    <w:link w:val="FootnotesymbolCarZchn"/>
    <w:uiPriority w:val="99"/>
    <w:qFormat/>
    <w:rsid w:val="009C3DAA"/>
    <w:rPr>
      <w:vertAlign w:val="superscript"/>
    </w:rPr>
  </w:style>
  <w:style w:type="paragraph" w:styleId="Lijstalinea">
    <w:name w:val="List Paragraph"/>
    <w:basedOn w:val="Standaard"/>
    <w:link w:val="LijstalineaChar"/>
    <w:uiPriority w:val="34"/>
    <w:qFormat/>
    <w:rsid w:val="009C3DAA"/>
    <w:pPr>
      <w:ind w:left="720"/>
      <w:contextualSpacing/>
    </w:pPr>
  </w:style>
  <w:style w:type="paragraph" w:customStyle="1" w:styleId="Default">
    <w:name w:val="Default"/>
    <w:rsid w:val="009C3DAA"/>
    <w:pPr>
      <w:autoSpaceDE w:val="0"/>
      <w:autoSpaceDN w:val="0"/>
      <w:adjustRightInd w:val="0"/>
    </w:pPr>
    <w:rPr>
      <w:color w:val="000000"/>
      <w:sz w:val="24"/>
      <w:szCs w:val="24"/>
    </w:rPr>
  </w:style>
  <w:style w:type="character" w:styleId="Zwaar">
    <w:name w:val="Strong"/>
    <w:basedOn w:val="Standaardalinea-lettertype"/>
    <w:uiPriority w:val="22"/>
    <w:qFormat/>
    <w:rsid w:val="009C3DAA"/>
    <w:rPr>
      <w:b/>
      <w:bCs/>
    </w:rPr>
  </w:style>
  <w:style w:type="table" w:styleId="Tabelraster">
    <w:name w:val="Table Grid"/>
    <w:basedOn w:val="Standaardtabel"/>
    <w:rsid w:val="009C3D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link w:val="BodyChar"/>
    <w:rsid w:val="009C3DAA"/>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bidi="nl-NL"/>
    </w:rPr>
  </w:style>
  <w:style w:type="character" w:customStyle="1" w:styleId="BodyChar">
    <w:name w:val="Body Char"/>
    <w:basedOn w:val="Standaardalinea-lettertype"/>
    <w:link w:val="Body"/>
    <w:rsid w:val="009C3DAA"/>
    <w:rPr>
      <w:rFonts w:ascii="Calibri" w:eastAsia="Calibri" w:hAnsi="Calibri" w:cs="Calibri"/>
      <w:color w:val="000000"/>
      <w:sz w:val="22"/>
      <w:szCs w:val="22"/>
      <w:u w:color="000000"/>
      <w:bdr w:val="nil"/>
      <w:lang w:bidi="nl-NL"/>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Standaard"/>
    <w:link w:val="Voetnootmarkering"/>
    <w:uiPriority w:val="99"/>
    <w:rsid w:val="009C3DAA"/>
    <w:pPr>
      <w:spacing w:line="160" w:lineRule="exact"/>
      <w:ind w:left="284" w:hanging="284"/>
      <w:jc w:val="both"/>
    </w:pPr>
    <w:rPr>
      <w:sz w:val="20"/>
      <w:szCs w:val="20"/>
      <w:vertAlign w:val="superscript"/>
    </w:rPr>
  </w:style>
  <w:style w:type="character" w:customStyle="1" w:styleId="LijstalineaChar">
    <w:name w:val="Lijstalinea Char"/>
    <w:basedOn w:val="Standaardalinea-lettertype"/>
    <w:link w:val="Lijstalinea"/>
    <w:uiPriority w:val="34"/>
    <w:rsid w:val="009C3DAA"/>
    <w:rPr>
      <w:sz w:val="24"/>
      <w:szCs w:val="24"/>
    </w:rPr>
  </w:style>
  <w:style w:type="paragraph" w:customStyle="1" w:styleId="Paragrofficiel">
    <w:name w:val="Paragr.officiel"/>
    <w:basedOn w:val="Lijstalinea"/>
    <w:link w:val="ParagrofficielChar"/>
    <w:qFormat/>
    <w:rsid w:val="009C3DAA"/>
    <w:pPr>
      <w:spacing w:after="200" w:line="276" w:lineRule="auto"/>
      <w:ind w:left="0"/>
      <w:jc w:val="both"/>
    </w:pPr>
    <w:rPr>
      <w:rFonts w:eastAsiaTheme="minorHAnsi" w:cstheme="minorBidi"/>
      <w:lang w:bidi="nl-NL"/>
    </w:rPr>
  </w:style>
  <w:style w:type="character" w:customStyle="1" w:styleId="ParagrofficielChar">
    <w:name w:val="Paragr.officiel Char"/>
    <w:basedOn w:val="Standaardalinea-lettertype"/>
    <w:link w:val="Paragrofficiel"/>
    <w:rsid w:val="009C3DAA"/>
    <w:rPr>
      <w:rFonts w:eastAsiaTheme="minorHAnsi" w:cstheme="minorBidi"/>
      <w:sz w:val="24"/>
      <w:szCs w:val="24"/>
      <w:lang w:bidi="nl-NL"/>
    </w:rPr>
  </w:style>
  <w:style w:type="paragraph" w:styleId="Ballontekst">
    <w:name w:val="Balloon Text"/>
    <w:basedOn w:val="Standaard"/>
    <w:link w:val="BallontekstChar"/>
    <w:rsid w:val="00C11D31"/>
    <w:rPr>
      <w:rFonts w:ascii="Tahoma" w:hAnsi="Tahoma" w:cs="Tahoma"/>
      <w:sz w:val="16"/>
      <w:szCs w:val="16"/>
    </w:rPr>
  </w:style>
  <w:style w:type="character" w:customStyle="1" w:styleId="BallontekstChar">
    <w:name w:val="Ballontekst Char"/>
    <w:basedOn w:val="Standaardalinea-lettertype"/>
    <w:link w:val="Ballontekst"/>
    <w:rsid w:val="00C11D31"/>
    <w:rPr>
      <w:rFonts w:ascii="Tahoma" w:hAnsi="Tahoma" w:cs="Tahoma"/>
      <w:sz w:val="16"/>
      <w:szCs w:val="16"/>
    </w:rPr>
  </w:style>
  <w:style w:type="character" w:styleId="GevolgdeHyperlink">
    <w:name w:val="FollowedHyperlink"/>
    <w:basedOn w:val="Standaardalinea-lettertype"/>
    <w:rsid w:val="004D38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87737">
      <w:bodyDiv w:val="1"/>
      <w:marLeft w:val="0"/>
      <w:marRight w:val="0"/>
      <w:marTop w:val="0"/>
      <w:marBottom w:val="0"/>
      <w:divBdr>
        <w:top w:val="none" w:sz="0" w:space="0" w:color="auto"/>
        <w:left w:val="none" w:sz="0" w:space="0" w:color="auto"/>
        <w:bottom w:val="none" w:sz="0" w:space="0" w:color="auto"/>
        <w:right w:val="none" w:sz="0" w:space="0" w:color="auto"/>
      </w:divBdr>
    </w:div>
    <w:div w:id="121465568">
      <w:bodyDiv w:val="1"/>
      <w:marLeft w:val="0"/>
      <w:marRight w:val="0"/>
      <w:marTop w:val="0"/>
      <w:marBottom w:val="0"/>
      <w:divBdr>
        <w:top w:val="none" w:sz="0" w:space="0" w:color="auto"/>
        <w:left w:val="none" w:sz="0" w:space="0" w:color="auto"/>
        <w:bottom w:val="none" w:sz="0" w:space="0" w:color="auto"/>
        <w:right w:val="none" w:sz="0" w:space="0" w:color="auto"/>
      </w:divBdr>
    </w:div>
    <w:div w:id="141623302">
      <w:bodyDiv w:val="1"/>
      <w:marLeft w:val="0"/>
      <w:marRight w:val="0"/>
      <w:marTop w:val="0"/>
      <w:marBottom w:val="0"/>
      <w:divBdr>
        <w:top w:val="none" w:sz="0" w:space="0" w:color="auto"/>
        <w:left w:val="none" w:sz="0" w:space="0" w:color="auto"/>
        <w:bottom w:val="none" w:sz="0" w:space="0" w:color="auto"/>
        <w:right w:val="none" w:sz="0" w:space="0" w:color="auto"/>
      </w:divBdr>
    </w:div>
    <w:div w:id="167327857">
      <w:bodyDiv w:val="1"/>
      <w:marLeft w:val="0"/>
      <w:marRight w:val="0"/>
      <w:marTop w:val="0"/>
      <w:marBottom w:val="0"/>
      <w:divBdr>
        <w:top w:val="none" w:sz="0" w:space="0" w:color="auto"/>
        <w:left w:val="none" w:sz="0" w:space="0" w:color="auto"/>
        <w:bottom w:val="none" w:sz="0" w:space="0" w:color="auto"/>
        <w:right w:val="none" w:sz="0" w:space="0" w:color="auto"/>
      </w:divBdr>
    </w:div>
    <w:div w:id="178542806">
      <w:bodyDiv w:val="1"/>
      <w:marLeft w:val="0"/>
      <w:marRight w:val="0"/>
      <w:marTop w:val="0"/>
      <w:marBottom w:val="0"/>
      <w:divBdr>
        <w:top w:val="none" w:sz="0" w:space="0" w:color="auto"/>
        <w:left w:val="none" w:sz="0" w:space="0" w:color="auto"/>
        <w:bottom w:val="none" w:sz="0" w:space="0" w:color="auto"/>
        <w:right w:val="none" w:sz="0" w:space="0" w:color="auto"/>
      </w:divBdr>
    </w:div>
    <w:div w:id="204565023">
      <w:bodyDiv w:val="1"/>
      <w:marLeft w:val="0"/>
      <w:marRight w:val="0"/>
      <w:marTop w:val="0"/>
      <w:marBottom w:val="0"/>
      <w:divBdr>
        <w:top w:val="none" w:sz="0" w:space="0" w:color="auto"/>
        <w:left w:val="none" w:sz="0" w:space="0" w:color="auto"/>
        <w:bottom w:val="none" w:sz="0" w:space="0" w:color="auto"/>
        <w:right w:val="none" w:sz="0" w:space="0" w:color="auto"/>
      </w:divBdr>
    </w:div>
    <w:div w:id="313796083">
      <w:bodyDiv w:val="1"/>
      <w:marLeft w:val="0"/>
      <w:marRight w:val="0"/>
      <w:marTop w:val="0"/>
      <w:marBottom w:val="0"/>
      <w:divBdr>
        <w:top w:val="none" w:sz="0" w:space="0" w:color="auto"/>
        <w:left w:val="none" w:sz="0" w:space="0" w:color="auto"/>
        <w:bottom w:val="none" w:sz="0" w:space="0" w:color="auto"/>
        <w:right w:val="none" w:sz="0" w:space="0" w:color="auto"/>
      </w:divBdr>
    </w:div>
    <w:div w:id="385564824">
      <w:bodyDiv w:val="1"/>
      <w:marLeft w:val="0"/>
      <w:marRight w:val="0"/>
      <w:marTop w:val="0"/>
      <w:marBottom w:val="0"/>
      <w:divBdr>
        <w:top w:val="none" w:sz="0" w:space="0" w:color="auto"/>
        <w:left w:val="none" w:sz="0" w:space="0" w:color="auto"/>
        <w:bottom w:val="none" w:sz="0" w:space="0" w:color="auto"/>
        <w:right w:val="none" w:sz="0" w:space="0" w:color="auto"/>
      </w:divBdr>
    </w:div>
    <w:div w:id="402602452">
      <w:bodyDiv w:val="1"/>
      <w:marLeft w:val="0"/>
      <w:marRight w:val="0"/>
      <w:marTop w:val="0"/>
      <w:marBottom w:val="0"/>
      <w:divBdr>
        <w:top w:val="none" w:sz="0" w:space="0" w:color="auto"/>
        <w:left w:val="none" w:sz="0" w:space="0" w:color="auto"/>
        <w:bottom w:val="none" w:sz="0" w:space="0" w:color="auto"/>
        <w:right w:val="none" w:sz="0" w:space="0" w:color="auto"/>
      </w:divBdr>
    </w:div>
    <w:div w:id="417407797">
      <w:bodyDiv w:val="1"/>
      <w:marLeft w:val="0"/>
      <w:marRight w:val="0"/>
      <w:marTop w:val="0"/>
      <w:marBottom w:val="0"/>
      <w:divBdr>
        <w:top w:val="none" w:sz="0" w:space="0" w:color="auto"/>
        <w:left w:val="none" w:sz="0" w:space="0" w:color="auto"/>
        <w:bottom w:val="none" w:sz="0" w:space="0" w:color="auto"/>
        <w:right w:val="none" w:sz="0" w:space="0" w:color="auto"/>
      </w:divBdr>
    </w:div>
    <w:div w:id="473835720">
      <w:bodyDiv w:val="1"/>
      <w:marLeft w:val="0"/>
      <w:marRight w:val="0"/>
      <w:marTop w:val="0"/>
      <w:marBottom w:val="0"/>
      <w:divBdr>
        <w:top w:val="none" w:sz="0" w:space="0" w:color="auto"/>
        <w:left w:val="none" w:sz="0" w:space="0" w:color="auto"/>
        <w:bottom w:val="none" w:sz="0" w:space="0" w:color="auto"/>
        <w:right w:val="none" w:sz="0" w:space="0" w:color="auto"/>
      </w:divBdr>
    </w:div>
    <w:div w:id="556355140">
      <w:bodyDiv w:val="1"/>
      <w:marLeft w:val="0"/>
      <w:marRight w:val="0"/>
      <w:marTop w:val="0"/>
      <w:marBottom w:val="0"/>
      <w:divBdr>
        <w:top w:val="none" w:sz="0" w:space="0" w:color="auto"/>
        <w:left w:val="none" w:sz="0" w:space="0" w:color="auto"/>
        <w:bottom w:val="none" w:sz="0" w:space="0" w:color="auto"/>
        <w:right w:val="none" w:sz="0" w:space="0" w:color="auto"/>
      </w:divBdr>
    </w:div>
    <w:div w:id="659652173">
      <w:bodyDiv w:val="1"/>
      <w:marLeft w:val="0"/>
      <w:marRight w:val="0"/>
      <w:marTop w:val="0"/>
      <w:marBottom w:val="0"/>
      <w:divBdr>
        <w:top w:val="none" w:sz="0" w:space="0" w:color="auto"/>
        <w:left w:val="none" w:sz="0" w:space="0" w:color="auto"/>
        <w:bottom w:val="none" w:sz="0" w:space="0" w:color="auto"/>
        <w:right w:val="none" w:sz="0" w:space="0" w:color="auto"/>
      </w:divBdr>
    </w:div>
    <w:div w:id="717631538">
      <w:bodyDiv w:val="1"/>
      <w:marLeft w:val="0"/>
      <w:marRight w:val="0"/>
      <w:marTop w:val="0"/>
      <w:marBottom w:val="0"/>
      <w:divBdr>
        <w:top w:val="none" w:sz="0" w:space="0" w:color="auto"/>
        <w:left w:val="none" w:sz="0" w:space="0" w:color="auto"/>
        <w:bottom w:val="none" w:sz="0" w:space="0" w:color="auto"/>
        <w:right w:val="none" w:sz="0" w:space="0" w:color="auto"/>
      </w:divBdr>
    </w:div>
    <w:div w:id="746877249">
      <w:bodyDiv w:val="1"/>
      <w:marLeft w:val="0"/>
      <w:marRight w:val="0"/>
      <w:marTop w:val="0"/>
      <w:marBottom w:val="0"/>
      <w:divBdr>
        <w:top w:val="none" w:sz="0" w:space="0" w:color="auto"/>
        <w:left w:val="none" w:sz="0" w:space="0" w:color="auto"/>
        <w:bottom w:val="none" w:sz="0" w:space="0" w:color="auto"/>
        <w:right w:val="none" w:sz="0" w:space="0" w:color="auto"/>
      </w:divBdr>
    </w:div>
    <w:div w:id="761951556">
      <w:bodyDiv w:val="1"/>
      <w:marLeft w:val="0"/>
      <w:marRight w:val="0"/>
      <w:marTop w:val="0"/>
      <w:marBottom w:val="0"/>
      <w:divBdr>
        <w:top w:val="none" w:sz="0" w:space="0" w:color="auto"/>
        <w:left w:val="none" w:sz="0" w:space="0" w:color="auto"/>
        <w:bottom w:val="none" w:sz="0" w:space="0" w:color="auto"/>
        <w:right w:val="none" w:sz="0" w:space="0" w:color="auto"/>
      </w:divBdr>
    </w:div>
    <w:div w:id="876622387">
      <w:bodyDiv w:val="1"/>
      <w:marLeft w:val="0"/>
      <w:marRight w:val="0"/>
      <w:marTop w:val="0"/>
      <w:marBottom w:val="0"/>
      <w:divBdr>
        <w:top w:val="none" w:sz="0" w:space="0" w:color="auto"/>
        <w:left w:val="none" w:sz="0" w:space="0" w:color="auto"/>
        <w:bottom w:val="none" w:sz="0" w:space="0" w:color="auto"/>
        <w:right w:val="none" w:sz="0" w:space="0" w:color="auto"/>
      </w:divBdr>
    </w:div>
    <w:div w:id="882711273">
      <w:bodyDiv w:val="1"/>
      <w:marLeft w:val="0"/>
      <w:marRight w:val="0"/>
      <w:marTop w:val="0"/>
      <w:marBottom w:val="0"/>
      <w:divBdr>
        <w:top w:val="none" w:sz="0" w:space="0" w:color="auto"/>
        <w:left w:val="none" w:sz="0" w:space="0" w:color="auto"/>
        <w:bottom w:val="none" w:sz="0" w:space="0" w:color="auto"/>
        <w:right w:val="none" w:sz="0" w:space="0" w:color="auto"/>
      </w:divBdr>
    </w:div>
    <w:div w:id="905073896">
      <w:bodyDiv w:val="1"/>
      <w:marLeft w:val="0"/>
      <w:marRight w:val="0"/>
      <w:marTop w:val="0"/>
      <w:marBottom w:val="0"/>
      <w:divBdr>
        <w:top w:val="none" w:sz="0" w:space="0" w:color="auto"/>
        <w:left w:val="none" w:sz="0" w:space="0" w:color="auto"/>
        <w:bottom w:val="none" w:sz="0" w:space="0" w:color="auto"/>
        <w:right w:val="none" w:sz="0" w:space="0" w:color="auto"/>
      </w:divBdr>
    </w:div>
    <w:div w:id="1049568949">
      <w:bodyDiv w:val="1"/>
      <w:marLeft w:val="0"/>
      <w:marRight w:val="0"/>
      <w:marTop w:val="0"/>
      <w:marBottom w:val="0"/>
      <w:divBdr>
        <w:top w:val="none" w:sz="0" w:space="0" w:color="auto"/>
        <w:left w:val="none" w:sz="0" w:space="0" w:color="auto"/>
        <w:bottom w:val="none" w:sz="0" w:space="0" w:color="auto"/>
        <w:right w:val="none" w:sz="0" w:space="0" w:color="auto"/>
      </w:divBdr>
    </w:div>
    <w:div w:id="1235434845">
      <w:bodyDiv w:val="1"/>
      <w:marLeft w:val="0"/>
      <w:marRight w:val="0"/>
      <w:marTop w:val="0"/>
      <w:marBottom w:val="0"/>
      <w:divBdr>
        <w:top w:val="none" w:sz="0" w:space="0" w:color="auto"/>
        <w:left w:val="none" w:sz="0" w:space="0" w:color="auto"/>
        <w:bottom w:val="none" w:sz="0" w:space="0" w:color="auto"/>
        <w:right w:val="none" w:sz="0" w:space="0" w:color="auto"/>
      </w:divBdr>
    </w:div>
    <w:div w:id="1241982157">
      <w:bodyDiv w:val="1"/>
      <w:marLeft w:val="0"/>
      <w:marRight w:val="0"/>
      <w:marTop w:val="0"/>
      <w:marBottom w:val="0"/>
      <w:divBdr>
        <w:top w:val="none" w:sz="0" w:space="0" w:color="auto"/>
        <w:left w:val="none" w:sz="0" w:space="0" w:color="auto"/>
        <w:bottom w:val="none" w:sz="0" w:space="0" w:color="auto"/>
        <w:right w:val="none" w:sz="0" w:space="0" w:color="auto"/>
      </w:divBdr>
    </w:div>
    <w:div w:id="1337998141">
      <w:bodyDiv w:val="1"/>
      <w:marLeft w:val="0"/>
      <w:marRight w:val="0"/>
      <w:marTop w:val="0"/>
      <w:marBottom w:val="0"/>
      <w:divBdr>
        <w:top w:val="none" w:sz="0" w:space="0" w:color="auto"/>
        <w:left w:val="none" w:sz="0" w:space="0" w:color="auto"/>
        <w:bottom w:val="none" w:sz="0" w:space="0" w:color="auto"/>
        <w:right w:val="none" w:sz="0" w:space="0" w:color="auto"/>
      </w:divBdr>
    </w:div>
    <w:div w:id="1365135763">
      <w:bodyDiv w:val="1"/>
      <w:marLeft w:val="0"/>
      <w:marRight w:val="0"/>
      <w:marTop w:val="0"/>
      <w:marBottom w:val="0"/>
      <w:divBdr>
        <w:top w:val="none" w:sz="0" w:space="0" w:color="auto"/>
        <w:left w:val="none" w:sz="0" w:space="0" w:color="auto"/>
        <w:bottom w:val="none" w:sz="0" w:space="0" w:color="auto"/>
        <w:right w:val="none" w:sz="0" w:space="0" w:color="auto"/>
      </w:divBdr>
    </w:div>
    <w:div w:id="1417634107">
      <w:bodyDiv w:val="1"/>
      <w:marLeft w:val="0"/>
      <w:marRight w:val="0"/>
      <w:marTop w:val="0"/>
      <w:marBottom w:val="0"/>
      <w:divBdr>
        <w:top w:val="none" w:sz="0" w:space="0" w:color="auto"/>
        <w:left w:val="none" w:sz="0" w:space="0" w:color="auto"/>
        <w:bottom w:val="none" w:sz="0" w:space="0" w:color="auto"/>
        <w:right w:val="none" w:sz="0" w:space="0" w:color="auto"/>
      </w:divBdr>
    </w:div>
    <w:div w:id="1433430504">
      <w:bodyDiv w:val="1"/>
      <w:marLeft w:val="0"/>
      <w:marRight w:val="0"/>
      <w:marTop w:val="0"/>
      <w:marBottom w:val="0"/>
      <w:divBdr>
        <w:top w:val="none" w:sz="0" w:space="0" w:color="auto"/>
        <w:left w:val="none" w:sz="0" w:space="0" w:color="auto"/>
        <w:bottom w:val="none" w:sz="0" w:space="0" w:color="auto"/>
        <w:right w:val="none" w:sz="0" w:space="0" w:color="auto"/>
      </w:divBdr>
    </w:div>
    <w:div w:id="1455447385">
      <w:bodyDiv w:val="1"/>
      <w:marLeft w:val="0"/>
      <w:marRight w:val="0"/>
      <w:marTop w:val="0"/>
      <w:marBottom w:val="0"/>
      <w:divBdr>
        <w:top w:val="none" w:sz="0" w:space="0" w:color="auto"/>
        <w:left w:val="none" w:sz="0" w:space="0" w:color="auto"/>
        <w:bottom w:val="none" w:sz="0" w:space="0" w:color="auto"/>
        <w:right w:val="none" w:sz="0" w:space="0" w:color="auto"/>
      </w:divBdr>
    </w:div>
    <w:div w:id="1584529497">
      <w:bodyDiv w:val="1"/>
      <w:marLeft w:val="0"/>
      <w:marRight w:val="0"/>
      <w:marTop w:val="0"/>
      <w:marBottom w:val="0"/>
      <w:divBdr>
        <w:top w:val="none" w:sz="0" w:space="0" w:color="auto"/>
        <w:left w:val="none" w:sz="0" w:space="0" w:color="auto"/>
        <w:bottom w:val="none" w:sz="0" w:space="0" w:color="auto"/>
        <w:right w:val="none" w:sz="0" w:space="0" w:color="auto"/>
      </w:divBdr>
    </w:div>
    <w:div w:id="1692879814">
      <w:bodyDiv w:val="1"/>
      <w:marLeft w:val="0"/>
      <w:marRight w:val="0"/>
      <w:marTop w:val="0"/>
      <w:marBottom w:val="0"/>
      <w:divBdr>
        <w:top w:val="none" w:sz="0" w:space="0" w:color="auto"/>
        <w:left w:val="none" w:sz="0" w:space="0" w:color="auto"/>
        <w:bottom w:val="none" w:sz="0" w:space="0" w:color="auto"/>
        <w:right w:val="none" w:sz="0" w:space="0" w:color="auto"/>
      </w:divBdr>
    </w:div>
    <w:div w:id="1820682474">
      <w:bodyDiv w:val="1"/>
      <w:marLeft w:val="0"/>
      <w:marRight w:val="0"/>
      <w:marTop w:val="0"/>
      <w:marBottom w:val="0"/>
      <w:divBdr>
        <w:top w:val="none" w:sz="0" w:space="0" w:color="auto"/>
        <w:left w:val="none" w:sz="0" w:space="0" w:color="auto"/>
        <w:bottom w:val="none" w:sz="0" w:space="0" w:color="auto"/>
        <w:right w:val="none" w:sz="0" w:space="0" w:color="auto"/>
      </w:divBdr>
    </w:div>
    <w:div w:id="1836797034">
      <w:bodyDiv w:val="1"/>
      <w:marLeft w:val="0"/>
      <w:marRight w:val="0"/>
      <w:marTop w:val="0"/>
      <w:marBottom w:val="0"/>
      <w:divBdr>
        <w:top w:val="none" w:sz="0" w:space="0" w:color="auto"/>
        <w:left w:val="none" w:sz="0" w:space="0" w:color="auto"/>
        <w:bottom w:val="none" w:sz="0" w:space="0" w:color="auto"/>
        <w:right w:val="none" w:sz="0" w:space="0" w:color="auto"/>
      </w:divBdr>
    </w:div>
    <w:div w:id="1957908284">
      <w:bodyDiv w:val="1"/>
      <w:marLeft w:val="0"/>
      <w:marRight w:val="0"/>
      <w:marTop w:val="0"/>
      <w:marBottom w:val="0"/>
      <w:divBdr>
        <w:top w:val="none" w:sz="0" w:space="0" w:color="auto"/>
        <w:left w:val="none" w:sz="0" w:space="0" w:color="auto"/>
        <w:bottom w:val="none" w:sz="0" w:space="0" w:color="auto"/>
        <w:right w:val="none" w:sz="0" w:space="0" w:color="auto"/>
      </w:divBdr>
    </w:div>
    <w:div w:id="200115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ipex.eu/IPEXL-WEB/dossier/document/COM20170779.do" TargetMode="External" Id="rId8" /><Relationship Type="http://schemas.openxmlformats.org/officeDocument/2006/relationships/hyperlink" Target="http://www.ipex.eu/IPEXL-WEB/dossier/document/COM20170805.do" TargetMode="External" Id="rId13" /><Relationship Type="http://schemas.openxmlformats.org/officeDocument/2006/relationships/hyperlink" Target="http://www.ipex.eu/IPEXL-WEB/dossier/document/COM20170798.do" TargetMode="External" Id="rId18" /><Relationship Type="http://schemas.microsoft.com/office/2007/relationships/stylesWithEffects" Target="stylesWithEffects.xml" Id="rId3" /><Relationship Type="http://schemas.openxmlformats.org/officeDocument/2006/relationships/hyperlink" Target="http://ec.europa.eu/yourvoice/consultations/index_nl.htm" TargetMode="External" Id="rId21" /><Relationship Type="http://schemas.openxmlformats.org/officeDocument/2006/relationships/endnotes" Target="endnotes.xml" Id="rId7" /><Relationship Type="http://schemas.openxmlformats.org/officeDocument/2006/relationships/hyperlink" Target="http://www.ipex.eu/IPEXL-WEB/dossier/document/COM20170809.do" TargetMode="External" Id="rId12" /><Relationship Type="http://schemas.openxmlformats.org/officeDocument/2006/relationships/hyperlink" Target="http://www.ipex.eu/IPEXL-WEB/dossier/document/COM20170811.do" TargetMode="External" Id="rId17" /><Relationship Type="http://schemas.openxmlformats.org/officeDocument/2006/relationships/styles" Target="styles.xml" Id="rId2" /><Relationship Type="http://schemas.openxmlformats.org/officeDocument/2006/relationships/hyperlink" Target="http://www.ipex.eu/IPEXL-WEB/dossier/document/COM20170808.do" TargetMode="External" Id="rId16"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20"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hyperlink" Target="http://www.ipex.eu/IPEXL-WEB/dossier/document/COM20170757.do" TargetMode="External" Id="rId11" /><Relationship Type="http://schemas.openxmlformats.org/officeDocument/2006/relationships/theme" Target="theme/theme1.xml" Id="rId24" /><Relationship Type="http://schemas.openxmlformats.org/officeDocument/2006/relationships/webSettings" Target="webSettings.xml" Id="rId5" /><Relationship Type="http://schemas.openxmlformats.org/officeDocument/2006/relationships/hyperlink" Target="http://www.ipex.eu/IPEXL-WEB/dossier/document/COM20170807.do" TargetMode="External" Id="rId15" /><Relationship Type="http://schemas.openxmlformats.org/officeDocument/2006/relationships/fontTable" Target="fontTable.xml" Id="rId23" /><Relationship Type="http://schemas.openxmlformats.org/officeDocument/2006/relationships/hyperlink" Target="http://www.ipex.eu/IPEXL-WEB/dossier/document/COM20170794.do" TargetMode="External" Id="rId10" /><Relationship Type="http://schemas.openxmlformats.org/officeDocument/2006/relationships/hyperlink" Target="http://www.ipex.eu/IPEXL-WEB/dossier/document/COM20170799.do" TargetMode="External" Id="rId19" /><Relationship Type="http://schemas.openxmlformats.org/officeDocument/2006/relationships/settings" Target="settings.xml" Id="rId4" /><Relationship Type="http://schemas.openxmlformats.org/officeDocument/2006/relationships/hyperlink" Target="http://www.ipex.eu/IPEXL-WEB/dossier/document/COM20170793.do" TargetMode="External" Id="rId9" /><Relationship Type="http://schemas.openxmlformats.org/officeDocument/2006/relationships/hyperlink" Target="http://www.ipex.eu/IPEXL-WEB/dossier/document/COM20170806.do" TargetMode="External" Id="rId14" /><Relationship Type="http://schemas.openxmlformats.org/officeDocument/2006/relationships/footer" Target="footer1.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3016</ap:Words>
  <ap:Characters>20467</ap:Characters>
  <ap:DocSecurity>4</ap:DocSecurity>
  <ap:Lines>170</ap:Lines>
  <ap:Paragraphs>46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23437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2018-01-16T09:15:00.0000000Z</lastPrinted>
  <dcterms:created xsi:type="dcterms:W3CDTF">2018-01-18T16:40:00.0000000Z</dcterms:created>
  <dcterms:modified xsi:type="dcterms:W3CDTF">2018-01-18T16:40:00.0000000Z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0x010100A82DAF1B49FBD246A696A6974A5D3C9B</vt:lpwstr>
  </property>
</Properties>
</file>