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048F1" w:rsidR="00A94442" w:rsidRDefault="009242E0">
      <w:pPr>
        <w:rPr>
          <w:b/>
          <w:sz w:val="24"/>
          <w:szCs w:val="24"/>
        </w:rPr>
      </w:pPr>
      <w:r w:rsidRPr="00E048F1">
        <w:rPr>
          <w:b/>
          <w:sz w:val="24"/>
          <w:szCs w:val="24"/>
        </w:rPr>
        <w:t>Toelichting t.b.v.</w:t>
      </w:r>
      <w:r w:rsidRPr="00E048F1" w:rsidR="009F6354">
        <w:rPr>
          <w:b/>
          <w:sz w:val="24"/>
          <w:szCs w:val="24"/>
        </w:rPr>
        <w:t xml:space="preserve"> het</w:t>
      </w:r>
      <w:r w:rsidRPr="00E048F1">
        <w:rPr>
          <w:b/>
          <w:sz w:val="24"/>
          <w:szCs w:val="24"/>
        </w:rPr>
        <w:t xml:space="preserve"> Rondetafelgesprek Defensienota 2018 (14 december 2017)</w:t>
      </w:r>
    </w:p>
    <w:p w:rsidR="009F6354" w:rsidRDefault="009F6354">
      <w:pPr>
        <w:rPr>
          <w:b/>
          <w:sz w:val="24"/>
          <w:szCs w:val="24"/>
        </w:rPr>
      </w:pPr>
      <w:proofErr w:type="spellStart"/>
      <w:r w:rsidRPr="00E048F1">
        <w:rPr>
          <w:b/>
          <w:sz w:val="24"/>
          <w:szCs w:val="24"/>
        </w:rPr>
        <w:t>Dr</w:t>
      </w:r>
      <w:proofErr w:type="spellEnd"/>
      <w:r w:rsidRPr="00E048F1">
        <w:rPr>
          <w:b/>
          <w:sz w:val="24"/>
          <w:szCs w:val="24"/>
        </w:rPr>
        <w:t xml:space="preserve"> C.P.M. Klep</w:t>
      </w:r>
    </w:p>
    <w:p w:rsidRPr="00E048F1" w:rsidR="006C46E0" w:rsidRDefault="006C4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Pr="00743302" w:rsidR="000D1D02" w:rsidP="00232832" w:rsidRDefault="000D1D02">
      <w:pPr>
        <w:spacing w:line="240" w:lineRule="auto"/>
        <w:rPr>
          <w:b/>
          <w:sz w:val="24"/>
          <w:szCs w:val="24"/>
          <w:u w:val="single"/>
        </w:rPr>
      </w:pPr>
      <w:r w:rsidRPr="00743302">
        <w:rPr>
          <w:b/>
          <w:sz w:val="24"/>
          <w:szCs w:val="24"/>
          <w:u w:val="single"/>
        </w:rPr>
        <w:t xml:space="preserve">F35 Joint Strike </w:t>
      </w:r>
      <w:proofErr w:type="spellStart"/>
      <w:r w:rsidRPr="00743302">
        <w:rPr>
          <w:b/>
          <w:sz w:val="24"/>
          <w:szCs w:val="24"/>
          <w:u w:val="single"/>
        </w:rPr>
        <w:t>Fighter</w:t>
      </w:r>
      <w:proofErr w:type="spellEnd"/>
    </w:p>
    <w:p w:rsidRPr="00743302" w:rsidR="00936928" w:rsidP="00232832" w:rsidRDefault="00E048F1">
      <w:pPr>
        <w:spacing w:line="240" w:lineRule="auto"/>
        <w:rPr>
          <w:sz w:val="24"/>
          <w:szCs w:val="24"/>
        </w:rPr>
      </w:pPr>
      <w:r w:rsidRPr="00743302">
        <w:rPr>
          <w:sz w:val="24"/>
          <w:szCs w:val="24"/>
        </w:rPr>
        <w:t xml:space="preserve">De berichten over de </w:t>
      </w:r>
      <w:r w:rsidRPr="00743302" w:rsidR="00936928">
        <w:rPr>
          <w:sz w:val="24"/>
          <w:szCs w:val="24"/>
        </w:rPr>
        <w:t xml:space="preserve">F35 Joint Strike </w:t>
      </w:r>
      <w:proofErr w:type="spellStart"/>
      <w:r w:rsidRPr="00743302" w:rsidR="00936928">
        <w:rPr>
          <w:sz w:val="24"/>
          <w:szCs w:val="24"/>
        </w:rPr>
        <w:t>Fighter</w:t>
      </w:r>
      <w:proofErr w:type="spellEnd"/>
      <w:r w:rsidRPr="00743302">
        <w:rPr>
          <w:sz w:val="24"/>
          <w:szCs w:val="24"/>
        </w:rPr>
        <w:t xml:space="preserve"> blijven</w:t>
      </w:r>
      <w:r w:rsidRPr="00743302" w:rsidR="00936928">
        <w:rPr>
          <w:sz w:val="24"/>
          <w:szCs w:val="24"/>
        </w:rPr>
        <w:t xml:space="preserve"> verontrustend. </w:t>
      </w:r>
      <w:r w:rsidRPr="00743302">
        <w:rPr>
          <w:sz w:val="24"/>
          <w:szCs w:val="24"/>
        </w:rPr>
        <w:t>Kenmerkend is het meest</w:t>
      </w:r>
      <w:r w:rsidRPr="00743302" w:rsidR="00936928">
        <w:rPr>
          <w:sz w:val="24"/>
          <w:szCs w:val="24"/>
        </w:rPr>
        <w:t xml:space="preserve"> recente rap</w:t>
      </w:r>
      <w:r w:rsidRPr="00743302">
        <w:rPr>
          <w:sz w:val="24"/>
          <w:szCs w:val="24"/>
        </w:rPr>
        <w:t>p</w:t>
      </w:r>
      <w:r w:rsidRPr="00743302" w:rsidR="00936928">
        <w:rPr>
          <w:sz w:val="24"/>
          <w:szCs w:val="24"/>
        </w:rPr>
        <w:t>ort</w:t>
      </w:r>
      <w:r w:rsidR="006C46E0">
        <w:rPr>
          <w:sz w:val="24"/>
          <w:szCs w:val="24"/>
        </w:rPr>
        <w:t>,</w:t>
      </w:r>
      <w:r w:rsidRPr="00743302">
        <w:rPr>
          <w:sz w:val="24"/>
          <w:szCs w:val="24"/>
        </w:rPr>
        <w:t xml:space="preserve"> </w:t>
      </w:r>
      <w:r w:rsidRPr="00743302">
        <w:rPr>
          <w:i/>
          <w:sz w:val="24"/>
          <w:szCs w:val="24"/>
        </w:rPr>
        <w:t xml:space="preserve">F35 </w:t>
      </w:r>
      <w:proofErr w:type="spellStart"/>
      <w:r w:rsidRPr="00743302">
        <w:rPr>
          <w:i/>
          <w:sz w:val="24"/>
          <w:szCs w:val="24"/>
        </w:rPr>
        <w:t>Aircraft</w:t>
      </w:r>
      <w:proofErr w:type="spellEnd"/>
      <w:r w:rsidRPr="00743302">
        <w:rPr>
          <w:i/>
          <w:sz w:val="24"/>
          <w:szCs w:val="24"/>
        </w:rPr>
        <w:t xml:space="preserve"> </w:t>
      </w:r>
      <w:proofErr w:type="spellStart"/>
      <w:r w:rsidRPr="00743302">
        <w:rPr>
          <w:i/>
          <w:sz w:val="24"/>
          <w:szCs w:val="24"/>
        </w:rPr>
        <w:t>Sustainment</w:t>
      </w:r>
      <w:proofErr w:type="spellEnd"/>
      <w:r w:rsidR="006C46E0">
        <w:rPr>
          <w:sz w:val="24"/>
          <w:szCs w:val="24"/>
        </w:rPr>
        <w:t>,</w:t>
      </w:r>
      <w:r w:rsidRPr="00743302">
        <w:rPr>
          <w:sz w:val="24"/>
          <w:szCs w:val="24"/>
        </w:rPr>
        <w:t xml:space="preserve"> van de Amerikaanse R</w:t>
      </w:r>
      <w:r w:rsidRPr="00743302" w:rsidR="00936928">
        <w:rPr>
          <w:sz w:val="24"/>
          <w:szCs w:val="24"/>
        </w:rPr>
        <w:t>ekenkamer</w:t>
      </w:r>
      <w:r w:rsidRPr="00743302">
        <w:rPr>
          <w:sz w:val="24"/>
          <w:szCs w:val="24"/>
        </w:rPr>
        <w:t xml:space="preserve"> (</w:t>
      </w:r>
      <w:proofErr w:type="spellStart"/>
      <w:r w:rsidRPr="00743302">
        <w:rPr>
          <w:sz w:val="24"/>
          <w:szCs w:val="24"/>
        </w:rPr>
        <w:t>Government</w:t>
      </w:r>
      <w:proofErr w:type="spellEnd"/>
      <w:r w:rsidRPr="00743302">
        <w:rPr>
          <w:sz w:val="24"/>
          <w:szCs w:val="24"/>
        </w:rPr>
        <w:t xml:space="preserve"> </w:t>
      </w:r>
      <w:proofErr w:type="spellStart"/>
      <w:r w:rsidRPr="00743302">
        <w:rPr>
          <w:sz w:val="24"/>
          <w:szCs w:val="24"/>
        </w:rPr>
        <w:t>Accountability</w:t>
      </w:r>
      <w:proofErr w:type="spellEnd"/>
      <w:r w:rsidRPr="00743302">
        <w:rPr>
          <w:sz w:val="24"/>
          <w:szCs w:val="24"/>
        </w:rPr>
        <w:t xml:space="preserve"> Office)</w:t>
      </w:r>
      <w:r w:rsidRPr="00743302" w:rsidR="00936928">
        <w:rPr>
          <w:sz w:val="24"/>
          <w:szCs w:val="24"/>
        </w:rPr>
        <w:t>.</w:t>
      </w:r>
      <w:r w:rsidRPr="00743302" w:rsidR="00936928">
        <w:rPr>
          <w:rStyle w:val="Voetnootmarkering"/>
          <w:sz w:val="24"/>
          <w:szCs w:val="24"/>
        </w:rPr>
        <w:footnoteReference w:id="1"/>
      </w:r>
      <w:r w:rsidRPr="00743302" w:rsidR="00936928">
        <w:rPr>
          <w:sz w:val="24"/>
          <w:szCs w:val="24"/>
        </w:rPr>
        <w:t xml:space="preserve"> </w:t>
      </w:r>
      <w:r w:rsidRPr="00743302" w:rsidR="000D1D02">
        <w:rPr>
          <w:sz w:val="24"/>
          <w:szCs w:val="24"/>
        </w:rPr>
        <w:t xml:space="preserve">Enkele </w:t>
      </w:r>
      <w:r w:rsidRPr="00743302">
        <w:rPr>
          <w:sz w:val="24"/>
          <w:szCs w:val="24"/>
        </w:rPr>
        <w:t>conclusies van het rapport:</w:t>
      </w:r>
    </w:p>
    <w:p w:rsidRPr="00743302" w:rsidR="00E048F1" w:rsidP="00232832" w:rsidRDefault="00936928">
      <w:pPr>
        <w:spacing w:line="240" w:lineRule="auto"/>
        <w:rPr>
          <w:sz w:val="24"/>
          <w:szCs w:val="24"/>
        </w:rPr>
      </w:pPr>
      <w:r w:rsidRPr="00743302">
        <w:rPr>
          <w:sz w:val="24"/>
          <w:szCs w:val="24"/>
        </w:rPr>
        <w:t xml:space="preserve">a) </w:t>
      </w:r>
      <w:r w:rsidRPr="00743302" w:rsidR="00E048F1">
        <w:rPr>
          <w:sz w:val="24"/>
          <w:szCs w:val="24"/>
        </w:rPr>
        <w:t xml:space="preserve">de </w:t>
      </w:r>
      <w:r w:rsidRPr="00743302">
        <w:rPr>
          <w:sz w:val="24"/>
          <w:szCs w:val="24"/>
        </w:rPr>
        <w:t xml:space="preserve">capaciteit </w:t>
      </w:r>
      <w:r w:rsidRPr="00743302" w:rsidR="00C12250">
        <w:rPr>
          <w:sz w:val="24"/>
          <w:szCs w:val="24"/>
        </w:rPr>
        <w:t xml:space="preserve">van Amerikaanse militaire onderhoudscentra </w:t>
      </w:r>
      <w:r w:rsidRPr="00743302">
        <w:rPr>
          <w:sz w:val="24"/>
          <w:szCs w:val="24"/>
        </w:rPr>
        <w:t xml:space="preserve">om </w:t>
      </w:r>
      <w:proofErr w:type="spellStart"/>
      <w:r w:rsidRPr="00743302" w:rsidR="00E048F1">
        <w:rPr>
          <w:sz w:val="24"/>
          <w:szCs w:val="24"/>
        </w:rPr>
        <w:t>JSF-</w:t>
      </w:r>
      <w:r w:rsidRPr="00743302">
        <w:rPr>
          <w:sz w:val="24"/>
          <w:szCs w:val="24"/>
        </w:rPr>
        <w:t>onderdelen</w:t>
      </w:r>
      <w:proofErr w:type="spellEnd"/>
      <w:r w:rsidRPr="00743302">
        <w:rPr>
          <w:sz w:val="24"/>
          <w:szCs w:val="24"/>
        </w:rPr>
        <w:t xml:space="preserve"> te repareren </w:t>
      </w:r>
      <w:r w:rsidRPr="00743302" w:rsidR="00E048F1">
        <w:rPr>
          <w:sz w:val="24"/>
          <w:szCs w:val="24"/>
        </w:rPr>
        <w:t>loopt inmiddels</w:t>
      </w:r>
      <w:r w:rsidRPr="00743302">
        <w:rPr>
          <w:sz w:val="24"/>
          <w:szCs w:val="24"/>
        </w:rPr>
        <w:t xml:space="preserve"> zes jaar achter op schema</w:t>
      </w:r>
      <w:r w:rsidRPr="00743302" w:rsidR="00E048F1">
        <w:rPr>
          <w:sz w:val="24"/>
          <w:szCs w:val="24"/>
        </w:rPr>
        <w:t>. De doelstelling is om onderdelen binnen negentig dagen te repareren, de werkelijkheid is een dubbel zo lange periode;</w:t>
      </w:r>
    </w:p>
    <w:p w:rsidRPr="00743302" w:rsidR="00E048F1" w:rsidP="00232832" w:rsidRDefault="00E048F1">
      <w:pPr>
        <w:spacing w:line="240" w:lineRule="auto"/>
        <w:rPr>
          <w:sz w:val="24"/>
          <w:szCs w:val="24"/>
        </w:rPr>
      </w:pPr>
      <w:r w:rsidRPr="00743302">
        <w:rPr>
          <w:sz w:val="24"/>
          <w:szCs w:val="24"/>
        </w:rPr>
        <w:t>b) het tekort aan reservedelen beperkt de operationele inzetbaarheid: gedurende de eerste helft van 2017 waren Amerikaanse toestellen 22% van de tijd niet inzetbaar vanwege tekorten aan reservedelen;</w:t>
      </w:r>
    </w:p>
    <w:p w:rsidRPr="00743302" w:rsidR="00E048F1" w:rsidP="00232832" w:rsidRDefault="00E048F1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 w:rsidRPr="00743302">
        <w:rPr>
          <w:sz w:val="24"/>
          <w:szCs w:val="24"/>
        </w:rPr>
        <w:t xml:space="preserve">c) het </w:t>
      </w:r>
      <w:proofErr w:type="spellStart"/>
      <w:r w:rsidRPr="00743302">
        <w:rPr>
          <w:rFonts w:eastAsia="Times New Roman" w:cs="Arial"/>
          <w:i/>
          <w:sz w:val="24"/>
          <w:szCs w:val="24"/>
          <w:lang w:eastAsia="nl-NL"/>
        </w:rPr>
        <w:t>Autonomic</w:t>
      </w:r>
      <w:proofErr w:type="spellEnd"/>
      <w:r w:rsidRPr="00743302">
        <w:rPr>
          <w:rFonts w:eastAsia="Times New Roman" w:cs="Arial"/>
          <w:i/>
          <w:sz w:val="24"/>
          <w:szCs w:val="24"/>
          <w:lang w:eastAsia="nl-NL"/>
        </w:rPr>
        <w:t xml:space="preserve"> </w:t>
      </w:r>
      <w:proofErr w:type="spellStart"/>
      <w:r w:rsidRPr="00743302">
        <w:rPr>
          <w:rFonts w:eastAsia="Times New Roman" w:cs="Arial"/>
          <w:i/>
          <w:sz w:val="24"/>
          <w:szCs w:val="24"/>
          <w:lang w:eastAsia="nl-NL"/>
        </w:rPr>
        <w:t>Logistics</w:t>
      </w:r>
      <w:proofErr w:type="spellEnd"/>
      <w:r w:rsidRPr="00743302">
        <w:rPr>
          <w:rFonts w:eastAsia="Times New Roman" w:cs="Arial"/>
          <w:i/>
          <w:sz w:val="24"/>
          <w:szCs w:val="24"/>
          <w:lang w:eastAsia="nl-NL"/>
        </w:rPr>
        <w:t xml:space="preserve"> </w:t>
      </w:r>
      <w:proofErr w:type="spellStart"/>
      <w:r w:rsidRPr="00743302">
        <w:rPr>
          <w:rFonts w:eastAsia="Times New Roman" w:cs="Arial"/>
          <w:i/>
          <w:sz w:val="24"/>
          <w:szCs w:val="24"/>
          <w:lang w:eastAsia="nl-NL"/>
        </w:rPr>
        <w:t>Information</w:t>
      </w:r>
      <w:proofErr w:type="spellEnd"/>
      <w:r w:rsidRPr="00743302">
        <w:rPr>
          <w:rFonts w:eastAsia="Times New Roman" w:cs="Arial"/>
          <w:i/>
          <w:sz w:val="24"/>
          <w:szCs w:val="24"/>
          <w:lang w:eastAsia="nl-NL"/>
        </w:rPr>
        <w:t xml:space="preserve"> System</w:t>
      </w:r>
      <w:r w:rsidRPr="00743302">
        <w:rPr>
          <w:rFonts w:eastAsia="Times New Roman" w:cs="Arial"/>
          <w:sz w:val="24"/>
          <w:szCs w:val="24"/>
          <w:lang w:eastAsia="nl-NL"/>
        </w:rPr>
        <w:t xml:space="preserve"> (ALIS) blijft een probleemkind. ALIS is het centrale ondersteuningssysteem voor operaties en onderhoud. Geplande updates zullen worden vertraagd</w:t>
      </w:r>
      <w:r w:rsidRPr="00743302" w:rsidR="000D1D02">
        <w:rPr>
          <w:rFonts w:eastAsia="Times New Roman" w:cs="Arial"/>
          <w:sz w:val="24"/>
          <w:szCs w:val="24"/>
          <w:lang w:eastAsia="nl-NL"/>
        </w:rPr>
        <w:t>.</w:t>
      </w:r>
    </w:p>
    <w:p w:rsidRPr="00743302" w:rsidR="000D1D02" w:rsidP="00232832" w:rsidRDefault="00232832">
      <w:pPr>
        <w:spacing w:line="240" w:lineRule="auto"/>
        <w:rPr>
          <w:b/>
          <w:sz w:val="24"/>
          <w:szCs w:val="24"/>
          <w:u w:val="single"/>
        </w:rPr>
      </w:pPr>
      <w:r w:rsidRPr="00743302">
        <w:rPr>
          <w:b/>
          <w:sz w:val="24"/>
          <w:szCs w:val="24"/>
          <w:u w:val="single"/>
        </w:rPr>
        <w:t>Krijgsmacht als instrument van buitenlands beleid</w:t>
      </w:r>
    </w:p>
    <w:p w:rsidR="00743302" w:rsidP="00232832" w:rsidRDefault="00232832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 w:rsidRPr="00743302">
        <w:rPr>
          <w:rFonts w:eastAsia="Times New Roman" w:cs="Arial"/>
          <w:sz w:val="24"/>
          <w:szCs w:val="24"/>
          <w:lang w:eastAsia="nl-NL"/>
        </w:rPr>
        <w:t xml:space="preserve">Recent onderzoek is </w:t>
      </w:r>
      <w:r w:rsidR="006C46E0">
        <w:rPr>
          <w:rFonts w:eastAsia="Times New Roman" w:cs="Arial"/>
          <w:sz w:val="24"/>
          <w:szCs w:val="24"/>
          <w:lang w:eastAsia="nl-NL"/>
        </w:rPr>
        <w:t xml:space="preserve">vrijwel unaniem </w:t>
      </w:r>
      <w:r w:rsidRPr="00743302">
        <w:rPr>
          <w:rFonts w:eastAsia="Times New Roman" w:cs="Arial"/>
          <w:sz w:val="24"/>
          <w:szCs w:val="24"/>
          <w:lang w:eastAsia="nl-NL"/>
        </w:rPr>
        <w:t xml:space="preserve">kritisch over de uitgangspunten en beoogde doelstellingen van vredeshandhavende, </w:t>
      </w:r>
      <w:proofErr w:type="spellStart"/>
      <w:r w:rsidRPr="00743302">
        <w:rPr>
          <w:rFonts w:eastAsia="Times New Roman" w:cs="Arial"/>
          <w:sz w:val="24"/>
          <w:szCs w:val="24"/>
          <w:lang w:eastAsia="nl-NL"/>
        </w:rPr>
        <w:t>stabiliteits</w:t>
      </w:r>
      <w:proofErr w:type="spellEnd"/>
      <w:r w:rsidRPr="00743302">
        <w:rPr>
          <w:rFonts w:eastAsia="Times New Roman" w:cs="Arial"/>
          <w:sz w:val="24"/>
          <w:szCs w:val="24"/>
          <w:lang w:eastAsia="nl-NL"/>
        </w:rPr>
        <w:t>- en (staats)opbouwoperaties.</w:t>
      </w:r>
      <w:r w:rsidR="00743302">
        <w:rPr>
          <w:rStyle w:val="Voetnootmarkering"/>
          <w:rFonts w:eastAsia="Times New Roman" w:cs="Arial"/>
          <w:sz w:val="24"/>
          <w:szCs w:val="24"/>
          <w:lang w:eastAsia="nl-NL"/>
        </w:rPr>
        <w:footnoteReference w:id="2"/>
      </w:r>
      <w:r w:rsidRPr="00743302">
        <w:rPr>
          <w:rFonts w:eastAsia="Times New Roman" w:cs="Arial"/>
          <w:sz w:val="24"/>
          <w:szCs w:val="24"/>
          <w:lang w:eastAsia="nl-NL"/>
        </w:rPr>
        <w:t xml:space="preserve"> Vooronderstellingen (zoals ‘meer internationale </w:t>
      </w:r>
      <w:r w:rsidR="00FD39D5">
        <w:rPr>
          <w:rFonts w:eastAsia="Times New Roman" w:cs="Arial"/>
          <w:sz w:val="24"/>
          <w:szCs w:val="24"/>
          <w:lang w:eastAsia="nl-NL"/>
        </w:rPr>
        <w:t>coördinatie</w:t>
      </w:r>
      <w:r w:rsidRPr="00743302">
        <w:rPr>
          <w:rFonts w:eastAsia="Times New Roman" w:cs="Arial"/>
          <w:sz w:val="24"/>
          <w:szCs w:val="24"/>
          <w:lang w:eastAsia="nl-NL"/>
        </w:rPr>
        <w:t xml:space="preserve"> leidt tot betere resultaten’) </w:t>
      </w:r>
      <w:r w:rsidRPr="00743302" w:rsidR="00743302">
        <w:rPr>
          <w:rFonts w:eastAsia="Times New Roman" w:cs="Arial"/>
          <w:sz w:val="24"/>
          <w:szCs w:val="24"/>
          <w:lang w:eastAsia="nl-NL"/>
        </w:rPr>
        <w:t>hebben vaak geen empirische basis. Onder staten en donoren bestaat geen overeenstemming over basale zaken als de volgorde waarin specifie</w:t>
      </w:r>
      <w:r w:rsidR="008D6891">
        <w:rPr>
          <w:rFonts w:eastAsia="Times New Roman" w:cs="Arial"/>
          <w:sz w:val="24"/>
          <w:szCs w:val="24"/>
          <w:lang w:eastAsia="nl-NL"/>
        </w:rPr>
        <w:t>ke stappen moeten worden gezet</w:t>
      </w:r>
      <w:r w:rsidRPr="00743302" w:rsidR="00743302">
        <w:rPr>
          <w:rFonts w:eastAsia="Times New Roman" w:cs="Arial"/>
          <w:sz w:val="24"/>
          <w:szCs w:val="24"/>
          <w:lang w:eastAsia="nl-NL"/>
        </w:rPr>
        <w:t xml:space="preserve"> (zoals: eerst veiligheid, dan </w:t>
      </w:r>
      <w:r w:rsidR="00FD39D5">
        <w:rPr>
          <w:rFonts w:eastAsia="Times New Roman" w:cs="Arial"/>
          <w:sz w:val="24"/>
          <w:szCs w:val="24"/>
          <w:lang w:eastAsia="nl-NL"/>
        </w:rPr>
        <w:t xml:space="preserve">economische </w:t>
      </w:r>
      <w:r w:rsidRPr="00743302" w:rsidR="00743302">
        <w:rPr>
          <w:rFonts w:eastAsia="Times New Roman" w:cs="Arial"/>
          <w:sz w:val="24"/>
          <w:szCs w:val="24"/>
          <w:lang w:eastAsia="nl-NL"/>
        </w:rPr>
        <w:t>opbouw?)</w:t>
      </w:r>
      <w:r w:rsidR="00743302">
        <w:rPr>
          <w:rFonts w:eastAsia="Times New Roman" w:cs="Arial"/>
          <w:sz w:val="24"/>
          <w:szCs w:val="24"/>
          <w:lang w:eastAsia="nl-NL"/>
        </w:rPr>
        <w:t xml:space="preserve">. </w:t>
      </w:r>
    </w:p>
    <w:p w:rsidR="009162F3" w:rsidP="00232832" w:rsidRDefault="00743302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Het zou </w:t>
      </w:r>
      <w:r w:rsidR="00C12250">
        <w:rPr>
          <w:rFonts w:eastAsia="Times New Roman" w:cs="Arial"/>
          <w:sz w:val="24"/>
          <w:szCs w:val="24"/>
          <w:lang w:eastAsia="nl-NL"/>
        </w:rPr>
        <w:t xml:space="preserve">zinvol </w:t>
      </w:r>
      <w:r>
        <w:rPr>
          <w:rFonts w:eastAsia="Times New Roman" w:cs="Arial"/>
          <w:sz w:val="24"/>
          <w:szCs w:val="24"/>
          <w:lang w:eastAsia="nl-NL"/>
        </w:rPr>
        <w:t>zijn als de Defensienota 2018 een (theoretische) bodem legt onder deze discussie.</w:t>
      </w:r>
      <w:r w:rsidR="00FD39D5">
        <w:rPr>
          <w:rFonts w:eastAsia="Times New Roman" w:cs="Arial"/>
          <w:sz w:val="24"/>
          <w:szCs w:val="24"/>
          <w:lang w:eastAsia="nl-NL"/>
        </w:rPr>
        <w:t xml:space="preserve"> De uitgangspunten liggen </w:t>
      </w:r>
      <w:r w:rsidR="00C12250">
        <w:rPr>
          <w:rFonts w:eastAsia="Times New Roman" w:cs="Arial"/>
          <w:sz w:val="24"/>
          <w:szCs w:val="24"/>
          <w:lang w:eastAsia="nl-NL"/>
        </w:rPr>
        <w:t>immers ten grondslag aan elke mogelijke artikel 100-discussie</w:t>
      </w:r>
      <w:r w:rsidR="006C46E0">
        <w:rPr>
          <w:rFonts w:eastAsia="Times New Roman" w:cs="Arial"/>
          <w:sz w:val="24"/>
          <w:szCs w:val="24"/>
          <w:lang w:eastAsia="nl-NL"/>
        </w:rPr>
        <w:t>, gebruik van het Toetsingskader</w:t>
      </w:r>
      <w:r w:rsidR="00C12250">
        <w:rPr>
          <w:rFonts w:eastAsia="Times New Roman" w:cs="Arial"/>
          <w:sz w:val="24"/>
          <w:szCs w:val="24"/>
          <w:lang w:eastAsia="nl-NL"/>
        </w:rPr>
        <w:t xml:space="preserve"> en uiteindelijk aan de operationele inzet</w:t>
      </w:r>
      <w:r w:rsidR="006C46E0">
        <w:rPr>
          <w:rFonts w:eastAsia="Times New Roman" w:cs="Arial"/>
          <w:sz w:val="24"/>
          <w:szCs w:val="24"/>
          <w:lang w:eastAsia="nl-NL"/>
        </w:rPr>
        <w:t xml:space="preserve"> zelf</w:t>
      </w:r>
      <w:r w:rsidR="00C12250">
        <w:rPr>
          <w:rFonts w:eastAsia="Times New Roman" w:cs="Arial"/>
          <w:sz w:val="24"/>
          <w:szCs w:val="24"/>
          <w:lang w:eastAsia="nl-NL"/>
        </w:rPr>
        <w:t>.</w:t>
      </w:r>
    </w:p>
    <w:p w:rsidRPr="009162F3" w:rsidR="009162F3" w:rsidP="00232832" w:rsidRDefault="008D6891">
      <w:pPr>
        <w:spacing w:line="240" w:lineRule="auto"/>
        <w:rPr>
          <w:rFonts w:eastAsia="Times New Roman" w:cs="Arial"/>
          <w:b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sz w:val="24"/>
          <w:szCs w:val="24"/>
          <w:u w:val="single"/>
          <w:lang w:eastAsia="nl-NL"/>
        </w:rPr>
        <w:t>‘Afvinken van vakjes’</w:t>
      </w:r>
    </w:p>
    <w:p w:rsidR="00D22271" w:rsidP="00232832" w:rsidRDefault="009162F3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Overbelasting van de krijgsmacht verscherpt vanouds </w:t>
      </w:r>
      <w:r w:rsidR="008D6891">
        <w:rPr>
          <w:rFonts w:eastAsia="Times New Roman" w:cs="Arial"/>
          <w:sz w:val="24"/>
          <w:szCs w:val="24"/>
          <w:lang w:eastAsia="nl-NL"/>
        </w:rPr>
        <w:t>een specifieke houding</w:t>
      </w:r>
      <w:r>
        <w:rPr>
          <w:rFonts w:eastAsia="Times New Roman" w:cs="Arial"/>
          <w:sz w:val="24"/>
          <w:szCs w:val="24"/>
          <w:lang w:eastAsia="nl-NL"/>
        </w:rPr>
        <w:t xml:space="preserve"> onder militairen</w:t>
      </w:r>
      <w:r w:rsidR="008D6891">
        <w:rPr>
          <w:rFonts w:eastAsia="Times New Roman" w:cs="Arial"/>
          <w:sz w:val="24"/>
          <w:szCs w:val="24"/>
          <w:lang w:eastAsia="nl-NL"/>
        </w:rPr>
        <w:t>, namelijk de</w:t>
      </w:r>
      <w:r>
        <w:rPr>
          <w:rFonts w:eastAsia="Times New Roman" w:cs="Arial"/>
          <w:sz w:val="24"/>
          <w:szCs w:val="24"/>
          <w:lang w:eastAsia="nl-NL"/>
        </w:rPr>
        <w:t xml:space="preserve"> </w:t>
      </w:r>
      <w:r w:rsidR="00D22271">
        <w:rPr>
          <w:rFonts w:eastAsia="Times New Roman" w:cs="Arial"/>
          <w:sz w:val="24"/>
          <w:szCs w:val="24"/>
          <w:lang w:eastAsia="nl-NL"/>
        </w:rPr>
        <w:t>‘het kan niet anders’-</w:t>
      </w:r>
      <w:r w:rsidR="00415345">
        <w:rPr>
          <w:rFonts w:eastAsia="Times New Roman" w:cs="Arial"/>
          <w:sz w:val="24"/>
          <w:szCs w:val="24"/>
          <w:lang w:eastAsia="nl-NL"/>
        </w:rPr>
        <w:t>mentaliteit</w:t>
      </w:r>
      <w:r>
        <w:rPr>
          <w:rFonts w:eastAsia="Times New Roman" w:cs="Arial"/>
          <w:sz w:val="24"/>
          <w:szCs w:val="24"/>
          <w:lang w:eastAsia="nl-NL"/>
        </w:rPr>
        <w:t xml:space="preserve"> die de dagelijkse taakuitvoering mogelijk m</w:t>
      </w:r>
      <w:r w:rsidR="008D6891">
        <w:rPr>
          <w:rFonts w:eastAsia="Times New Roman" w:cs="Arial"/>
          <w:sz w:val="24"/>
          <w:szCs w:val="24"/>
          <w:lang w:eastAsia="nl-NL"/>
        </w:rPr>
        <w:t>oet maken</w:t>
      </w:r>
      <w:r w:rsidR="00415345">
        <w:rPr>
          <w:rFonts w:eastAsia="Times New Roman" w:cs="Arial"/>
          <w:sz w:val="24"/>
          <w:szCs w:val="24"/>
          <w:lang w:eastAsia="nl-NL"/>
        </w:rPr>
        <w:t xml:space="preserve">. Dit uit zich bijvoorbeeld in omzeiling van procedures en </w:t>
      </w:r>
      <w:r>
        <w:rPr>
          <w:rFonts w:eastAsia="Times New Roman" w:cs="Arial"/>
          <w:sz w:val="24"/>
          <w:szCs w:val="24"/>
          <w:lang w:eastAsia="nl-NL"/>
        </w:rPr>
        <w:t>het ‘afvinken van de benodigde vakjes’ om voldoende mortiergranaten in Mali te krijgen</w:t>
      </w:r>
      <w:r w:rsidR="00415345">
        <w:rPr>
          <w:rFonts w:eastAsia="Times New Roman" w:cs="Arial"/>
          <w:sz w:val="24"/>
          <w:szCs w:val="24"/>
          <w:lang w:eastAsia="nl-NL"/>
        </w:rPr>
        <w:t>. Deze houding</w:t>
      </w:r>
      <w:r>
        <w:rPr>
          <w:rFonts w:eastAsia="Times New Roman" w:cs="Arial"/>
          <w:sz w:val="24"/>
          <w:szCs w:val="24"/>
          <w:lang w:eastAsia="nl-NL"/>
        </w:rPr>
        <w:t xml:space="preserve"> </w:t>
      </w:r>
      <w:r>
        <w:rPr>
          <w:rFonts w:eastAsia="Times New Roman" w:cs="Arial"/>
          <w:sz w:val="24"/>
          <w:szCs w:val="24"/>
          <w:lang w:eastAsia="nl-NL"/>
        </w:rPr>
        <w:lastRenderedPageBreak/>
        <w:t>wordt door de betrokken militairen niet zozeer gezien als ‘</w:t>
      </w:r>
      <w:r w:rsidR="00D22271">
        <w:rPr>
          <w:rFonts w:eastAsia="Times New Roman" w:cs="Arial"/>
          <w:sz w:val="24"/>
          <w:szCs w:val="24"/>
          <w:lang w:eastAsia="nl-NL"/>
        </w:rPr>
        <w:t>fout</w:t>
      </w:r>
      <w:r>
        <w:rPr>
          <w:rFonts w:eastAsia="Times New Roman" w:cs="Arial"/>
          <w:sz w:val="24"/>
          <w:szCs w:val="24"/>
          <w:lang w:eastAsia="nl-NL"/>
        </w:rPr>
        <w:t xml:space="preserve">’, eerder als </w:t>
      </w:r>
      <w:r w:rsidR="008D6891">
        <w:rPr>
          <w:rFonts w:eastAsia="Times New Roman" w:cs="Arial"/>
          <w:sz w:val="24"/>
          <w:szCs w:val="24"/>
          <w:lang w:eastAsia="nl-NL"/>
        </w:rPr>
        <w:t xml:space="preserve">‘creatief’ </w:t>
      </w:r>
      <w:r w:rsidR="00D22271">
        <w:rPr>
          <w:rFonts w:eastAsia="Times New Roman" w:cs="Arial"/>
          <w:sz w:val="24"/>
          <w:szCs w:val="24"/>
          <w:lang w:eastAsia="nl-NL"/>
        </w:rPr>
        <w:t xml:space="preserve">structureel masseren van de regels: het </w:t>
      </w:r>
      <w:proofErr w:type="spellStart"/>
      <w:r w:rsidR="00D22271">
        <w:rPr>
          <w:rFonts w:eastAsia="Times New Roman" w:cs="Arial"/>
          <w:sz w:val="24"/>
          <w:szCs w:val="24"/>
          <w:lang w:eastAsia="nl-NL"/>
        </w:rPr>
        <w:t>kán</w:t>
      </w:r>
      <w:proofErr w:type="spellEnd"/>
      <w:r w:rsidR="00D22271">
        <w:rPr>
          <w:rFonts w:eastAsia="Times New Roman" w:cs="Arial"/>
          <w:sz w:val="24"/>
          <w:szCs w:val="24"/>
          <w:lang w:eastAsia="nl-NL"/>
        </w:rPr>
        <w:t xml:space="preserve"> gewoon niet anders</w:t>
      </w:r>
      <w:r w:rsidR="008D6891">
        <w:rPr>
          <w:rFonts w:eastAsia="Times New Roman" w:cs="Arial"/>
          <w:sz w:val="24"/>
          <w:szCs w:val="24"/>
          <w:lang w:eastAsia="nl-NL"/>
        </w:rPr>
        <w:t xml:space="preserve"> in een overbelaste organisatie</w:t>
      </w:r>
      <w:r w:rsidR="00D22271">
        <w:rPr>
          <w:rFonts w:eastAsia="Times New Roman" w:cs="Arial"/>
          <w:sz w:val="24"/>
          <w:szCs w:val="24"/>
          <w:lang w:eastAsia="nl-NL"/>
        </w:rPr>
        <w:t>.</w:t>
      </w:r>
      <w:r w:rsidR="008D6891">
        <w:rPr>
          <w:rFonts w:eastAsia="Times New Roman" w:cs="Arial"/>
          <w:sz w:val="24"/>
          <w:szCs w:val="24"/>
          <w:lang w:eastAsia="nl-NL"/>
        </w:rPr>
        <w:t xml:space="preserve"> (Overigens staat dit mijns inziens grotendeels los van specifieke </w:t>
      </w:r>
      <w:proofErr w:type="spellStart"/>
      <w:r w:rsidR="008D6891">
        <w:rPr>
          <w:rFonts w:eastAsia="Times New Roman" w:cs="Arial"/>
          <w:i/>
          <w:sz w:val="24"/>
          <w:szCs w:val="24"/>
          <w:lang w:eastAsia="nl-NL"/>
        </w:rPr>
        <w:t>integriteits-</w:t>
      </w:r>
      <w:r w:rsidR="008D6891">
        <w:rPr>
          <w:rFonts w:eastAsia="Times New Roman" w:cs="Arial"/>
          <w:sz w:val="24"/>
          <w:szCs w:val="24"/>
          <w:lang w:eastAsia="nl-NL"/>
        </w:rPr>
        <w:t>kwesties</w:t>
      </w:r>
      <w:proofErr w:type="spellEnd"/>
      <w:r w:rsidR="008D6891">
        <w:rPr>
          <w:rFonts w:eastAsia="Times New Roman" w:cs="Arial"/>
          <w:sz w:val="24"/>
          <w:szCs w:val="24"/>
          <w:lang w:eastAsia="nl-NL"/>
        </w:rPr>
        <w:t>, die altijd en overal kunnen voorkomen.)</w:t>
      </w:r>
    </w:p>
    <w:p w:rsidRPr="00743302" w:rsidR="00E048F1" w:rsidP="00232832" w:rsidRDefault="008D6891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Alleen al deze vaststelling pleit </w:t>
      </w:r>
      <w:proofErr w:type="spellStart"/>
      <w:r>
        <w:rPr>
          <w:rFonts w:eastAsia="Times New Roman" w:cs="Arial"/>
          <w:sz w:val="24"/>
          <w:szCs w:val="24"/>
          <w:lang w:eastAsia="nl-NL"/>
        </w:rPr>
        <w:t>tégen</w:t>
      </w:r>
      <w:proofErr w:type="spellEnd"/>
      <w:r>
        <w:rPr>
          <w:rFonts w:eastAsia="Times New Roman" w:cs="Arial"/>
          <w:sz w:val="24"/>
          <w:szCs w:val="24"/>
          <w:lang w:eastAsia="nl-NL"/>
        </w:rPr>
        <w:t xml:space="preserve"> het handhaven van het huidige operationele tempo, c.q. ambitieniveau.</w:t>
      </w:r>
      <w:r w:rsidR="00743302">
        <w:rPr>
          <w:rFonts w:eastAsia="Times New Roman" w:cs="Arial"/>
          <w:sz w:val="24"/>
          <w:szCs w:val="24"/>
          <w:lang w:eastAsia="nl-NL"/>
        </w:rPr>
        <w:t xml:space="preserve"> </w:t>
      </w:r>
      <w:r w:rsidRPr="00743302" w:rsidR="00743302">
        <w:rPr>
          <w:rFonts w:eastAsia="Times New Roman" w:cs="Arial"/>
          <w:sz w:val="24"/>
          <w:szCs w:val="24"/>
          <w:lang w:eastAsia="nl-NL"/>
        </w:rPr>
        <w:t xml:space="preserve"> </w:t>
      </w:r>
      <w:r w:rsidRPr="00743302" w:rsidR="00232832">
        <w:rPr>
          <w:rFonts w:eastAsia="Times New Roman" w:cs="Arial"/>
          <w:sz w:val="24"/>
          <w:szCs w:val="24"/>
          <w:lang w:eastAsia="nl-NL"/>
        </w:rPr>
        <w:t xml:space="preserve">  </w:t>
      </w:r>
    </w:p>
    <w:p w:rsidRPr="00743302" w:rsidR="009F6354" w:rsidP="00232832" w:rsidRDefault="009F6354">
      <w:pPr>
        <w:spacing w:before="0" w:after="0" w:line="240" w:lineRule="auto"/>
        <w:rPr>
          <w:rFonts w:eastAsia="Times New Roman" w:cs="Arial"/>
          <w:sz w:val="24"/>
          <w:szCs w:val="24"/>
          <w:lang w:eastAsia="nl-NL"/>
        </w:rPr>
      </w:pPr>
    </w:p>
    <w:p w:rsidRPr="00743302" w:rsidR="00936928" w:rsidRDefault="00936928">
      <w:pPr>
        <w:rPr>
          <w:sz w:val="24"/>
          <w:szCs w:val="24"/>
        </w:rPr>
      </w:pPr>
    </w:p>
    <w:p w:rsidRPr="00936928" w:rsidR="00936928" w:rsidP="00936928" w:rsidRDefault="00936928">
      <w:pPr>
        <w:spacing w:before="0" w:after="0" w:line="240" w:lineRule="auto"/>
        <w:rPr>
          <w:rFonts w:ascii="Arial" w:hAnsi="Arial" w:eastAsia="Times New Roman" w:cs="Arial"/>
          <w:sz w:val="20"/>
          <w:szCs w:val="20"/>
          <w:lang w:eastAsia="nl-NL"/>
        </w:rPr>
      </w:pPr>
    </w:p>
    <w:p w:rsidRPr="00936928" w:rsidR="00936928" w:rsidP="00936928" w:rsidRDefault="00936928">
      <w:pPr>
        <w:spacing w:before="0" w:after="0" w:line="240" w:lineRule="auto"/>
        <w:rPr>
          <w:rFonts w:ascii="Arial" w:hAnsi="Arial" w:eastAsia="Times New Roman" w:cs="Arial"/>
          <w:sz w:val="20"/>
          <w:szCs w:val="20"/>
          <w:lang w:eastAsia="nl-NL"/>
        </w:rPr>
      </w:pPr>
      <w:r w:rsidRPr="00936928">
        <w:rPr>
          <w:rFonts w:ascii="Arial" w:hAnsi="Arial" w:eastAsia="Times New Roman" w:cs="Arial"/>
          <w:sz w:val="20"/>
          <w:szCs w:val="20"/>
          <w:lang w:eastAsia="nl-NL"/>
        </w:rPr>
        <w:t>.</w:t>
      </w:r>
    </w:p>
    <w:p w:rsidRPr="00232832" w:rsidR="00936928" w:rsidRDefault="00936928"/>
    <w:p w:rsidRPr="00232832" w:rsidR="009242E0" w:rsidRDefault="009242E0"/>
    <w:p w:rsidRPr="00232832" w:rsidR="009242E0" w:rsidRDefault="009242E0"/>
    <w:p w:rsidRPr="00232832" w:rsidR="009242E0" w:rsidRDefault="009242E0"/>
    <w:sectPr w:rsidRPr="00232832" w:rsidR="009242E0" w:rsidSect="002A466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6A" w:rsidRDefault="001A796A" w:rsidP="00936928">
      <w:pPr>
        <w:spacing w:before="0" w:after="0" w:line="240" w:lineRule="auto"/>
      </w:pPr>
      <w:r>
        <w:separator/>
      </w:r>
    </w:p>
  </w:endnote>
  <w:endnote w:type="continuationSeparator" w:id="0">
    <w:p w:rsidR="001A796A" w:rsidRDefault="001A796A" w:rsidP="009369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6A" w:rsidRDefault="001A796A" w:rsidP="00936928">
      <w:pPr>
        <w:spacing w:before="0" w:after="0" w:line="240" w:lineRule="auto"/>
      </w:pPr>
      <w:r>
        <w:separator/>
      </w:r>
    </w:p>
  </w:footnote>
  <w:footnote w:type="continuationSeparator" w:id="0">
    <w:p w:rsidR="001A796A" w:rsidRDefault="001A796A" w:rsidP="00936928">
      <w:pPr>
        <w:spacing w:before="0" w:after="0" w:line="240" w:lineRule="auto"/>
      </w:pPr>
      <w:r>
        <w:continuationSeparator/>
      </w:r>
    </w:p>
  </w:footnote>
  <w:footnote w:id="1">
    <w:p w:rsidR="00936928" w:rsidRPr="00936928" w:rsidRDefault="00936928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936928">
        <w:rPr>
          <w:lang w:val="en-US"/>
        </w:rPr>
        <w:t xml:space="preserve"> US Government Accountability Office (GAO), </w:t>
      </w:r>
      <w:r w:rsidRPr="00C12250">
        <w:rPr>
          <w:i/>
          <w:lang w:val="en-US"/>
        </w:rPr>
        <w:t>F35 aircraft sustainment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2017), </w:t>
      </w:r>
      <w:r w:rsidRPr="00936928">
        <w:rPr>
          <w:lang w:val="en-US"/>
        </w:rPr>
        <w:t>http://www.gao.gov/assets/690/687982.pdf</w:t>
      </w:r>
      <w:r>
        <w:rPr>
          <w:lang w:val="en-US"/>
        </w:rPr>
        <w:t>.</w:t>
      </w:r>
    </w:p>
  </w:footnote>
  <w:footnote w:id="2">
    <w:p w:rsidR="00743302" w:rsidRPr="00743302" w:rsidRDefault="00743302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43302">
        <w:rPr>
          <w:lang w:val="en-US"/>
        </w:rPr>
        <w:t xml:space="preserve"> </w:t>
      </w:r>
      <w:proofErr w:type="spellStart"/>
      <w:r w:rsidRPr="00743302">
        <w:rPr>
          <w:lang w:val="en-US"/>
        </w:rPr>
        <w:t>Zie</w:t>
      </w:r>
      <w:proofErr w:type="spellEnd"/>
      <w:r w:rsidRPr="00743302">
        <w:rPr>
          <w:lang w:val="en-US"/>
        </w:rPr>
        <w:t xml:space="preserve"> </w:t>
      </w:r>
      <w:proofErr w:type="spellStart"/>
      <w:r w:rsidRPr="00743302">
        <w:rPr>
          <w:lang w:val="en-US"/>
        </w:rPr>
        <w:t>bijvoorbeeld</w:t>
      </w:r>
      <w:proofErr w:type="spellEnd"/>
      <w:r w:rsidRPr="00743302">
        <w:rPr>
          <w:lang w:val="en-US"/>
        </w:rPr>
        <w:t xml:space="preserve">: OECD, </w:t>
      </w:r>
      <w:r w:rsidRPr="00743302">
        <w:rPr>
          <w:i/>
          <w:lang w:val="en-US"/>
        </w:rPr>
        <w:t xml:space="preserve">Supporting </w:t>
      </w:r>
      <w:proofErr w:type="spellStart"/>
      <w:r w:rsidRPr="00743302">
        <w:rPr>
          <w:i/>
          <w:lang w:val="en-US"/>
        </w:rPr>
        <w:t>statebuilding</w:t>
      </w:r>
      <w:proofErr w:type="spellEnd"/>
      <w:r w:rsidRPr="00743302">
        <w:rPr>
          <w:i/>
          <w:lang w:val="en-US"/>
        </w:rPr>
        <w:t xml:space="preserve"> in situations</w:t>
      </w:r>
      <w:r>
        <w:rPr>
          <w:i/>
          <w:lang w:val="en-US"/>
        </w:rPr>
        <w:t xml:space="preserve"> </w:t>
      </w:r>
      <w:r w:rsidRPr="00743302">
        <w:rPr>
          <w:i/>
          <w:lang w:val="en-US"/>
        </w:rPr>
        <w:t>of conflict and fragility</w:t>
      </w:r>
      <w:r>
        <w:rPr>
          <w:i/>
          <w:lang w:val="en-US"/>
        </w:rPr>
        <w:t xml:space="preserve">: policy guidance </w:t>
      </w:r>
      <w:r>
        <w:rPr>
          <w:lang w:val="en-US"/>
        </w:rPr>
        <w:t>(2011)</w:t>
      </w:r>
      <w:r w:rsidR="00C12250">
        <w:rPr>
          <w:lang w:val="en-US"/>
        </w:rPr>
        <w:t xml:space="preserve"> en DANIDA, </w:t>
      </w:r>
      <w:r w:rsidR="00C12250">
        <w:rPr>
          <w:i/>
          <w:lang w:val="en-US"/>
        </w:rPr>
        <w:t xml:space="preserve">Effective </w:t>
      </w:r>
      <w:proofErr w:type="spellStart"/>
      <w:r w:rsidR="00C12250">
        <w:rPr>
          <w:i/>
          <w:lang w:val="en-US"/>
        </w:rPr>
        <w:t>statebuilding</w:t>
      </w:r>
      <w:proofErr w:type="spellEnd"/>
      <w:r w:rsidR="00C12250">
        <w:rPr>
          <w:i/>
          <w:lang w:val="en-US"/>
        </w:rPr>
        <w:t xml:space="preserve">? A review of evaluations of international </w:t>
      </w:r>
      <w:proofErr w:type="spellStart"/>
      <w:r w:rsidR="00C12250">
        <w:rPr>
          <w:i/>
          <w:lang w:val="en-US"/>
        </w:rPr>
        <w:t>statebuilding</w:t>
      </w:r>
      <w:proofErr w:type="spellEnd"/>
      <w:r w:rsidR="00C12250">
        <w:rPr>
          <w:i/>
          <w:lang w:val="en-US"/>
        </w:rPr>
        <w:t xml:space="preserve"> support in fragile contexts </w:t>
      </w:r>
      <w:r w:rsidR="00C12250">
        <w:rPr>
          <w:lang w:val="en-US"/>
        </w:rPr>
        <w:t>(2012-2013).</w:t>
      </w:r>
      <w:r w:rsidRPr="00743302">
        <w:rPr>
          <w:lang w:val="en-US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E0"/>
    <w:rsid w:val="000D1D02"/>
    <w:rsid w:val="001A796A"/>
    <w:rsid w:val="00232832"/>
    <w:rsid w:val="002A466D"/>
    <w:rsid w:val="002B0C1A"/>
    <w:rsid w:val="00415345"/>
    <w:rsid w:val="006C46E0"/>
    <w:rsid w:val="00743302"/>
    <w:rsid w:val="0076399A"/>
    <w:rsid w:val="00867E0C"/>
    <w:rsid w:val="008D6891"/>
    <w:rsid w:val="009162F3"/>
    <w:rsid w:val="009242E0"/>
    <w:rsid w:val="00936928"/>
    <w:rsid w:val="009F6354"/>
    <w:rsid w:val="00A16D44"/>
    <w:rsid w:val="00A30D90"/>
    <w:rsid w:val="00C12250"/>
    <w:rsid w:val="00C93345"/>
    <w:rsid w:val="00D22271"/>
    <w:rsid w:val="00E048F1"/>
    <w:rsid w:val="00FD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46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36928"/>
    <w:pPr>
      <w:spacing w:before="0"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692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369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409</ap:Words>
  <ap:Characters>2254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2017-12-07T05:59:00.0000000Z</dcterms:created>
  <dcterms:modified xsi:type="dcterms:W3CDTF">2017-12-07T12:32:00.0000000Z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0x010100FB0B1589120D5E469A7FEEDFE984540B</vt:lpwstr>
  </property>
</Properties>
</file>