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01" w:rsidP="00A448B5" w:rsidRDefault="00C313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Inbreng NEPROM </w:t>
      </w:r>
      <w:r w:rsidR="00946445">
        <w:rPr>
          <w:b/>
          <w:sz w:val="28"/>
          <w:szCs w:val="28"/>
        </w:rPr>
        <w:t xml:space="preserve">t.b.v. </w:t>
      </w:r>
      <w:r>
        <w:rPr>
          <w:b/>
          <w:sz w:val="28"/>
          <w:szCs w:val="28"/>
        </w:rPr>
        <w:t xml:space="preserve">Rondetafelgesprek </w:t>
      </w:r>
      <w:r w:rsidR="00FC4B01">
        <w:rPr>
          <w:b/>
          <w:sz w:val="28"/>
          <w:szCs w:val="28"/>
        </w:rPr>
        <w:t xml:space="preserve">Nederlandse </w:t>
      </w:r>
      <w:r>
        <w:rPr>
          <w:b/>
          <w:sz w:val="28"/>
          <w:szCs w:val="28"/>
        </w:rPr>
        <w:t xml:space="preserve">Bouwopgave </w:t>
      </w:r>
    </w:p>
    <w:p w:rsidRPr="006C216E" w:rsidR="00A448B5" w:rsidP="00A448B5" w:rsidRDefault="00C3139C">
      <w:pPr>
        <w:rPr>
          <w:b/>
          <w:sz w:val="28"/>
          <w:szCs w:val="28"/>
        </w:rPr>
      </w:pPr>
      <w:r>
        <w:rPr>
          <w:b/>
          <w:sz w:val="28"/>
          <w:szCs w:val="28"/>
        </w:rPr>
        <w:t>Tweede Kamer</w:t>
      </w:r>
      <w:r w:rsidR="00FC4B01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6 december 2017 </w:t>
      </w:r>
    </w:p>
    <w:p w:rsidR="00A448B5" w:rsidP="00A448B5" w:rsidRDefault="00A448B5"/>
    <w:p w:rsidR="008640DB" w:rsidP="00A448B5" w:rsidRDefault="00E80D61">
      <w:r>
        <w:t xml:space="preserve">De NEPROM geeft graag haar </w:t>
      </w:r>
      <w:r w:rsidR="00166436">
        <w:t xml:space="preserve">visie op de bouwopgave voor de komende jaren. </w:t>
      </w:r>
    </w:p>
    <w:p w:rsidRPr="00686B7E" w:rsidR="00166436" w:rsidP="00A448B5" w:rsidRDefault="00166436"/>
    <w:p w:rsidR="00802C03" w:rsidP="00802C03" w:rsidRDefault="00802C03">
      <w:pPr>
        <w:pStyle w:val="Kop1"/>
      </w:pPr>
      <w:r>
        <w:t>Vergroten en versnellen van het woningaanbod</w:t>
      </w:r>
    </w:p>
    <w:p w:rsidR="00886E5A" w:rsidP="00A448B5" w:rsidRDefault="00886E5A">
      <w:r>
        <w:t>In korte tijd is de vraag naar woningen sterk toegenomen. Het aanbod reageert hier onvoldoende snel op. Belangrijke oorzaken</w:t>
      </w:r>
      <w:r w:rsidR="00E80D61">
        <w:t>:</w:t>
      </w:r>
      <w:r>
        <w:t xml:space="preserve"> tekort aan bouwlocaties, </w:t>
      </w:r>
      <w:r w:rsidR="005A6E7A">
        <w:t xml:space="preserve">te weinig </w:t>
      </w:r>
      <w:r>
        <w:t xml:space="preserve">plancapaciteit (korte en lange termijn) en onvoldoende urgentie bij </w:t>
      </w:r>
      <w:r w:rsidR="005A6E7A">
        <w:t>een aantal gemeenten en provincies</w:t>
      </w:r>
      <w:r>
        <w:t xml:space="preserve">. Wij </w:t>
      </w:r>
      <w:r w:rsidR="00E80D61">
        <w:t xml:space="preserve">zijn positief over </w:t>
      </w:r>
      <w:r>
        <w:t xml:space="preserve">een actievere en meer regisserende rol van het Rijk, </w:t>
      </w:r>
      <w:r w:rsidR="00E80D61">
        <w:t>met regionale afspraken.</w:t>
      </w:r>
    </w:p>
    <w:p w:rsidR="00886E5A" w:rsidP="00A448B5" w:rsidRDefault="00886E5A"/>
    <w:p w:rsidR="00E80D61" w:rsidP="00A448B5" w:rsidRDefault="00AC635D">
      <w:r>
        <w:t xml:space="preserve">We vragen van het </w:t>
      </w:r>
      <w:r w:rsidR="00921F4B">
        <w:t>Rijk</w:t>
      </w:r>
      <w:r>
        <w:t>:</w:t>
      </w:r>
      <w:r w:rsidR="00E80D61">
        <w:t xml:space="preserve"> maak</w:t>
      </w:r>
      <w:r w:rsidR="00921F4B">
        <w:t xml:space="preserve"> </w:t>
      </w:r>
      <w:r w:rsidR="00886E5A">
        <w:t xml:space="preserve">regionale </w:t>
      </w:r>
      <w:r w:rsidRPr="00686B7E" w:rsidR="00A448B5">
        <w:t>afspraken over voldoende</w:t>
      </w:r>
      <w:r w:rsidR="00886E5A">
        <w:t>,</w:t>
      </w:r>
      <w:r w:rsidRPr="00686B7E" w:rsidR="00A448B5">
        <w:t xml:space="preserve"> realistische plancapaciteit met daaraan gekoppeld financiële prikkels. </w:t>
      </w:r>
      <w:r w:rsidR="00886E5A">
        <w:t xml:space="preserve">In het algemeen is </w:t>
      </w:r>
      <w:r w:rsidRPr="00686B7E" w:rsidR="00A448B5">
        <w:t xml:space="preserve">100% plancapaciteit </w:t>
      </w:r>
      <w:r w:rsidR="00886E5A">
        <w:t xml:space="preserve">(van de vraag) </w:t>
      </w:r>
      <w:r w:rsidRPr="00686B7E" w:rsidR="00A448B5">
        <w:t xml:space="preserve">onvoldoende, zeker in stedelijk </w:t>
      </w:r>
      <w:r w:rsidR="006C216E">
        <w:t>geb</w:t>
      </w:r>
      <w:r w:rsidRPr="00686B7E" w:rsidR="00A448B5">
        <w:t>i</w:t>
      </w:r>
      <w:r w:rsidR="006C216E">
        <w:t>e</w:t>
      </w:r>
      <w:r w:rsidRPr="00686B7E" w:rsidR="00A448B5">
        <w:t xml:space="preserve">d. </w:t>
      </w:r>
      <w:r w:rsidR="00886E5A">
        <w:t xml:space="preserve">Veel plannen zijn onderhevig aan </w:t>
      </w:r>
      <w:r w:rsidR="00921F4B">
        <w:t>(</w:t>
      </w:r>
      <w:r w:rsidR="00886E5A">
        <w:t xml:space="preserve">sterke) vertraging of vallen af. </w:t>
      </w:r>
      <w:r w:rsidRPr="00686B7E" w:rsidR="00A448B5">
        <w:t xml:space="preserve">Maak niet alleen onderscheid tussen harde en zachte capaciteit, maar </w:t>
      </w:r>
      <w:r w:rsidR="007F2C59">
        <w:t xml:space="preserve">doe aan </w:t>
      </w:r>
      <w:r w:rsidRPr="00686B7E" w:rsidR="00A448B5">
        <w:t>risicoanalyse.</w:t>
      </w:r>
      <w:r>
        <w:t xml:space="preserve"> </w:t>
      </w:r>
      <w:r w:rsidRPr="00686B7E" w:rsidR="009417AC">
        <w:t xml:space="preserve">Koppel binnen regiodeals gelden </w:t>
      </w:r>
      <w:r w:rsidRPr="00686B7E" w:rsidR="0013419D">
        <w:t>voor</w:t>
      </w:r>
      <w:r w:rsidRPr="00686B7E" w:rsidR="009417AC">
        <w:t xml:space="preserve"> infrastructuur </w:t>
      </w:r>
      <w:r w:rsidR="00232876">
        <w:t xml:space="preserve">en duurzaamheid </w:t>
      </w:r>
      <w:r w:rsidRPr="00686B7E" w:rsidR="009417AC">
        <w:t>aan woningproductie</w:t>
      </w:r>
      <w:r w:rsidR="00E80D61">
        <w:t xml:space="preserve">. </w:t>
      </w:r>
      <w:r>
        <w:t>O</w:t>
      </w:r>
      <w:r w:rsidR="00E80D61">
        <w:t>nderbouw i</w:t>
      </w:r>
      <w:r>
        <w:t>n Novi</w:t>
      </w:r>
      <w:r w:rsidR="00E80D61">
        <w:t>.</w:t>
      </w:r>
    </w:p>
    <w:p w:rsidR="004054E3" w:rsidP="00A448B5" w:rsidRDefault="00E80D61">
      <w:r>
        <w:t xml:space="preserve"> </w:t>
      </w:r>
    </w:p>
    <w:p w:rsidR="00964CD5" w:rsidP="00A448B5" w:rsidRDefault="00E80D61">
      <w:r>
        <w:t>Belangrijk</w:t>
      </w:r>
      <w:r w:rsidR="004054E3">
        <w:t xml:space="preserve"> deel woningopgave </w:t>
      </w:r>
      <w:r>
        <w:t xml:space="preserve">moet </w:t>
      </w:r>
      <w:r w:rsidR="004054E3">
        <w:t>binnen bestaand stedelijk gebied</w:t>
      </w:r>
      <w:r w:rsidR="003D152C">
        <w:t xml:space="preserve">. </w:t>
      </w:r>
      <w:r>
        <w:t>I</w:t>
      </w:r>
      <w:r w:rsidR="003D152C">
        <w:t xml:space="preserve">s lastig, </w:t>
      </w:r>
      <w:r w:rsidR="004054E3">
        <w:t>kostbaar</w:t>
      </w:r>
      <w:r w:rsidR="003D152C">
        <w:t xml:space="preserve"> en tijdrovend</w:t>
      </w:r>
      <w:r w:rsidR="004054E3">
        <w:t xml:space="preserve">. </w:t>
      </w:r>
      <w:r>
        <w:t xml:space="preserve">Het </w:t>
      </w:r>
      <w:r w:rsidR="004054E3">
        <w:t>programma Stedelijke Transformatie van G32, G4, VNG, IPO, Bouwend Nederland, IVBN en NEPROM</w:t>
      </w:r>
      <w:r w:rsidR="00964CD5">
        <w:t xml:space="preserve"> </w:t>
      </w:r>
      <w:r>
        <w:t xml:space="preserve">heeft als doel: </w:t>
      </w:r>
      <w:r w:rsidR="003D152C">
        <w:t>versnelling en opschaling</w:t>
      </w:r>
      <w:r w:rsidR="00A07AEF">
        <w:t xml:space="preserve"> van binnenstedelijke gebiedstransformaties</w:t>
      </w:r>
      <w:r w:rsidR="004054E3">
        <w:t xml:space="preserve">. </w:t>
      </w:r>
      <w:r>
        <w:t>N</w:t>
      </w:r>
      <w:r w:rsidR="00964CD5">
        <w:t xml:space="preserve">oodzakelijk is </w:t>
      </w:r>
      <w:r w:rsidR="004054E3">
        <w:t xml:space="preserve">het </w:t>
      </w:r>
      <w:proofErr w:type="spellStart"/>
      <w:r w:rsidR="004054E3">
        <w:t>ontschotten</w:t>
      </w:r>
      <w:proofErr w:type="spellEnd"/>
      <w:r w:rsidR="004054E3">
        <w:t xml:space="preserve"> van </w:t>
      </w:r>
      <w:r w:rsidR="00964CD5">
        <w:t xml:space="preserve">bestaande </w:t>
      </w:r>
      <w:r w:rsidR="004054E3">
        <w:t xml:space="preserve">geldstromen vanuit overheden en het slechten van overbodige regelgeving. </w:t>
      </w:r>
      <w:r w:rsidR="00964CD5">
        <w:t>Zonder extra financiële middelen (Investeringsfonds Binnenstedelijke Transformaties) zal opschaling beperkt blijven (zie ook onderzoek Binnenstedelijke Transformatiecapaciteit in opdracht van NEPROM en BPD).</w:t>
      </w:r>
    </w:p>
    <w:p w:rsidR="00964CD5" w:rsidP="00A448B5" w:rsidRDefault="00964CD5"/>
    <w:p w:rsidRPr="00686B7E" w:rsidR="004054E3" w:rsidP="00A448B5" w:rsidRDefault="00964CD5">
      <w:r>
        <w:t>E</w:t>
      </w:r>
      <w:r w:rsidR="004054E3">
        <w:t xml:space="preserve">en </w:t>
      </w:r>
      <w:r>
        <w:t xml:space="preserve">groot </w:t>
      </w:r>
      <w:r w:rsidR="004054E3">
        <w:t xml:space="preserve">deel van de benodigde 1 miljoen nieuwe woningen (tot 2030) </w:t>
      </w:r>
      <w:r>
        <w:t xml:space="preserve">kan beslist </w:t>
      </w:r>
      <w:r w:rsidR="004054E3">
        <w:t>niet binnen bestaand stedelijke gebi</w:t>
      </w:r>
      <w:r w:rsidR="003D152C">
        <w:t>e</w:t>
      </w:r>
      <w:r w:rsidR="004054E3">
        <w:t>d</w:t>
      </w:r>
      <w:r>
        <w:t xml:space="preserve">. Bovendien is </w:t>
      </w:r>
      <w:r w:rsidR="004054E3">
        <w:t xml:space="preserve">een belangrijke deel van de woningvraag </w:t>
      </w:r>
      <w:r>
        <w:t>ge</w:t>
      </w:r>
      <w:r w:rsidR="004054E3">
        <w:t>richt o</w:t>
      </w:r>
      <w:r w:rsidR="003D152C">
        <w:t>p de</w:t>
      </w:r>
      <w:r w:rsidR="004054E3">
        <w:t xml:space="preserve"> minder (hoog)stedelijke woonmilieus. </w:t>
      </w:r>
      <w:r>
        <w:t>Daarom, leg geen taboe op rand- en uitleglocaties. Regioafspraken dienen ook betrekking te hebben op bouwlocaties buiten bestaand stedelijk gebi</w:t>
      </w:r>
      <w:r w:rsidR="00E80D61">
        <w:t>e</w:t>
      </w:r>
      <w:r>
        <w:t xml:space="preserve">d, in combinatie met de noodzakelijke infrastructuur. </w:t>
      </w:r>
    </w:p>
    <w:p w:rsidRPr="00686B7E" w:rsidR="00A448B5" w:rsidP="00A448B5" w:rsidRDefault="00A448B5"/>
    <w:p w:rsidRPr="00686B7E" w:rsidR="005E62A4" w:rsidP="00A448B5" w:rsidRDefault="0081289B">
      <w:r>
        <w:t xml:space="preserve">Heb </w:t>
      </w:r>
      <w:r w:rsidRPr="00686B7E" w:rsidR="00A448B5">
        <w:t xml:space="preserve">oog voor </w:t>
      </w:r>
      <w:r w:rsidR="006C216E">
        <w:t xml:space="preserve">het </w:t>
      </w:r>
      <w:r w:rsidRPr="00686B7E" w:rsidR="00A448B5">
        <w:t>gebrek aan personele capaciteit</w:t>
      </w:r>
      <w:r w:rsidR="00D427D8">
        <w:t xml:space="preserve"> bij gemeenten</w:t>
      </w:r>
      <w:r w:rsidRPr="00686B7E" w:rsidR="00A448B5">
        <w:t xml:space="preserve">, zowel kwantitatief en kwalitatief. </w:t>
      </w:r>
      <w:r w:rsidR="00D427D8">
        <w:t xml:space="preserve">Onderneem actie om daar verbetering in te brengen. </w:t>
      </w:r>
      <w:r w:rsidRPr="00686B7E" w:rsidR="00A448B5">
        <w:t xml:space="preserve">NEPROM wil samen met gemeenten onderzoeken welke taken door marktpartijen kunnen worden overgenomen, zonder dat publieke kennis en bevoegdheden worden aangetast. </w:t>
      </w:r>
      <w:r w:rsidRPr="00E80D61" w:rsidR="00E80D61">
        <w:t>Benut hands-on aanpak die de afgelopen vijf jaar door het Expertteam ‘Ontslakken gebiedsontwikkeling’ in p</w:t>
      </w:r>
      <w:r w:rsidR="00AC635D">
        <w:t xml:space="preserve">raktijk is gebracht (met steun </w:t>
      </w:r>
      <w:r w:rsidRPr="00E80D61" w:rsidR="00E80D61">
        <w:t>van BZK).</w:t>
      </w:r>
      <w:r w:rsidR="00E80D61">
        <w:t xml:space="preserve"> </w:t>
      </w:r>
      <w:r w:rsidR="005E62A4">
        <w:t>Blijf de crisis- en herstelwet benutten om projecten te versnellen.</w:t>
      </w:r>
    </w:p>
    <w:p w:rsidRPr="00686B7E" w:rsidR="00A448B5" w:rsidP="00A448B5" w:rsidRDefault="00A448B5"/>
    <w:p w:rsidR="00802C03" w:rsidP="00802C03" w:rsidRDefault="00802C03">
      <w:pPr>
        <w:pStyle w:val="Kop1"/>
      </w:pPr>
      <w:r>
        <w:t>Betaalbaarheid</w:t>
      </w:r>
      <w:r w:rsidR="008E77AF">
        <w:t xml:space="preserve"> en kwaliteit</w:t>
      </w:r>
    </w:p>
    <w:p w:rsidR="00E80D61" w:rsidRDefault="007F2C59">
      <w:r>
        <w:t>H</w:t>
      </w:r>
      <w:r w:rsidR="00B4502F">
        <w:t>eb oog voor</w:t>
      </w:r>
      <w:r w:rsidR="006C216E">
        <w:t xml:space="preserve"> </w:t>
      </w:r>
      <w:r w:rsidR="00B4502F">
        <w:t>stapeling van eisen</w:t>
      </w:r>
      <w:r w:rsidR="00E80D61">
        <w:t xml:space="preserve"> (betaalbaarheid, duurzaamheid, energie, stedenbouw</w:t>
      </w:r>
      <w:r w:rsidR="00AC635D">
        <w:t>, etc.</w:t>
      </w:r>
      <w:r w:rsidR="00E80D61">
        <w:t>)</w:t>
      </w:r>
      <w:r w:rsidR="00B4502F">
        <w:t>, waardoor haalbaarheid van projecten in gevaar komt. Wees realistisch.</w:t>
      </w:r>
      <w:r w:rsidR="00D427D8">
        <w:t xml:space="preserve"> Gebiedsontwikkelingen, zeker binnenstedelijk, gaan onderuit bij te veel ambities.</w:t>
      </w:r>
    </w:p>
    <w:p w:rsidR="00E80D61" w:rsidRDefault="00E80D61"/>
    <w:p w:rsidR="00E80D61" w:rsidRDefault="00B4502F">
      <w:r>
        <w:t xml:space="preserve">Vereenvoudig de </w:t>
      </w:r>
      <w:r w:rsidR="0013419D">
        <w:t>samenwerking</w:t>
      </w:r>
      <w:r>
        <w:t xml:space="preserve"> tussen corporaties en marktpartijen waar het gaat om het </w:t>
      </w:r>
      <w:r w:rsidR="0013419D">
        <w:t>realiseren</w:t>
      </w:r>
      <w:r>
        <w:t xml:space="preserve"> van een gemengd </w:t>
      </w:r>
      <w:r w:rsidR="0013419D">
        <w:t>programma</w:t>
      </w:r>
      <w:r>
        <w:t xml:space="preserve"> op bestaande locaties met eenzijdig corporatiebezit en </w:t>
      </w:r>
      <w:r w:rsidR="006C216E">
        <w:t xml:space="preserve">de ontwikkeling </w:t>
      </w:r>
      <w:r w:rsidR="00232876">
        <w:t xml:space="preserve">van </w:t>
      </w:r>
      <w:r>
        <w:t xml:space="preserve">nieuwe </w:t>
      </w:r>
      <w:r w:rsidR="0013419D">
        <w:t>locaties</w:t>
      </w:r>
      <w:r>
        <w:t xml:space="preserve">, waar </w:t>
      </w:r>
      <w:r w:rsidR="0013419D">
        <w:t>menging</w:t>
      </w:r>
      <w:r>
        <w:t xml:space="preserve"> ook gewenst is. </w:t>
      </w:r>
    </w:p>
    <w:p w:rsidR="00E80D61" w:rsidRDefault="00E80D61"/>
    <w:p w:rsidR="00B4502F" w:rsidRDefault="0013419D">
      <w:r>
        <w:t xml:space="preserve">Ga realistisch om met programmering van sociale woningbouw en middenhuur woningen met een aangepast huurregime, zodat vertraging en moeizame onderhandelingen worden voorkomen. </w:t>
      </w:r>
      <w:r w:rsidR="00E80D61">
        <w:t>Betrek</w:t>
      </w:r>
      <w:r>
        <w:t xml:space="preserve"> </w:t>
      </w:r>
      <w:r w:rsidR="002461AD">
        <w:t xml:space="preserve">in woningmarktregio’s met zeer hoge marktdruk </w:t>
      </w:r>
      <w:r>
        <w:t xml:space="preserve">het Investeringsakkoord </w:t>
      </w:r>
      <w:r w:rsidR="00E80D61">
        <w:t xml:space="preserve">van </w:t>
      </w:r>
      <w:r>
        <w:t xml:space="preserve">NEPROM en IVBN voor </w:t>
      </w:r>
      <w:r>
        <w:lastRenderedPageBreak/>
        <w:t xml:space="preserve">Utrecht, waarbij 40% van nieuwbouwproductie expliciet voor woningen onder marktprijs </w:t>
      </w:r>
      <w:r w:rsidR="001E1129">
        <w:t xml:space="preserve">(sociale huur en middenhuur en middeldure koop) </w:t>
      </w:r>
      <w:r w:rsidR="002461AD">
        <w:t>wordt</w:t>
      </w:r>
      <w:r>
        <w:t xml:space="preserve"> gereserve</w:t>
      </w:r>
      <w:r w:rsidR="006C216E">
        <w:t>erd, waarbij 20% van de potentië</w:t>
      </w:r>
      <w:r>
        <w:t>le grondwaarde van een project daarvoor wordt ingezet.</w:t>
      </w:r>
    </w:p>
    <w:p w:rsidR="008E77AF" w:rsidRDefault="002461AD">
      <w:r>
        <w:t xml:space="preserve">De </w:t>
      </w:r>
      <w:r w:rsidR="008E77AF">
        <w:t>Wet K</w:t>
      </w:r>
      <w:r w:rsidR="00312AC0">
        <w:t>waliteitsborging opent</w:t>
      </w:r>
      <w:r w:rsidR="008E77AF">
        <w:t xml:space="preserve"> de mogelijkheid naar </w:t>
      </w:r>
      <w:r w:rsidR="00312AC0">
        <w:t xml:space="preserve">verdere verhoging van </w:t>
      </w:r>
      <w:r w:rsidR="008E77AF">
        <w:t>inzet en betrokkenheid van de bouw bij</w:t>
      </w:r>
      <w:r w:rsidR="00312AC0">
        <w:t xml:space="preserve"> kwaliteit</w:t>
      </w:r>
      <w:r w:rsidR="008E77AF">
        <w:t xml:space="preserve">. </w:t>
      </w:r>
      <w:r w:rsidR="00312AC0">
        <w:t xml:space="preserve"> Dat moet </w:t>
      </w:r>
      <w:r w:rsidR="008E77AF">
        <w:t>to</w:t>
      </w:r>
      <w:r>
        <w:t>t</w:t>
      </w:r>
      <w:r w:rsidR="008E77AF">
        <w:t xml:space="preserve"> lagere gemeentelijke leges leiden. </w:t>
      </w:r>
    </w:p>
    <w:p w:rsidR="00802C03" w:rsidP="00802C03" w:rsidRDefault="00802C03"/>
    <w:p w:rsidR="00802C03" w:rsidP="00802C03" w:rsidRDefault="00802C03">
      <w:pPr>
        <w:pStyle w:val="Kop1"/>
      </w:pPr>
      <w:r>
        <w:t>Doorstroming</w:t>
      </w:r>
    </w:p>
    <w:p w:rsidRPr="00802C03" w:rsidR="00D427D8" w:rsidP="00802C03" w:rsidRDefault="002B77AC">
      <w:r>
        <w:t>Benut</w:t>
      </w:r>
      <w:r w:rsidR="001E1129">
        <w:t xml:space="preserve"> </w:t>
      </w:r>
      <w:r>
        <w:t xml:space="preserve">het </w:t>
      </w:r>
      <w:r w:rsidR="00F265B0">
        <w:t>Investeringsakkoord</w:t>
      </w:r>
      <w:r w:rsidR="001E1129">
        <w:t xml:space="preserve"> van NEPR</w:t>
      </w:r>
      <w:r w:rsidR="005E62A4">
        <w:t>O</w:t>
      </w:r>
      <w:r w:rsidR="001E1129">
        <w:t>M en IVBN</w:t>
      </w:r>
      <w:r>
        <w:t xml:space="preserve"> om </w:t>
      </w:r>
      <w:r w:rsidR="00F265B0">
        <w:t xml:space="preserve">nieuwe, betaalbare middenhuurwoningen met voorrang aan scheefwoners in sociale woningbouw </w:t>
      </w:r>
      <w:r>
        <w:t>toe te wijzen</w:t>
      </w:r>
      <w:r w:rsidR="00F265B0">
        <w:t>.</w:t>
      </w:r>
      <w:r>
        <w:t xml:space="preserve"> Beperk </w:t>
      </w:r>
      <w:r w:rsidR="00D427D8">
        <w:t xml:space="preserve">het </w:t>
      </w:r>
      <w:r w:rsidR="00F265B0">
        <w:t xml:space="preserve">scheefwonen in </w:t>
      </w:r>
      <w:r w:rsidR="00D427D8">
        <w:t xml:space="preserve">de </w:t>
      </w:r>
      <w:r w:rsidR="00F265B0">
        <w:t xml:space="preserve">sociale voorraad, eventueel </w:t>
      </w:r>
      <w:r w:rsidR="00D427D8">
        <w:t xml:space="preserve">in combinatie </w:t>
      </w:r>
      <w:r w:rsidR="00F265B0">
        <w:t>met het verhogen van de inkomensgrens voor sociale huurwoningen.</w:t>
      </w:r>
      <w:r>
        <w:t xml:space="preserve"> </w:t>
      </w:r>
      <w:r w:rsidR="00D427D8">
        <w:t>Waak voor het creëren van een nieuwe gereguleerde, middeldure huursector.</w:t>
      </w:r>
    </w:p>
    <w:p w:rsidR="00802C03" w:rsidP="00802C03" w:rsidRDefault="00802C03"/>
    <w:p w:rsidR="00802C03" w:rsidP="00802C03" w:rsidRDefault="00802C03">
      <w:pPr>
        <w:pStyle w:val="Kop1"/>
      </w:pPr>
      <w:r>
        <w:t>Verduurzaming</w:t>
      </w:r>
    </w:p>
    <w:p w:rsidR="00E80D61" w:rsidRDefault="00224342">
      <w:r>
        <w:t xml:space="preserve">Ga </w:t>
      </w:r>
      <w:r w:rsidR="0013419D">
        <w:t>realistisch</w:t>
      </w:r>
      <w:r>
        <w:t xml:space="preserve"> om </w:t>
      </w:r>
      <w:r w:rsidR="006A6526">
        <w:t>CO2-vrij maken van</w:t>
      </w:r>
      <w:r>
        <w:t xml:space="preserve"> bestaande </w:t>
      </w:r>
      <w:r w:rsidR="00D427D8">
        <w:t>woning</w:t>
      </w:r>
      <w:r>
        <w:t xml:space="preserve">voorraad. </w:t>
      </w:r>
      <w:r w:rsidR="0013419D">
        <w:t>Onderken dat een totale verduurzaming langs de lijn van de stroomversnelling, waarbij op woningniveau een nul-energie-niveau wordt bereikt</w:t>
      </w:r>
      <w:r w:rsidR="001E1129">
        <w:t>,</w:t>
      </w:r>
      <w:r w:rsidR="0013419D">
        <w:t xml:space="preserve"> niet realistisch is voor het groot</w:t>
      </w:r>
      <w:r w:rsidR="00E80D61">
        <w:t>ste deel van de woningvoorraad.</w:t>
      </w:r>
    </w:p>
    <w:p w:rsidR="00DA06F1" w:rsidRDefault="00DA06F1"/>
    <w:p w:rsidR="00224342" w:rsidRDefault="00DA06F1">
      <w:r>
        <w:t>Kies voor w</w:t>
      </w:r>
      <w:r w:rsidR="00224342">
        <w:t>oningen</w:t>
      </w:r>
      <w:r w:rsidR="00E80D61">
        <w:t>/buurten</w:t>
      </w:r>
      <w:r w:rsidR="00224342">
        <w:t xml:space="preserve"> </w:t>
      </w:r>
      <w:r w:rsidR="00E80D61">
        <w:t xml:space="preserve">met </w:t>
      </w:r>
      <w:r w:rsidR="00224342">
        <w:t xml:space="preserve">te weinig </w:t>
      </w:r>
      <w:r w:rsidR="0013419D">
        <w:t>woonkwaliteit</w:t>
      </w:r>
      <w:r w:rsidR="00224342">
        <w:t xml:space="preserve"> </w:t>
      </w:r>
      <w:r>
        <w:t xml:space="preserve">voor </w:t>
      </w:r>
      <w:r w:rsidR="00224342">
        <w:t>herontwikkeling</w:t>
      </w:r>
      <w:r w:rsidR="006C216E">
        <w:t>/</w:t>
      </w:r>
      <w:r w:rsidR="00D427D8">
        <w:t>-</w:t>
      </w:r>
      <w:r w:rsidR="006C216E">
        <w:t>herstructurering</w:t>
      </w:r>
      <w:r w:rsidR="00224342">
        <w:t xml:space="preserve">, waarbij woningen </w:t>
      </w:r>
      <w:r w:rsidR="00802C03">
        <w:t xml:space="preserve">met </w:t>
      </w:r>
      <w:r w:rsidR="00224342">
        <w:t xml:space="preserve">hoge </w:t>
      </w:r>
      <w:r w:rsidR="00AC635D">
        <w:t xml:space="preserve">(energetische) </w:t>
      </w:r>
      <w:r w:rsidR="00224342">
        <w:t xml:space="preserve">kwaliteit, eventueel in hogere </w:t>
      </w:r>
      <w:r w:rsidR="0013419D">
        <w:t>dichtheid</w:t>
      </w:r>
      <w:r w:rsidR="00224342">
        <w:t xml:space="preserve">, worden teruggebouwd. Met voldoende oog </w:t>
      </w:r>
      <w:r w:rsidR="0013419D">
        <w:t>voor</w:t>
      </w:r>
      <w:r w:rsidR="00224342">
        <w:t xml:space="preserve"> de betaalbaarheid voor de </w:t>
      </w:r>
      <w:r w:rsidR="0013419D">
        <w:t>zittende</w:t>
      </w:r>
      <w:r w:rsidR="00224342">
        <w:t xml:space="preserve"> bewoners.</w:t>
      </w:r>
    </w:p>
    <w:p w:rsidR="00DA06F1" w:rsidRDefault="00DA06F1"/>
    <w:p w:rsidR="00802C03" w:rsidRDefault="00DA06F1">
      <w:r>
        <w:t xml:space="preserve">Maak middelen vrij </w:t>
      </w:r>
      <w:r w:rsidR="00AC635D">
        <w:t xml:space="preserve">voor </w:t>
      </w:r>
      <w:r w:rsidR="00802C03">
        <w:t>voorlopers i</w:t>
      </w:r>
      <w:bookmarkStart w:name="_GoBack" w:id="0"/>
      <w:bookmarkEnd w:id="0"/>
      <w:r w:rsidR="00802C03">
        <w:t xml:space="preserve">n de transitie naar </w:t>
      </w:r>
      <w:proofErr w:type="spellStart"/>
      <w:r>
        <w:t>aard</w:t>
      </w:r>
      <w:r w:rsidR="00802C03">
        <w:t>gasloze</w:t>
      </w:r>
      <w:proofErr w:type="spellEnd"/>
      <w:r w:rsidR="00802C03">
        <w:t xml:space="preserve"> </w:t>
      </w:r>
      <w:r>
        <w:t>nieuwbouw</w:t>
      </w:r>
      <w:r w:rsidR="00802C03">
        <w:t xml:space="preserve">wijken. </w:t>
      </w:r>
      <w:r>
        <w:t xml:space="preserve">Extra kosten </w:t>
      </w:r>
      <w:r w:rsidR="002461AD">
        <w:t>“</w:t>
      </w:r>
      <w:proofErr w:type="spellStart"/>
      <w:r>
        <w:t>energieneutrale</w:t>
      </w:r>
      <w:proofErr w:type="spellEnd"/>
      <w:r>
        <w:t>” woning</w:t>
      </w:r>
      <w:r w:rsidR="00AC635D">
        <w:t xml:space="preserve"> bedra</w:t>
      </w:r>
      <w:r>
        <w:t>g</w:t>
      </w:r>
      <w:r w:rsidR="00AC635D">
        <w:t>en</w:t>
      </w:r>
      <w:r>
        <w:t xml:space="preserve"> </w:t>
      </w:r>
      <w:r w:rsidR="002461AD">
        <w:t>15.000 euro</w:t>
      </w:r>
      <w:r>
        <w:t xml:space="preserve">. Kan niet of nauwelijks </w:t>
      </w:r>
      <w:r w:rsidR="002461AD">
        <w:t xml:space="preserve">in de huur- of koopprijs worden verdisconteerd. </w:t>
      </w:r>
      <w:r>
        <w:t xml:space="preserve">Prikkel </w:t>
      </w:r>
      <w:r w:rsidR="00802C03">
        <w:t xml:space="preserve">markt </w:t>
      </w:r>
      <w:r>
        <w:t>tot snelle actie;</w:t>
      </w:r>
      <w:r w:rsidR="00802C03">
        <w:t xml:space="preserve"> </w:t>
      </w:r>
      <w:r>
        <w:t xml:space="preserve">afnemende </w:t>
      </w:r>
      <w:r w:rsidR="00AE2838">
        <w:t xml:space="preserve">bijdrage per woning </w:t>
      </w:r>
      <w:r>
        <w:t xml:space="preserve">in tijd. </w:t>
      </w:r>
    </w:p>
    <w:p w:rsidR="00DA06F1" w:rsidRDefault="00DA06F1"/>
    <w:p w:rsidR="001E1129" w:rsidRDefault="00315CDE">
      <w:r>
        <w:t xml:space="preserve">Schaf aansluitplicht van nieuwbouw op hoge temperatuur warmtenet af. </w:t>
      </w:r>
      <w:r w:rsidR="00DA06F1">
        <w:t>T</w:t>
      </w:r>
      <w:r>
        <w:t>e duur, niet duurzaam en perverse prikkels.</w:t>
      </w:r>
      <w:r w:rsidR="00DA06F1">
        <w:t xml:space="preserve"> </w:t>
      </w:r>
      <w:r w:rsidR="001E1129">
        <w:t xml:space="preserve">Wees betrouwbaar richting consument en markt wat betreft </w:t>
      </w:r>
      <w:r w:rsidR="002461AD">
        <w:t>energie</w:t>
      </w:r>
      <w:r w:rsidR="001E1129">
        <w:t>beleid. Handhaaf de saldering van zonne-energie.</w:t>
      </w:r>
    </w:p>
    <w:p w:rsidR="00224342" w:rsidRDefault="00224342"/>
    <w:p w:rsidR="00802C03" w:rsidP="00802C03" w:rsidRDefault="00802C03">
      <w:pPr>
        <w:pStyle w:val="Kop1"/>
      </w:pPr>
      <w:r>
        <w:t>Slimmer</w:t>
      </w:r>
      <w:r w:rsidR="00074528">
        <w:t>, sneller</w:t>
      </w:r>
      <w:r>
        <w:t xml:space="preserve"> en innovatiever</w:t>
      </w:r>
    </w:p>
    <w:p w:rsidRPr="00686B7E" w:rsidR="00802C03" w:rsidP="00802C03" w:rsidRDefault="00802C03">
      <w:r w:rsidRPr="00686B7E">
        <w:t xml:space="preserve">Onderzoek waar eventuele bezwaarprocedures parallel geschakeld kunnen worden met het planproces, zodat ze minder voor vertraging zorgen. </w:t>
      </w:r>
      <w:r w:rsidR="00074528">
        <w:t>Experimenteer met eenvoudige gerechtelijke procedures over planschade.</w:t>
      </w:r>
    </w:p>
    <w:p w:rsidR="00802C03" w:rsidP="00802C03" w:rsidRDefault="00802C03"/>
    <w:p w:rsidR="009013F5" w:rsidP="00802C03" w:rsidRDefault="00802C03">
      <w:r>
        <w:t>Kom tot projectgebonden en nationale afspraken/spelregels hoe ingespeeld gaat worden op veranderende marktomstandigheden</w:t>
      </w:r>
      <w:r w:rsidR="009013F5">
        <w:t>, teneinde onnodige vertraging te voorkomen</w:t>
      </w:r>
      <w:r>
        <w:t xml:space="preserve">. </w:t>
      </w:r>
    </w:p>
    <w:p w:rsidR="009013F5" w:rsidP="00802C03" w:rsidRDefault="009013F5"/>
    <w:p w:rsidR="00802C03" w:rsidP="00802C03" w:rsidRDefault="00802C03">
      <w:r>
        <w:t>Zorg dat de ladder voor duurzame verstedelijking minder als juridische instrument werkt en meer als sturingsinstrument. Stel ladder binnen bestaand stedelijk gebied buiten werking voor woningbouw.</w:t>
      </w:r>
    </w:p>
    <w:p w:rsidR="00802C03" w:rsidP="00802C03" w:rsidRDefault="00802C03"/>
    <w:p w:rsidR="00224342" w:rsidRDefault="0013419D">
      <w:r>
        <w:t xml:space="preserve">Innovatie in de bouw is hard nodig en moet gestimuleerd worden. </w:t>
      </w:r>
      <w:r w:rsidR="001C491C">
        <w:t>Doe dat aan de hand van concrete proje</w:t>
      </w:r>
      <w:r w:rsidR="009013F5">
        <w:t>cten, liefst op grotere schaal, met goede kennisoverdrachtstructuur.</w:t>
      </w:r>
    </w:p>
    <w:p w:rsidR="00B4502F" w:rsidRDefault="00B4502F"/>
    <w:p w:rsidRPr="00E64790" w:rsidR="00B4502F" w:rsidRDefault="00E64790">
      <w:pPr>
        <w:rPr>
          <w:b/>
        </w:rPr>
      </w:pPr>
      <w:r w:rsidRPr="00E64790">
        <w:rPr>
          <w:b/>
        </w:rPr>
        <w:t>De NEPROM</w:t>
      </w:r>
    </w:p>
    <w:p w:rsidR="00E64790" w:rsidRDefault="00E64790">
      <w:r>
        <w:t xml:space="preserve">De NEPROM is de vereniging van projectontwikkelaars en vertegenwoordigt circa 60 ondernemingen die professioneel opdrachtgever zijn in de woningbouw en/of het commercieel vastgoed. Het zijn zelfstandige </w:t>
      </w:r>
      <w:proofErr w:type="spellStart"/>
      <w:r>
        <w:t>projectontwikkelbedrijven</w:t>
      </w:r>
      <w:proofErr w:type="spellEnd"/>
      <w:r>
        <w:t xml:space="preserve"> en project</w:t>
      </w:r>
      <w:r>
        <w:softHyphen/>
        <w:t>ontwikkelaars gelieerd aan bouwbedrijven, institutionele vastgoedbeleggers, woningcorporaties, financiële instellingen en anderen. De leden van de NEPROM zijn jaarlijks opdrachtgever voor meer dan 50% van alle nieuwe marktwoningen (koop en huur) die in Nederland gerealiseerd worden en voor een groot dee</w:t>
      </w:r>
      <w:r w:rsidR="009013F5">
        <w:t>l van het commercieel vastgoed.</w:t>
      </w:r>
    </w:p>
    <w:sectPr w:rsidR="00E647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2A4" w:rsidRDefault="005E62A4" w:rsidP="005E62A4">
      <w:r>
        <w:separator/>
      </w:r>
    </w:p>
  </w:endnote>
  <w:endnote w:type="continuationSeparator" w:id="0">
    <w:p w:rsidR="005E62A4" w:rsidRDefault="005E62A4" w:rsidP="005E6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37235"/>
      <w:docPartObj>
        <w:docPartGallery w:val="Page Numbers (Bottom of Page)"/>
        <w:docPartUnique/>
      </w:docPartObj>
    </w:sdtPr>
    <w:sdtEndPr/>
    <w:sdtContent>
      <w:p w:rsidR="005E62A4" w:rsidRDefault="005E62A4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35D">
          <w:rPr>
            <w:noProof/>
          </w:rPr>
          <w:t>2</w:t>
        </w:r>
        <w:r>
          <w:fldChar w:fldCharType="end"/>
        </w:r>
      </w:p>
    </w:sdtContent>
  </w:sdt>
  <w:p w:rsidR="005E62A4" w:rsidRDefault="005E62A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2A4" w:rsidRDefault="005E62A4" w:rsidP="005E62A4">
      <w:r>
        <w:separator/>
      </w:r>
    </w:p>
  </w:footnote>
  <w:footnote w:type="continuationSeparator" w:id="0">
    <w:p w:rsidR="005E62A4" w:rsidRDefault="005E62A4" w:rsidP="005E62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2A4" w:rsidRDefault="005E62A4" w:rsidP="005E62A4">
    <w:pPr>
      <w:pStyle w:val="Koptekst"/>
      <w:jc w:val="right"/>
    </w:pPr>
    <w:r>
      <w:rPr>
        <w:noProof/>
      </w:rPr>
      <w:drawing>
        <wp:inline distT="0" distB="0" distL="0" distR="0">
          <wp:extent cx="1486389" cy="295809"/>
          <wp:effectExtent l="0" t="0" r="0" b="9525"/>
          <wp:docPr id="1" name="Afbeelding 1" descr="F:\BUREAU EN VERENIGING\Communicatie\Logo's\Logo NEPROM\logo's in pixels (niet uitvergroten) tbv druk en printwerk - beeldscherm word pdf etc-  en internet gif en png\NEPROM_letters_printwerk_CMYK_100%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UREAU EN VERENIGING\Communicatie\Logo's\Logo NEPROM\logo's in pixels (niet uitvergroten) tbv druk en printwerk - beeldscherm word pdf etc-  en internet gif en png\NEPROM_letters_printwerk_CMYK_100%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063" cy="30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55EB"/>
    <w:multiLevelType w:val="hybridMultilevel"/>
    <w:tmpl w:val="E6F6191A"/>
    <w:lvl w:ilvl="0" w:tplc="6AF82648">
      <w:start w:val="1"/>
      <w:numFmt w:val="decimal"/>
      <w:pStyle w:val="Kop1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8B5"/>
    <w:rsid w:val="00074528"/>
    <w:rsid w:val="0013419D"/>
    <w:rsid w:val="00166436"/>
    <w:rsid w:val="001A331C"/>
    <w:rsid w:val="001C491C"/>
    <w:rsid w:val="001E1129"/>
    <w:rsid w:val="00224342"/>
    <w:rsid w:val="00232876"/>
    <w:rsid w:val="002461AD"/>
    <w:rsid w:val="002B77AC"/>
    <w:rsid w:val="002D5963"/>
    <w:rsid w:val="00312AC0"/>
    <w:rsid w:val="00315CDE"/>
    <w:rsid w:val="00373422"/>
    <w:rsid w:val="003B0C8A"/>
    <w:rsid w:val="003D152C"/>
    <w:rsid w:val="004054E3"/>
    <w:rsid w:val="00457A5A"/>
    <w:rsid w:val="00491721"/>
    <w:rsid w:val="005A6E7A"/>
    <w:rsid w:val="005C54C6"/>
    <w:rsid w:val="005E62A4"/>
    <w:rsid w:val="00686B7E"/>
    <w:rsid w:val="006A6526"/>
    <w:rsid w:val="006C216E"/>
    <w:rsid w:val="006D2255"/>
    <w:rsid w:val="007F2C59"/>
    <w:rsid w:val="008020CC"/>
    <w:rsid w:val="00802C03"/>
    <w:rsid w:val="0081289B"/>
    <w:rsid w:val="008640DB"/>
    <w:rsid w:val="00886E5A"/>
    <w:rsid w:val="008C4801"/>
    <w:rsid w:val="008E77AF"/>
    <w:rsid w:val="009013F5"/>
    <w:rsid w:val="00921F4B"/>
    <w:rsid w:val="009417AC"/>
    <w:rsid w:val="009442C4"/>
    <w:rsid w:val="00946445"/>
    <w:rsid w:val="00964CD5"/>
    <w:rsid w:val="00A07AEF"/>
    <w:rsid w:val="00A25723"/>
    <w:rsid w:val="00A448B5"/>
    <w:rsid w:val="00AC635D"/>
    <w:rsid w:val="00AE2838"/>
    <w:rsid w:val="00B4502F"/>
    <w:rsid w:val="00C3139C"/>
    <w:rsid w:val="00CF4C0D"/>
    <w:rsid w:val="00D07A29"/>
    <w:rsid w:val="00D427D8"/>
    <w:rsid w:val="00DA06F1"/>
    <w:rsid w:val="00E264EB"/>
    <w:rsid w:val="00E64790"/>
    <w:rsid w:val="00E80D61"/>
    <w:rsid w:val="00E952EB"/>
    <w:rsid w:val="00F265B0"/>
    <w:rsid w:val="00FC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8B5"/>
    <w:pPr>
      <w:spacing w:after="0" w:line="240" w:lineRule="auto"/>
    </w:pPr>
    <w:rPr>
      <w:rFonts w:ascii="Calibri" w:hAnsi="Calibri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02C03"/>
    <w:pPr>
      <w:keepNext/>
      <w:keepLines/>
      <w:numPr>
        <w:numId w:val="1"/>
      </w:numPr>
      <w:ind w:left="357" w:hanging="357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42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2C4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802C0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02C03"/>
    <w:rPr>
      <w:rFonts w:eastAsiaTheme="majorEastAsia" w:cstheme="majorBidi"/>
      <w:b/>
      <w:bCs/>
      <w:sz w:val="24"/>
      <w:szCs w:val="2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2C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2C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2C03"/>
    <w:rPr>
      <w:rFonts w:ascii="Calibri" w:hAnsi="Calibri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2C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2C03"/>
    <w:rPr>
      <w:rFonts w:ascii="Calibri" w:hAnsi="Calibri" w:cs="Times New Roman"/>
      <w:b/>
      <w:b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E62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62A4"/>
    <w:rPr>
      <w:rFonts w:ascii="Calibri" w:hAnsi="Calibri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E62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62A4"/>
    <w:rPr>
      <w:rFonts w:ascii="Calibri" w:hAnsi="Calibri" w:cs="Times New Roman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48B5"/>
    <w:pPr>
      <w:spacing w:after="0" w:line="240" w:lineRule="auto"/>
    </w:pPr>
    <w:rPr>
      <w:rFonts w:ascii="Calibri" w:hAnsi="Calibri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02C03"/>
    <w:pPr>
      <w:keepNext/>
      <w:keepLines/>
      <w:numPr>
        <w:numId w:val="1"/>
      </w:numPr>
      <w:ind w:left="357" w:hanging="357"/>
      <w:outlineLvl w:val="0"/>
    </w:pPr>
    <w:rPr>
      <w:rFonts w:asciiTheme="minorHAnsi" w:eastAsiaTheme="majorEastAsia" w:hAnsiTheme="minorHAnsi" w:cstheme="majorBidi"/>
      <w:b/>
      <w:bCs/>
      <w:sz w:val="24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442C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42C4"/>
    <w:rPr>
      <w:rFonts w:ascii="Tahoma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802C03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802C03"/>
    <w:rPr>
      <w:rFonts w:eastAsiaTheme="majorEastAsia" w:cstheme="majorBidi"/>
      <w:b/>
      <w:bCs/>
      <w:sz w:val="24"/>
      <w:szCs w:val="2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02C0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02C0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02C03"/>
    <w:rPr>
      <w:rFonts w:ascii="Calibri" w:hAnsi="Calibri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02C0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02C03"/>
    <w:rPr>
      <w:rFonts w:ascii="Calibri" w:hAnsi="Calibri" w:cs="Times New Roman"/>
      <w:b/>
      <w:bCs/>
      <w:sz w:val="20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5E62A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E62A4"/>
    <w:rPr>
      <w:rFonts w:ascii="Calibri" w:hAnsi="Calibri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5E62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E62A4"/>
    <w:rPr>
      <w:rFonts w:ascii="Calibri" w:hAnsi="Calibri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1026</ap:Words>
  <ap:Characters>5644</ap:Characters>
  <ap:DocSecurity>0</ap:DocSecurity>
  <ap:Lines>47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2017-12-04T11:05:00.0000000Z</lastPrinted>
  <dcterms:created xsi:type="dcterms:W3CDTF">2017-12-04T11:19:00.0000000Z</dcterms:created>
  <dcterms:modified xsi:type="dcterms:W3CDTF">2017-12-04T11:19:00.0000000Z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0x0101003C282904EB9CCE4AA7AE3E4B1FF6B016</vt:lpwstr>
  </property>
</Properties>
</file>