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E5" w:rsidP="00667123" w:rsidRDefault="00421DE5">
      <w:pPr>
        <w:framePr w:w="3980" w:h="2268" w:wrap="notBeside" w:hAnchor="page" w:vAnchor="page" w:x="1419" w:y="2836" w:hRule="exact"/>
        <w:shd w:val="solid" w:color="FFFFFF" w:fill="FFFFFF"/>
        <w:tabs>
          <w:tab w:val="left" w:pos="1418"/>
        </w:tabs>
      </w:pPr>
      <w:r>
        <w:t>Tweede Kamer der Staten-Generaal</w:t>
      </w:r>
    </w:p>
    <w:p w:rsidR="009326E8" w:rsidP="00667123" w:rsidRDefault="009326E8">
      <w:pPr>
        <w:framePr w:w="3980" w:h="2268" w:wrap="notBeside" w:hAnchor="page" w:vAnchor="page" w:x="1419" w:y="2836" w:hRule="exact"/>
        <w:shd w:val="solid" w:color="FFFFFF" w:fill="FFFFFF"/>
        <w:tabs>
          <w:tab w:val="left" w:pos="1418"/>
        </w:tabs>
      </w:pPr>
      <w:r>
        <w:t>Vaste Kamercommissie voor Binnenlandse Zaken</w:t>
      </w:r>
    </w:p>
    <w:p w:rsidR="009326E8" w:rsidP="00667123" w:rsidRDefault="009326E8">
      <w:pPr>
        <w:framePr w:w="3980" w:h="2268" w:wrap="notBeside" w:hAnchor="page" w:vAnchor="page" w:x="1419" w:y="2836" w:hRule="exact"/>
        <w:shd w:val="solid" w:color="FFFFFF" w:fill="FFFFFF"/>
        <w:tabs>
          <w:tab w:val="left" w:pos="1418"/>
        </w:tabs>
      </w:pPr>
      <w:r>
        <w:t xml:space="preserve">Postbus 20018  </w:t>
      </w:r>
    </w:p>
    <w:p w:rsidR="009326E8" w:rsidP="00667123" w:rsidRDefault="009326E8">
      <w:pPr>
        <w:framePr w:w="3980" w:h="2268" w:wrap="notBeside" w:hAnchor="page" w:vAnchor="page" w:x="1419" w:y="2836" w:hRule="exact"/>
        <w:shd w:val="solid" w:color="FFFFFF" w:fill="FFFFFF"/>
        <w:tabs>
          <w:tab w:val="left" w:pos="1418"/>
        </w:tabs>
      </w:pPr>
      <w:r>
        <w:t>2500 EA DEN HAAG</w:t>
      </w:r>
    </w:p>
    <w:p w:rsidR="009326E8" w:rsidP="00667123" w:rsidRDefault="009326E8">
      <w:pPr>
        <w:framePr w:w="3980" w:h="2268" w:wrap="notBeside" w:hAnchor="page" w:vAnchor="page" w:x="1419" w:y="2836" w:hRule="exact"/>
        <w:shd w:val="solid" w:color="FFFFFF" w:fill="FFFFFF"/>
        <w:tabs>
          <w:tab w:val="left" w:pos="1418"/>
        </w:tabs>
        <w:rPr>
          <w:rFonts w:ascii="KIX Barcode" w:hAnsi="KIX Barcode"/>
        </w:rPr>
      </w:pPr>
      <w:r>
        <w:rPr>
          <w:rFonts w:ascii="KIX Barcode" w:hAnsi="KIX Barcode"/>
        </w:rPr>
        <w:t>2500EA</w:t>
      </w:r>
    </w:p>
    <w:p w:rsidRPr="009326E8" w:rsidR="00910EC8" w:rsidP="00667123" w:rsidRDefault="00910EC8">
      <w:pPr>
        <w:framePr w:w="3980" w:h="2268" w:wrap="notBeside" w:hAnchor="page" w:vAnchor="page" w:x="1419" w:y="2836" w:hRule="exact"/>
        <w:shd w:val="solid" w:color="FFFFFF" w:fill="FFFFFF"/>
        <w:tabs>
          <w:tab w:val="left" w:pos="1418"/>
        </w:tabs>
      </w:pPr>
    </w:p>
    <w:p w:rsidR="00B76A22" w:rsidP="00112106" w:rsidRDefault="00B76A22">
      <w:pPr>
        <w:framePr w:w="4536" w:h="2268" w:wrap="notBeside" w:hAnchor="page" w:vAnchor="page" w:x="7094" w:y="2309" w:hRule="exact"/>
        <w:shd w:val="solid" w:color="FFFFFF" w:fill="FFFFFF"/>
        <w:tabs>
          <w:tab w:val="left" w:pos="1418"/>
        </w:tabs>
        <w:rPr>
          <w:sz w:val="16"/>
        </w:rPr>
      </w:pPr>
      <w:bookmarkStart w:name="Afzender" w:id="0"/>
      <w:bookmarkEnd w:id="0"/>
    </w:p>
    <w:p w:rsidR="009326E8" w:rsidP="00112106" w:rsidRDefault="009326E8">
      <w:pPr>
        <w:framePr w:w="4536" w:h="2268" w:wrap="notBeside" w:hAnchor="page" w:vAnchor="page" w:x="7094" w:y="2309" w:hRule="exact"/>
        <w:shd w:val="solid" w:color="FFFFFF" w:fill="FFFFFF"/>
        <w:tabs>
          <w:tab w:val="left" w:pos="1418"/>
        </w:tabs>
        <w:rPr>
          <w:sz w:val="16"/>
        </w:rPr>
      </w:pPr>
      <w:r>
        <w:rPr>
          <w:sz w:val="16"/>
        </w:rPr>
        <w:t>Zilverstraat 69</w:t>
      </w:r>
    </w:p>
    <w:p w:rsidR="009326E8" w:rsidP="00112106" w:rsidRDefault="009326E8">
      <w:pPr>
        <w:framePr w:w="4536" w:h="2268" w:wrap="notBeside" w:hAnchor="page" w:vAnchor="page" w:x="7094" w:y="2309" w:hRule="exact"/>
        <w:shd w:val="solid" w:color="FFFFFF" w:fill="FFFFFF"/>
        <w:tabs>
          <w:tab w:val="left" w:pos="1418"/>
        </w:tabs>
        <w:rPr>
          <w:sz w:val="16"/>
        </w:rPr>
      </w:pPr>
      <w:r>
        <w:rPr>
          <w:sz w:val="16"/>
        </w:rPr>
        <w:t>Postbus 340</w:t>
      </w:r>
    </w:p>
    <w:p w:rsidR="009326E8" w:rsidP="00112106" w:rsidRDefault="009326E8">
      <w:pPr>
        <w:framePr w:w="4536" w:h="2268" w:wrap="notBeside" w:hAnchor="page" w:vAnchor="page" w:x="7094" w:y="2309" w:hRule="exact"/>
        <w:shd w:val="solid" w:color="FFFFFF" w:fill="FFFFFF"/>
        <w:tabs>
          <w:tab w:val="left" w:pos="1418"/>
        </w:tabs>
        <w:rPr>
          <w:sz w:val="16"/>
        </w:rPr>
      </w:pPr>
      <w:r>
        <w:rPr>
          <w:sz w:val="16"/>
        </w:rPr>
        <w:t>2700 AH Zoetermeer</w:t>
      </w:r>
    </w:p>
    <w:p w:rsidR="009326E8" w:rsidP="009326E8" w:rsidRDefault="009326E8">
      <w:pPr>
        <w:framePr w:w="4536" w:h="2268" w:wrap="notBeside" w:hAnchor="page" w:vAnchor="page" w:x="7094" w:y="2309" w:hRule="exact"/>
        <w:shd w:val="solid" w:color="FFFFFF" w:fill="FFFFFF"/>
        <w:tabs>
          <w:tab w:val="left" w:pos="170"/>
        </w:tabs>
        <w:rPr>
          <w:sz w:val="16"/>
        </w:rPr>
      </w:pPr>
      <w:r>
        <w:rPr>
          <w:b/>
          <w:sz w:val="16"/>
        </w:rPr>
        <w:t>t</w:t>
      </w:r>
      <w:r>
        <w:rPr>
          <w:sz w:val="16"/>
        </w:rPr>
        <w:tab/>
        <w:t>+31 (0)79 3 252 252</w:t>
      </w:r>
    </w:p>
    <w:p w:rsidR="009326E8" w:rsidP="009326E8" w:rsidRDefault="009326E8">
      <w:pPr>
        <w:framePr w:w="4536" w:h="2268" w:wrap="notBeside" w:hAnchor="page" w:vAnchor="page" w:x="7094" w:y="2309" w:hRule="exact"/>
        <w:shd w:val="solid" w:color="FFFFFF" w:fill="FFFFFF"/>
        <w:tabs>
          <w:tab w:val="left" w:pos="170"/>
        </w:tabs>
        <w:rPr>
          <w:sz w:val="16"/>
        </w:rPr>
      </w:pPr>
      <w:r>
        <w:rPr>
          <w:b/>
          <w:sz w:val="16"/>
        </w:rPr>
        <w:t>f</w:t>
      </w:r>
      <w:r>
        <w:rPr>
          <w:sz w:val="16"/>
        </w:rPr>
        <w:tab/>
        <w:t>+31 (0)79 3 252 290</w:t>
      </w:r>
    </w:p>
    <w:p w:rsidR="009326E8" w:rsidP="009326E8" w:rsidRDefault="009326E8">
      <w:pPr>
        <w:framePr w:w="4536" w:h="2268" w:wrap="notBeside" w:hAnchor="page" w:vAnchor="page" w:x="7094" w:y="2309" w:hRule="exact"/>
        <w:shd w:val="solid" w:color="FFFFFF" w:fill="FFFFFF"/>
        <w:tabs>
          <w:tab w:val="left" w:pos="170"/>
        </w:tabs>
        <w:rPr>
          <w:sz w:val="16"/>
        </w:rPr>
      </w:pPr>
      <w:r>
        <w:rPr>
          <w:b/>
          <w:sz w:val="16"/>
        </w:rPr>
        <w:t>e</w:t>
      </w:r>
      <w:r>
        <w:rPr>
          <w:sz w:val="16"/>
        </w:rPr>
        <w:tab/>
        <w:t>info@bouwendnederland.nl</w:t>
      </w:r>
    </w:p>
    <w:p w:rsidR="009326E8" w:rsidP="009326E8" w:rsidRDefault="009326E8">
      <w:pPr>
        <w:framePr w:w="4536" w:h="2268" w:wrap="notBeside" w:hAnchor="page" w:vAnchor="page" w:x="7094" w:y="2309" w:hRule="exact"/>
        <w:shd w:val="solid" w:color="FFFFFF" w:fill="FFFFFF"/>
        <w:tabs>
          <w:tab w:val="left" w:pos="170"/>
        </w:tabs>
        <w:rPr>
          <w:sz w:val="16"/>
        </w:rPr>
      </w:pPr>
      <w:r>
        <w:rPr>
          <w:b/>
          <w:sz w:val="16"/>
        </w:rPr>
        <w:t>i</w:t>
      </w:r>
      <w:r>
        <w:rPr>
          <w:sz w:val="16"/>
        </w:rPr>
        <w:tab/>
        <w:t>www.bouwendnederland.nl</w:t>
      </w:r>
    </w:p>
    <w:p w:rsidRPr="009326E8" w:rsidR="009326E8" w:rsidP="009326E8" w:rsidRDefault="009326E8">
      <w:pPr>
        <w:framePr w:w="4536" w:h="2268" w:wrap="notBeside" w:hAnchor="page" w:vAnchor="page" w:x="7094" w:y="2309" w:hRule="exact"/>
        <w:shd w:val="solid" w:color="FFFFFF" w:fill="FFFFFF"/>
        <w:rPr>
          <w:sz w:val="16"/>
        </w:rPr>
      </w:pPr>
    </w:p>
    <w:p w:rsidRPr="00042CF2" w:rsidR="004A1DA6" w:rsidP="00A87BC5" w:rsidRDefault="004A1DA6">
      <w:pPr>
        <w:shd w:val="solid" w:color="FFFFFF" w:fill="FFFFFF"/>
      </w:pPr>
    </w:p>
    <w:p w:rsidR="00910EC8" w:rsidP="009326E8" w:rsidRDefault="009326E8">
      <w:pPr>
        <w:framePr w:w="10254" w:h="1449" w:wrap="notBeside" w:hAnchor="page" w:vAnchor="page" w:x="1419" w:y="5104" w:hRule="exact"/>
        <w:shd w:val="solid" w:color="FFFFFF" w:fill="FFFFFF"/>
        <w:tabs>
          <w:tab w:val="left" w:pos="1417"/>
          <w:tab w:val="left" w:pos="4479"/>
          <w:tab w:val="left" w:pos="5896"/>
        </w:tabs>
      </w:pPr>
      <w:bookmarkStart w:name="Kenmerk" w:id="1"/>
      <w:bookmarkEnd w:id="1"/>
      <w:r>
        <w:rPr>
          <w:b/>
          <w:sz w:val="14"/>
        </w:rPr>
        <w:t>Datum:</w:t>
      </w:r>
      <w:r>
        <w:tab/>
        <w:t>29 november 2017</w:t>
      </w:r>
      <w:r>
        <w:tab/>
      </w:r>
      <w:r>
        <w:rPr>
          <w:b/>
          <w:sz w:val="14"/>
        </w:rPr>
        <w:t>Behandeld door:</w:t>
      </w:r>
      <w:r>
        <w:tab/>
        <w:t>Martijn Verwoerd</w:t>
      </w:r>
    </w:p>
    <w:p w:rsidR="009326E8" w:rsidP="009326E8" w:rsidRDefault="009326E8">
      <w:pPr>
        <w:framePr w:w="10254" w:h="1449" w:wrap="notBeside" w:hAnchor="page" w:vAnchor="page" w:x="1419" w:y="5104" w:hRule="exact"/>
        <w:shd w:val="solid" w:color="FFFFFF" w:fill="FFFFFF"/>
        <w:tabs>
          <w:tab w:val="left" w:pos="1417"/>
          <w:tab w:val="left" w:pos="4479"/>
          <w:tab w:val="left" w:pos="5896"/>
        </w:tabs>
      </w:pPr>
      <w:r>
        <w:rPr>
          <w:b/>
          <w:sz w:val="14"/>
        </w:rPr>
        <w:t>Ons kenmerk:</w:t>
      </w:r>
      <w:r>
        <w:tab/>
        <w:t>1711-52110/</w:t>
      </w:r>
      <w:proofErr w:type="spellStart"/>
      <w:r>
        <w:t>MVer</w:t>
      </w:r>
      <w:proofErr w:type="spellEnd"/>
      <w:r>
        <w:tab/>
      </w:r>
      <w:r>
        <w:rPr>
          <w:b/>
          <w:sz w:val="14"/>
        </w:rPr>
        <w:t>Telefoon:</w:t>
      </w:r>
      <w:r>
        <w:tab/>
        <w:t>+31 (0)79 3 252 128</w:t>
      </w:r>
    </w:p>
    <w:p w:rsidR="009326E8" w:rsidP="009326E8" w:rsidRDefault="009326E8">
      <w:pPr>
        <w:framePr w:w="10254" w:h="1449" w:wrap="notBeside" w:hAnchor="page" w:vAnchor="page" w:x="1419" w:y="5104" w:hRule="exact"/>
        <w:shd w:val="solid" w:color="FFFFFF" w:fill="FFFFFF"/>
        <w:tabs>
          <w:tab w:val="left" w:pos="1417"/>
          <w:tab w:val="left" w:pos="4479"/>
          <w:tab w:val="left" w:pos="5896"/>
        </w:tabs>
      </w:pPr>
      <w:r>
        <w:rPr>
          <w:b/>
          <w:sz w:val="14"/>
        </w:rPr>
        <w:t>Uw kenmerk:</w:t>
      </w:r>
      <w:r>
        <w:tab/>
      </w:r>
      <w:r>
        <w:tab/>
      </w:r>
      <w:r>
        <w:rPr>
          <w:b/>
          <w:sz w:val="14"/>
        </w:rPr>
        <w:t>E-mail:</w:t>
      </w:r>
      <w:r>
        <w:tab/>
        <w:t>m.verwoerd@bouwendnederland.nl</w:t>
      </w:r>
    </w:p>
    <w:p w:rsidR="009326E8" w:rsidP="009326E8" w:rsidRDefault="009326E8">
      <w:pPr>
        <w:framePr w:w="10254" w:h="1449" w:wrap="notBeside" w:hAnchor="page" w:vAnchor="page" w:x="1419" w:y="5104" w:hRule="exact"/>
        <w:shd w:val="solid" w:color="FFFFFF" w:fill="FFFFFF"/>
      </w:pPr>
    </w:p>
    <w:p w:rsidR="009326E8" w:rsidP="009326E8" w:rsidRDefault="009326E8">
      <w:pPr>
        <w:framePr w:w="10254" w:h="1449" w:wrap="notBeside" w:hAnchor="page" w:vAnchor="page" w:x="1419" w:y="5104" w:hRule="exact"/>
        <w:shd w:val="solid" w:color="FFFFFF" w:fill="FFFFFF"/>
        <w:tabs>
          <w:tab w:val="left" w:pos="1417"/>
          <w:tab w:val="left" w:pos="4479"/>
          <w:tab w:val="left" w:pos="5896"/>
        </w:tabs>
      </w:pPr>
      <w:r>
        <w:rPr>
          <w:b/>
          <w:sz w:val="14"/>
        </w:rPr>
        <w:t>Betreft:</w:t>
      </w:r>
      <w:r>
        <w:tab/>
      </w:r>
      <w:proofErr w:type="spellStart"/>
      <w:r>
        <w:t>Positionpaper</w:t>
      </w:r>
      <w:proofErr w:type="spellEnd"/>
      <w:r>
        <w:t xml:space="preserve"> Bouwend Nederland t.b.v. Rondetafelgesprek Bouwopgave</w:t>
      </w:r>
    </w:p>
    <w:p w:rsidRPr="009326E8" w:rsidR="009326E8" w:rsidP="009326E8" w:rsidRDefault="009326E8">
      <w:pPr>
        <w:framePr w:w="10254" w:h="1449" w:wrap="notBeside" w:hAnchor="page" w:vAnchor="page" w:x="1419" w:y="5104" w:hRule="exact"/>
        <w:shd w:val="solid" w:color="FFFFFF" w:fill="FFFFFF"/>
      </w:pPr>
    </w:p>
    <w:p w:rsidR="009326E8" w:rsidP="00335989" w:rsidRDefault="009326E8">
      <w:pPr>
        <w:pStyle w:val="StijlAfzender17pt"/>
      </w:pPr>
      <w:r>
        <w:t>Geachte heer/mevrouw,</w:t>
      </w:r>
    </w:p>
    <w:p w:rsidR="00F809CD" w:rsidP="00335989" w:rsidRDefault="00F809CD">
      <w:pPr>
        <w:pStyle w:val="StijlAfzender17pt"/>
      </w:pPr>
    </w:p>
    <w:p w:rsidR="00750E4D" w:rsidP="00335989" w:rsidRDefault="00750E4D">
      <w:pPr>
        <w:pStyle w:val="StijlAfzender17pt"/>
      </w:pPr>
      <w:bookmarkStart w:name="Start" w:id="2"/>
      <w:bookmarkEnd w:id="2"/>
      <w:r>
        <w:t xml:space="preserve">Er ligt een grote bouwopgave voor ons. </w:t>
      </w:r>
      <w:r w:rsidR="009236BD">
        <w:t>D</w:t>
      </w:r>
      <w:r>
        <w:t>e productie van nieuwbouwwoningen moet van 60.000 woningen per jaar groeien naar 75.000 woningen per jaar; een stijging van 25%. Daarnaast heeft het Kabinet de ambitie om op termijn 200.000 won</w:t>
      </w:r>
      <w:r w:rsidR="003D2CC6">
        <w:t xml:space="preserve">ingen per jaar te verduurzamen waarvan </w:t>
      </w:r>
      <w:r w:rsidR="00FD779E">
        <w:t>50.000</w:t>
      </w:r>
      <w:r w:rsidR="003D2CC6">
        <w:t xml:space="preserve"> woningen</w:t>
      </w:r>
      <w:r w:rsidR="00FD779E">
        <w:t xml:space="preserve"> per jaar </w:t>
      </w:r>
      <w:proofErr w:type="spellStart"/>
      <w:r w:rsidR="00FD779E">
        <w:t>gasloos</w:t>
      </w:r>
      <w:proofErr w:type="spellEnd"/>
      <w:r w:rsidR="00FD779E">
        <w:t xml:space="preserve"> gemaakt moeten worden. Dan </w:t>
      </w:r>
      <w:r w:rsidR="003D2CC6">
        <w:t>zijn er</w:t>
      </w:r>
      <w:r w:rsidR="00FD779E">
        <w:t xml:space="preserve"> nog kantoren, scholen,  </w:t>
      </w:r>
      <w:r w:rsidR="003D2CC6">
        <w:t xml:space="preserve">ziekenhuizen </w:t>
      </w:r>
      <w:r w:rsidR="00FD779E">
        <w:t xml:space="preserve">en andere gebouwen die verduurzaamd moeten worden. </w:t>
      </w:r>
      <w:r w:rsidR="003D2CC6">
        <w:t>D</w:t>
      </w:r>
      <w:r w:rsidR="00FD779E">
        <w:t xml:space="preserve">e opgave is </w:t>
      </w:r>
      <w:r w:rsidR="003D2CC6">
        <w:t xml:space="preserve">dus </w:t>
      </w:r>
      <w:r w:rsidR="00FD779E">
        <w:t>enorm.</w:t>
      </w:r>
    </w:p>
    <w:p w:rsidR="00FD779E" w:rsidP="00335989" w:rsidRDefault="00FD779E">
      <w:pPr>
        <w:pStyle w:val="StijlAfzender17pt"/>
      </w:pPr>
    </w:p>
    <w:p w:rsidR="00FD779E" w:rsidP="00BB178A" w:rsidRDefault="00FD779E">
      <w:pPr>
        <w:pStyle w:val="StijlAfzender17pt"/>
      </w:pPr>
      <w:r>
        <w:t>Om de opgave aan te kunnen is het nodig dat overheid, onderwijs, kennisinstellingen en marktpartijen samenwerken. Hieronder doen wij een aantal concrete suggesties rond drie thema’s:</w:t>
      </w:r>
      <w:r w:rsidR="00BB178A">
        <w:t xml:space="preserve"> 1) </w:t>
      </w:r>
      <w:r>
        <w:t>Voldoende capaciteit in d</w:t>
      </w:r>
      <w:r w:rsidR="00BB178A">
        <w:t>e bouw- en aanverwante sectoren, 2) p</w:t>
      </w:r>
      <w:r>
        <w:t xml:space="preserve">rogrammatische </w:t>
      </w:r>
      <w:r w:rsidR="00BB178A">
        <w:t>aanpak van de opgave, 3) r</w:t>
      </w:r>
      <w:r>
        <w:t>uimte om te bouwen</w:t>
      </w:r>
      <w:r w:rsidR="000840EC">
        <w:t xml:space="preserve">. Continuïteit van beleid is </w:t>
      </w:r>
      <w:r w:rsidR="00212695">
        <w:t>hierb</w:t>
      </w:r>
      <w:r w:rsidR="000840EC">
        <w:t>ij essentieel.</w:t>
      </w:r>
    </w:p>
    <w:p w:rsidR="00FD779E" w:rsidP="00FD779E" w:rsidRDefault="00FD779E">
      <w:pPr>
        <w:pStyle w:val="StijlAfzender17pt"/>
      </w:pPr>
    </w:p>
    <w:p w:rsidR="00FD779E" w:rsidP="00FD779E" w:rsidRDefault="00FD779E">
      <w:pPr>
        <w:pStyle w:val="StijlAfzender17pt"/>
        <w:rPr>
          <w:i/>
        </w:rPr>
      </w:pPr>
      <w:r>
        <w:rPr>
          <w:i/>
        </w:rPr>
        <w:t>Voldoende capaciteit</w:t>
      </w:r>
    </w:p>
    <w:p w:rsidR="00FD779E" w:rsidP="00FD779E" w:rsidRDefault="00FD779E">
      <w:pPr>
        <w:pStyle w:val="StijlAfzender17pt"/>
      </w:pPr>
      <w:r>
        <w:t xml:space="preserve">In de crisis hebben wij </w:t>
      </w:r>
      <w:r w:rsidR="00412894">
        <w:t xml:space="preserve">ondanks inspanningen van bedrijven en overheid </w:t>
      </w:r>
      <w:r>
        <w:t>helaas veel bedrijven failliet</w:t>
      </w:r>
      <w:r w:rsidR="000722AE">
        <w:t>,</w:t>
      </w:r>
      <w:r>
        <w:t xml:space="preserve"> en werknemers</w:t>
      </w:r>
      <w:r w:rsidR="00412894">
        <w:t xml:space="preserve"> uit dienst</w:t>
      </w:r>
      <w:r w:rsidR="000722AE">
        <w:t>,</w:t>
      </w:r>
      <w:r w:rsidR="00412894">
        <w:t xml:space="preserve"> zien gaan</w:t>
      </w:r>
      <w:r>
        <w:t>.</w:t>
      </w:r>
      <w:r w:rsidR="00412894">
        <w:t xml:space="preserve"> De capaciteit in de bouwsector is daarmee flink afgenomen.</w:t>
      </w:r>
      <w:r w:rsidR="00B60EFF">
        <w:t xml:space="preserve"> Bouwend Nederland is met het oog op de grote </w:t>
      </w:r>
      <w:r w:rsidR="0044294A">
        <w:t xml:space="preserve">opgave </w:t>
      </w:r>
      <w:r w:rsidR="00B60EFF">
        <w:t>al enige tijd bezig met een instroomcampagne om jongeren te laten kiezen voor ee</w:t>
      </w:r>
      <w:r w:rsidR="006F7387">
        <w:t>n opleiding in de bouw en infra (</w:t>
      </w:r>
      <w:hyperlink w:history="1" r:id="rId12">
        <w:r w:rsidRPr="0095406D" w:rsidR="006F7387">
          <w:rPr>
            <w:rStyle w:val="Hyperlink"/>
          </w:rPr>
          <w:t>www.jegaathetmaken.nl</w:t>
        </w:r>
      </w:hyperlink>
      <w:r w:rsidR="006F7387">
        <w:t xml:space="preserve">). Daarnaast </w:t>
      </w:r>
      <w:r w:rsidR="004D311D">
        <w:t xml:space="preserve">proberen wij via </w:t>
      </w:r>
      <w:proofErr w:type="spellStart"/>
      <w:r w:rsidR="004D311D">
        <w:t>zij-instroom</w:t>
      </w:r>
      <w:proofErr w:type="spellEnd"/>
      <w:r w:rsidR="004D311D">
        <w:t xml:space="preserve"> mensen te verleiden in  onze sector te komen werken. </w:t>
      </w:r>
      <w:r w:rsidR="006C2B06">
        <w:t>Zo zijn</w:t>
      </w:r>
      <w:r w:rsidR="004D311D">
        <w:t xml:space="preserve"> bij diverse bedrijven statushouders aan het werk</w:t>
      </w:r>
      <w:r w:rsidR="00567C0D">
        <w:t xml:space="preserve"> en</w:t>
      </w:r>
      <w:r w:rsidR="004D311D">
        <w:t xml:space="preserve"> verkennen </w:t>
      </w:r>
      <w:r w:rsidR="006C2B06">
        <w:t xml:space="preserve">wij </w:t>
      </w:r>
      <w:r w:rsidR="004D311D">
        <w:t xml:space="preserve">samen met het UWV of en hoe mensen uit ‘de kaartenbak’ in de bouw aan de slag kunnen. </w:t>
      </w:r>
    </w:p>
    <w:p w:rsidR="009236BD" w:rsidP="00FD779E" w:rsidRDefault="009236BD">
      <w:pPr>
        <w:pStyle w:val="StijlAfzender17pt"/>
      </w:pPr>
    </w:p>
    <w:p w:rsidR="0007613A" w:rsidP="00FD779E" w:rsidRDefault="0007613A">
      <w:pPr>
        <w:pStyle w:val="StijlAfzender17pt"/>
      </w:pPr>
      <w:r>
        <w:t>U kunt ons helpen door:</w:t>
      </w:r>
    </w:p>
    <w:p w:rsidR="0007613A" w:rsidP="0007613A" w:rsidRDefault="00283CC5">
      <w:pPr>
        <w:pStyle w:val="StijlAfzender17pt"/>
        <w:numPr>
          <w:ilvl w:val="0"/>
          <w:numId w:val="1"/>
        </w:numPr>
      </w:pPr>
      <w:r>
        <w:t>Te zorgen dat d</w:t>
      </w:r>
      <w:r w:rsidR="0007613A">
        <w:t>e 100 miljoen p</w:t>
      </w:r>
      <w:r>
        <w:t>/j</w:t>
      </w:r>
      <w:r w:rsidR="0007613A">
        <w:t xml:space="preserve"> extra voor technisch VMBO </w:t>
      </w:r>
      <w:r>
        <w:t>niet in de lumpsum komt</w:t>
      </w:r>
      <w:r w:rsidR="0007613A">
        <w:t>;</w:t>
      </w:r>
    </w:p>
    <w:p w:rsidR="0007613A" w:rsidP="0007613A" w:rsidRDefault="009236BD">
      <w:pPr>
        <w:pStyle w:val="StijlAfzender17pt"/>
        <w:numPr>
          <w:ilvl w:val="0"/>
          <w:numId w:val="1"/>
        </w:numPr>
      </w:pPr>
      <w:r>
        <w:t>Het mogelijk te maken dat opleidingen in delen worden gevolgd, zodat leerlingen eerder en meer in de praktijk aan de slag kunnen;</w:t>
      </w:r>
    </w:p>
    <w:p w:rsidR="009236BD" w:rsidP="0007613A" w:rsidRDefault="000F3640">
      <w:pPr>
        <w:pStyle w:val="StijlAfzender17pt"/>
        <w:numPr>
          <w:ilvl w:val="0"/>
          <w:numId w:val="1"/>
        </w:numPr>
      </w:pPr>
      <w:r>
        <w:t>B</w:t>
      </w:r>
      <w:r w:rsidR="009236BD">
        <w:t>elemmeringen waardoor statushouders niet aan de slag kunnen weg te nemen;</w:t>
      </w:r>
    </w:p>
    <w:p w:rsidR="00283CC5" w:rsidP="003D2CC6" w:rsidRDefault="00283CC5">
      <w:pPr>
        <w:pStyle w:val="StijlAfzender17pt"/>
        <w:rPr>
          <w:i/>
        </w:rPr>
      </w:pPr>
    </w:p>
    <w:p w:rsidRPr="009236BD" w:rsidR="009236BD" w:rsidP="003D2CC6" w:rsidRDefault="009236BD">
      <w:pPr>
        <w:pStyle w:val="StijlAfzender17pt"/>
        <w:rPr>
          <w:i/>
        </w:rPr>
      </w:pPr>
      <w:r>
        <w:rPr>
          <w:i/>
        </w:rPr>
        <w:t>Programmatische aanpak van de opgave</w:t>
      </w:r>
    </w:p>
    <w:p w:rsidR="00567C0D" w:rsidP="00335989" w:rsidRDefault="00D0730A">
      <w:pPr>
        <w:pStyle w:val="StijlAfzender17pt"/>
      </w:pPr>
      <w:r>
        <w:t xml:space="preserve">Naast </w:t>
      </w:r>
      <w:r w:rsidR="0083566D">
        <w:t xml:space="preserve">(kwantitatief) </w:t>
      </w:r>
      <w:r>
        <w:t xml:space="preserve">voldoende capaciteit is het ook noodzakelijk </w:t>
      </w:r>
      <w:r w:rsidR="0083566D">
        <w:t>om de beschikbare capaciteit, kennis en kunde optimaal in te zetten (kwalitatief)</w:t>
      </w:r>
      <w:r>
        <w:t xml:space="preserve">. </w:t>
      </w:r>
      <w:r w:rsidR="00A826D3">
        <w:t xml:space="preserve">Overheid, kennisinstellingen en marktpartijen hebben dit onderkend en samen de Bouwagenda opgesteld. De Bouwagenda heeft in brede samenspraak </w:t>
      </w:r>
      <w:proofErr w:type="spellStart"/>
      <w:r w:rsidR="00A826D3">
        <w:t>roadmaps</w:t>
      </w:r>
      <w:proofErr w:type="spellEnd"/>
      <w:r w:rsidR="00A826D3">
        <w:t xml:space="preserve"> opgesteld die de uitdagingen schetsen én oplossingsrichtingen </w:t>
      </w:r>
      <w:r w:rsidR="002C64FD">
        <w:t xml:space="preserve">geven. De </w:t>
      </w:r>
      <w:proofErr w:type="spellStart"/>
      <w:r w:rsidR="002C64FD">
        <w:t>roadmaps</w:t>
      </w:r>
      <w:proofErr w:type="spellEnd"/>
      <w:r w:rsidR="002C64FD">
        <w:t xml:space="preserve"> sturen op innovatieve en opschaalbare oplossingen, zodat de beschikbare capaciteit </w:t>
      </w:r>
      <w:r w:rsidR="00C06DC0">
        <w:t>in</w:t>
      </w:r>
      <w:r w:rsidR="002C64FD">
        <w:t xml:space="preserve"> de bouwsector optimaal kan worden benut. </w:t>
      </w:r>
    </w:p>
    <w:p w:rsidR="00567C0D" w:rsidP="00335989" w:rsidRDefault="00567C0D">
      <w:pPr>
        <w:pStyle w:val="StijlAfzender17pt"/>
      </w:pPr>
    </w:p>
    <w:p w:rsidR="00DC1C54" w:rsidP="00335989" w:rsidRDefault="00620828">
      <w:pPr>
        <w:pStyle w:val="StijlAfzender17pt"/>
      </w:pPr>
      <w:r>
        <w:t>En er k</w:t>
      </w:r>
      <w:r w:rsidR="00DC1C54">
        <w:t>u</w:t>
      </w:r>
      <w:r>
        <w:t xml:space="preserve">nnen </w:t>
      </w:r>
      <w:r w:rsidR="00DC1C54">
        <w:t xml:space="preserve">bijvoorbeeld </w:t>
      </w:r>
      <w:r>
        <w:t>grote stappen worden gezet in de CO2 reductie:</w:t>
      </w:r>
      <w:r w:rsidR="00F4399B">
        <w:t xml:space="preserve"> </w:t>
      </w:r>
    </w:p>
    <w:p w:rsidRPr="00DC1C54" w:rsidR="00DC1C54" w:rsidP="00DC1C54" w:rsidRDefault="00F4399B">
      <w:pPr>
        <w:pStyle w:val="StijlAfzender17pt"/>
        <w:numPr>
          <w:ilvl w:val="0"/>
          <w:numId w:val="1"/>
        </w:numPr>
      </w:pPr>
      <w:r w:rsidRPr="00DC1C54">
        <w:t>verduurzaming van de gebouwde omgeving levert 30% reductie van nationale CO2-uitstoot;</w:t>
      </w:r>
      <w:r w:rsidRPr="00DC1C54" w:rsidR="00DC1C54">
        <w:t xml:space="preserve"> </w:t>
      </w:r>
    </w:p>
    <w:p w:rsidRPr="00DC1C54" w:rsidR="009326E8" w:rsidP="00DC1C54" w:rsidRDefault="00DC1C54">
      <w:pPr>
        <w:pStyle w:val="StijlAfzender17pt"/>
        <w:numPr>
          <w:ilvl w:val="0"/>
          <w:numId w:val="1"/>
        </w:numPr>
      </w:pPr>
      <w:r w:rsidRPr="00DC1C54">
        <w:t>CO2-reductie in de gebouwde omgeving is goedkoper dan afvang en opslag van CO2.</w:t>
      </w:r>
    </w:p>
    <w:p w:rsidR="00C170F6" w:rsidP="00335989" w:rsidRDefault="00C170F6">
      <w:pPr>
        <w:pStyle w:val="StijlAfzender17pt"/>
      </w:pPr>
    </w:p>
    <w:p w:rsidR="00C170F6" w:rsidP="00335989" w:rsidRDefault="0044294A">
      <w:pPr>
        <w:pStyle w:val="StijlAfzender17pt"/>
      </w:pPr>
      <w:r>
        <w:t>U kunt ons helpen door:</w:t>
      </w:r>
    </w:p>
    <w:p w:rsidR="0044294A" w:rsidP="0044294A" w:rsidRDefault="0044294A">
      <w:pPr>
        <w:pStyle w:val="StijlAfzender17pt"/>
        <w:numPr>
          <w:ilvl w:val="0"/>
          <w:numId w:val="1"/>
        </w:numPr>
      </w:pPr>
      <w:r>
        <w:t>De Bouwagenda te omarmen en middelen vrij te maken om de aanpak te ondersteunen;</w:t>
      </w:r>
    </w:p>
    <w:p w:rsidR="00C54A72" w:rsidP="00C54A72" w:rsidRDefault="00C54A72">
      <w:pPr>
        <w:pStyle w:val="StijlAfzender17pt"/>
        <w:numPr>
          <w:ilvl w:val="0"/>
          <w:numId w:val="1"/>
        </w:numPr>
      </w:pPr>
      <w:r>
        <w:t xml:space="preserve">Aanvullend beleid </w:t>
      </w:r>
      <w:r w:rsidR="00E34596">
        <w:t xml:space="preserve">en </w:t>
      </w:r>
      <w:proofErr w:type="spellStart"/>
      <w:r w:rsidR="00E34596">
        <w:t>bestuursafspraken</w:t>
      </w:r>
      <w:proofErr w:type="spellEnd"/>
      <w:r w:rsidR="00E34596">
        <w:t xml:space="preserve"> </w:t>
      </w:r>
      <w:r>
        <w:t xml:space="preserve">te maken </w:t>
      </w:r>
      <w:r w:rsidR="004212D7">
        <w:t>(</w:t>
      </w:r>
      <w:proofErr w:type="spellStart"/>
      <w:r w:rsidR="004212D7">
        <w:t>inc</w:t>
      </w:r>
      <w:r w:rsidR="00FF4769">
        <w:t>.</w:t>
      </w:r>
      <w:proofErr w:type="spellEnd"/>
      <w:r w:rsidR="00FF4769">
        <w:t xml:space="preserve"> b</w:t>
      </w:r>
      <w:r w:rsidR="004212D7">
        <w:t xml:space="preserve">udget) </w:t>
      </w:r>
      <w:r>
        <w:t xml:space="preserve">om </w:t>
      </w:r>
      <w:r w:rsidR="00620828">
        <w:t>de gebouwde omgeving te verduurzamen</w:t>
      </w:r>
      <w:r w:rsidR="00E34596">
        <w:t>, waaronder een wijkaanpak (in plaats van huisje voor huisje)</w:t>
      </w:r>
      <w:r w:rsidR="00620828">
        <w:t>.</w:t>
      </w:r>
    </w:p>
    <w:p w:rsidR="00620828" w:rsidP="00620828" w:rsidRDefault="00620828">
      <w:pPr>
        <w:pStyle w:val="StijlAfzender17pt"/>
        <w:ind w:left="720"/>
      </w:pPr>
    </w:p>
    <w:p w:rsidR="00C54A72" w:rsidP="00C54A72" w:rsidRDefault="00C54A72">
      <w:pPr>
        <w:pStyle w:val="StijlAfzender17pt"/>
        <w:rPr>
          <w:i/>
        </w:rPr>
      </w:pPr>
      <w:r>
        <w:rPr>
          <w:i/>
        </w:rPr>
        <w:t>Ruimte om te bouwen</w:t>
      </w:r>
    </w:p>
    <w:p w:rsidR="00C54A72" w:rsidP="00C54A72" w:rsidRDefault="006B25DD">
      <w:pPr>
        <w:pStyle w:val="StijlAfzender17pt"/>
      </w:pPr>
      <w:r>
        <w:t xml:space="preserve">Bijzondere aandacht moet er zijn voor de ruimte om te bouwen. </w:t>
      </w:r>
      <w:r w:rsidR="00A43167">
        <w:t>In de crisis zijn veel plannen geschrapt door gemeenten, en is</w:t>
      </w:r>
      <w:r w:rsidR="00CB25CD">
        <w:t xml:space="preserve"> bij velen</w:t>
      </w:r>
      <w:r w:rsidR="00A43167">
        <w:t xml:space="preserve"> de overtuiging ontstaan dat de h</w:t>
      </w:r>
      <w:r w:rsidR="00CB25CD">
        <w:t>ele bouwopgave binnenstedelijk kan worden gerealiseerd. Inmiddels zijn er diverse onderzoeken (</w:t>
      </w:r>
      <w:proofErr w:type="spellStart"/>
      <w:r w:rsidR="00CB25CD">
        <w:t>oa</w:t>
      </w:r>
      <w:proofErr w:type="spellEnd"/>
      <w:r w:rsidR="00CB25CD">
        <w:t xml:space="preserve">. PBL: </w:t>
      </w:r>
      <w:hyperlink w:history="1" r:id="rId13">
        <w:r w:rsidRPr="0095406D" w:rsidR="00CB25CD">
          <w:rPr>
            <w:rStyle w:val="Hyperlink"/>
          </w:rPr>
          <w:t>http://www.pbl.nl/publicaties/transformatiepotentie-woningbouwmogelijkheden-in-de-bestaande-stad</w:t>
        </w:r>
      </w:hyperlink>
      <w:r w:rsidR="00CB25CD">
        <w:t xml:space="preserve">) waaruit blijkt dat de bouwopgave op veel plekken niet geheel binnen de bestaande stad kan worden gerealiseerd. Afhankelijk van het groeiscenario 35%-80%, de rest dus niet. </w:t>
      </w:r>
      <w:r w:rsidR="00A56247">
        <w:t>Het is het streven van Bouwend Nederland dat ook zoveel mogelijk hoogwaardig binnenstedelijk wordt ontwikkeld. Het is echter onvermijdelijk dat daarbuiten ook ruimte om te bouwen komt.</w:t>
      </w:r>
    </w:p>
    <w:p w:rsidRPr="00C54A72" w:rsidR="006B25DD" w:rsidP="00C54A72" w:rsidRDefault="006B25DD">
      <w:pPr>
        <w:pStyle w:val="StijlAfzender17pt"/>
      </w:pPr>
    </w:p>
    <w:p w:rsidR="00D0730A" w:rsidP="00335989" w:rsidRDefault="00555A11">
      <w:pPr>
        <w:pStyle w:val="StijlAfzender17pt"/>
      </w:pPr>
      <w:r>
        <w:t xml:space="preserve">We merken lokaal grote weerstand tegen het aanwijzen van bouwlocaties aan de randen van de stad. Veel bestuurders blijven – ondanks bovengenoemde rapporten – van mening dat de hele bouwopgave nog steeds binnenstedelijk gerealiseerd kan worden. Deze houding leidt nu al tot een toenemend tekort aan bouwlocaties, daarmee tot meer schaarste en daarmee tot prijsstijgingen. Dit zet de betaalbaarheid van woningen (verder) onder druk. </w:t>
      </w:r>
      <w:r w:rsidR="003675DA">
        <w:t xml:space="preserve">Het miskent bovendien dat alle wijken, ook de historische, ooit in ‘het groen’ zijn gebouwd. Inspanningen zouden zich niet moeten richten op het tegenhouden van ontwikkelingen aan de rand van steden, maar op hoe deze mooi ingepast kunnen worden in het groen. Denk aan duurzame, zelfvoorzienende woonwijken met veel groen en water. Dat kan heel goed en zal voor velen een heel aantrekkelijke woonomgeving zijn. Niet alleen voor de mens, maar ook voor allerlei </w:t>
      </w:r>
      <w:r w:rsidR="000A2A5B">
        <w:t>flora en fauna</w:t>
      </w:r>
      <w:r w:rsidR="003675DA">
        <w:t>.</w:t>
      </w:r>
    </w:p>
    <w:p w:rsidR="00555A11" w:rsidP="00335989" w:rsidRDefault="00555A11">
      <w:pPr>
        <w:pStyle w:val="StijlAfzender17pt"/>
      </w:pPr>
    </w:p>
    <w:p w:rsidR="009326E8" w:rsidP="00335989" w:rsidRDefault="000A2A5B">
      <w:pPr>
        <w:pStyle w:val="StijlAfzender17pt"/>
      </w:pPr>
      <w:r>
        <w:t>U kunt ons helpen door:</w:t>
      </w:r>
    </w:p>
    <w:p w:rsidR="000A2A5B" w:rsidP="00810A1D" w:rsidRDefault="005750A8">
      <w:pPr>
        <w:pStyle w:val="StijlAfzender17pt"/>
        <w:numPr>
          <w:ilvl w:val="0"/>
          <w:numId w:val="1"/>
        </w:numPr>
      </w:pPr>
      <w:r>
        <w:t>De minister te vragen om de vraag (kwantitatief en kwalitatief) naar woningen en de beschikbare plancapaciteit (met medeoverheden en stakeholders) in kaart te brengen</w:t>
      </w:r>
      <w:r w:rsidR="00D452F3">
        <w:t>, alsmede potentiële bouwlocaties</w:t>
      </w:r>
      <w:r>
        <w:t>;</w:t>
      </w:r>
    </w:p>
    <w:p w:rsidRPr="009326E8" w:rsidR="009326E8" w:rsidP="009326E8" w:rsidRDefault="004A1DA6">
      <w:pPr>
        <w:pStyle w:val="StijlAfzender17pt"/>
        <w:numPr>
          <w:ilvl w:val="0"/>
          <w:numId w:val="1"/>
        </w:numPr>
      </w:pPr>
      <w:r>
        <w:t xml:space="preserve">De minister </w:t>
      </w:r>
      <w:r w:rsidR="00D87FE8">
        <w:t>de ruimte die de ladder voor duurzame verstedelijking biedt inzichtelijk te laten maken voor medeoverheden en kennis en kunde vanuit het Rijk (bijvoorbeeld over mogelijkheden die wetgeving al biedt) voor hen beschikbaar te maken</w:t>
      </w:r>
      <w:r w:rsidR="009F09DE">
        <w:t>.</w:t>
      </w:r>
    </w:p>
    <w:sectPr w:rsidRPr="009326E8" w:rsidR="009326E8" w:rsidSect="009326E8">
      <w:footerReference w:type="default" r:id="rId14"/>
      <w:pgSz w:w="11907" w:h="16840" w:code="9"/>
      <w:pgMar w:top="2948" w:right="1531" w:bottom="2126"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A3" w:rsidRDefault="00FB38A3">
      <w:r>
        <w:separator/>
      </w:r>
    </w:p>
  </w:endnote>
  <w:endnote w:type="continuationSeparator" w:id="0">
    <w:p w:rsidR="00FB38A3" w:rsidRDefault="00FB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X Barcod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4D" w:rsidRDefault="00750E4D" w:rsidP="009326E8">
    <w:pPr>
      <w:pStyle w:val="Voettekst"/>
      <w:jc w:val="right"/>
    </w:pPr>
    <w:r>
      <w:t>1711-52110/</w:t>
    </w:r>
    <w:proofErr w:type="spellStart"/>
    <w:r>
      <w:t>MVer</w:t>
    </w:r>
    <w:proofErr w:type="spellEnd"/>
  </w:p>
  <w:p w:rsidR="00750E4D" w:rsidRDefault="00750E4D" w:rsidP="009326E8">
    <w:pPr>
      <w:pStyle w:val="Voettekst"/>
      <w:jc w:val="right"/>
    </w:pPr>
    <w:r>
      <w:t xml:space="preserve">Pagina </w:t>
    </w:r>
    <w:r>
      <w:fldChar w:fldCharType="begin"/>
    </w:r>
    <w:r>
      <w:instrText xml:space="preserve"> PAGE  \* MERGEFORMAT </w:instrText>
    </w:r>
    <w:r>
      <w:fldChar w:fldCharType="separate"/>
    </w:r>
    <w:r w:rsidR="00552A06">
      <w:rPr>
        <w:noProof/>
      </w:rPr>
      <w:t>2</w:t>
    </w:r>
    <w:r>
      <w:fldChar w:fldCharType="end"/>
    </w:r>
    <w:r>
      <w:t xml:space="preserve"> van </w:t>
    </w:r>
    <w:fldSimple w:instr=" NUMPAGES  \* MERGEFORMAT ">
      <w:r w:rsidR="00552A06">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A3" w:rsidRDefault="00FB38A3">
      <w:r>
        <w:separator/>
      </w:r>
    </w:p>
  </w:footnote>
  <w:footnote w:type="continuationSeparator" w:id="0">
    <w:p w:rsidR="00FB38A3" w:rsidRDefault="00FB3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A436F"/>
    <w:multiLevelType w:val="hybridMultilevel"/>
    <w:tmpl w:val="D386478E"/>
    <w:lvl w:ilvl="0" w:tplc="A7585F4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revisionView w:inkAnnotation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0"/>
    <w:docVar w:name="GU_overige_bak" w:val="0"/>
    <w:docVar w:name="GU_Versie" w:val="1"/>
  </w:docVars>
  <w:rsids>
    <w:rsidRoot w:val="009326E8"/>
    <w:rsid w:val="00022A96"/>
    <w:rsid w:val="00035584"/>
    <w:rsid w:val="00042CF2"/>
    <w:rsid w:val="000602D7"/>
    <w:rsid w:val="000650E9"/>
    <w:rsid w:val="000722AE"/>
    <w:rsid w:val="0007613A"/>
    <w:rsid w:val="00077602"/>
    <w:rsid w:val="00081187"/>
    <w:rsid w:val="000840EC"/>
    <w:rsid w:val="0008572D"/>
    <w:rsid w:val="00095AC5"/>
    <w:rsid w:val="00097C9D"/>
    <w:rsid w:val="000A2A5B"/>
    <w:rsid w:val="000B1953"/>
    <w:rsid w:val="000B4CC1"/>
    <w:rsid w:val="000B5023"/>
    <w:rsid w:val="000B71A9"/>
    <w:rsid w:val="000C38AE"/>
    <w:rsid w:val="000D1ABB"/>
    <w:rsid w:val="000D35DE"/>
    <w:rsid w:val="000F3640"/>
    <w:rsid w:val="00105E7E"/>
    <w:rsid w:val="00112106"/>
    <w:rsid w:val="0011279B"/>
    <w:rsid w:val="00113E2E"/>
    <w:rsid w:val="001239F8"/>
    <w:rsid w:val="0019428D"/>
    <w:rsid w:val="001D6FF0"/>
    <w:rsid w:val="001E7F4B"/>
    <w:rsid w:val="0020157F"/>
    <w:rsid w:val="00201A6B"/>
    <w:rsid w:val="00212695"/>
    <w:rsid w:val="00212EED"/>
    <w:rsid w:val="00214794"/>
    <w:rsid w:val="0022324D"/>
    <w:rsid w:val="00224011"/>
    <w:rsid w:val="00227E53"/>
    <w:rsid w:val="0023209C"/>
    <w:rsid w:val="00241041"/>
    <w:rsid w:val="00242836"/>
    <w:rsid w:val="00242CBA"/>
    <w:rsid w:val="00246B88"/>
    <w:rsid w:val="0026525B"/>
    <w:rsid w:val="00280306"/>
    <w:rsid w:val="00283CC5"/>
    <w:rsid w:val="002940EC"/>
    <w:rsid w:val="002963A0"/>
    <w:rsid w:val="002B0805"/>
    <w:rsid w:val="002B2BF7"/>
    <w:rsid w:val="002B7DD6"/>
    <w:rsid w:val="002C64FD"/>
    <w:rsid w:val="002D14E8"/>
    <w:rsid w:val="0031430A"/>
    <w:rsid w:val="0032560C"/>
    <w:rsid w:val="00327D59"/>
    <w:rsid w:val="00334178"/>
    <w:rsid w:val="00335989"/>
    <w:rsid w:val="00335CC7"/>
    <w:rsid w:val="00341F36"/>
    <w:rsid w:val="0034287E"/>
    <w:rsid w:val="00362177"/>
    <w:rsid w:val="003675DA"/>
    <w:rsid w:val="0037088C"/>
    <w:rsid w:val="003807C6"/>
    <w:rsid w:val="00395444"/>
    <w:rsid w:val="003A05A6"/>
    <w:rsid w:val="003A41A1"/>
    <w:rsid w:val="003B5631"/>
    <w:rsid w:val="003D2CC6"/>
    <w:rsid w:val="003E65ED"/>
    <w:rsid w:val="003F33EF"/>
    <w:rsid w:val="00407196"/>
    <w:rsid w:val="00412894"/>
    <w:rsid w:val="00412A94"/>
    <w:rsid w:val="00412D68"/>
    <w:rsid w:val="00415286"/>
    <w:rsid w:val="004212D7"/>
    <w:rsid w:val="00421DE5"/>
    <w:rsid w:val="0044294A"/>
    <w:rsid w:val="00442AF1"/>
    <w:rsid w:val="00446BC8"/>
    <w:rsid w:val="00485A97"/>
    <w:rsid w:val="00497AD2"/>
    <w:rsid w:val="00497D1A"/>
    <w:rsid w:val="004A1DA6"/>
    <w:rsid w:val="004A275D"/>
    <w:rsid w:val="004B13E4"/>
    <w:rsid w:val="004D0569"/>
    <w:rsid w:val="004D311D"/>
    <w:rsid w:val="004D662B"/>
    <w:rsid w:val="004E2501"/>
    <w:rsid w:val="004E446B"/>
    <w:rsid w:val="004E754B"/>
    <w:rsid w:val="004E7C89"/>
    <w:rsid w:val="004F3F24"/>
    <w:rsid w:val="004F4429"/>
    <w:rsid w:val="005114A5"/>
    <w:rsid w:val="005515F5"/>
    <w:rsid w:val="00552A06"/>
    <w:rsid w:val="00555A11"/>
    <w:rsid w:val="00567C0D"/>
    <w:rsid w:val="005719A8"/>
    <w:rsid w:val="005750A8"/>
    <w:rsid w:val="00582B0C"/>
    <w:rsid w:val="00587A50"/>
    <w:rsid w:val="0059142E"/>
    <w:rsid w:val="0059223D"/>
    <w:rsid w:val="00595B5F"/>
    <w:rsid w:val="00595DE1"/>
    <w:rsid w:val="005A53BD"/>
    <w:rsid w:val="005B3B91"/>
    <w:rsid w:val="005D779C"/>
    <w:rsid w:val="005E2684"/>
    <w:rsid w:val="006063A0"/>
    <w:rsid w:val="00610CC2"/>
    <w:rsid w:val="00613233"/>
    <w:rsid w:val="00620828"/>
    <w:rsid w:val="00632E2A"/>
    <w:rsid w:val="00637A21"/>
    <w:rsid w:val="00667123"/>
    <w:rsid w:val="0067468F"/>
    <w:rsid w:val="0067611F"/>
    <w:rsid w:val="006835D7"/>
    <w:rsid w:val="006844BE"/>
    <w:rsid w:val="006901A9"/>
    <w:rsid w:val="006921FF"/>
    <w:rsid w:val="00692D11"/>
    <w:rsid w:val="006A1198"/>
    <w:rsid w:val="006A773D"/>
    <w:rsid w:val="006B25DD"/>
    <w:rsid w:val="006B4FD2"/>
    <w:rsid w:val="006C2020"/>
    <w:rsid w:val="006C2B06"/>
    <w:rsid w:val="006C5B6B"/>
    <w:rsid w:val="006E4BE6"/>
    <w:rsid w:val="006E6681"/>
    <w:rsid w:val="006F4A04"/>
    <w:rsid w:val="006F5D23"/>
    <w:rsid w:val="006F7387"/>
    <w:rsid w:val="00703A85"/>
    <w:rsid w:val="007070CF"/>
    <w:rsid w:val="00712BF6"/>
    <w:rsid w:val="00725B60"/>
    <w:rsid w:val="007260DB"/>
    <w:rsid w:val="00741131"/>
    <w:rsid w:val="00745FC9"/>
    <w:rsid w:val="00747F74"/>
    <w:rsid w:val="00750E4D"/>
    <w:rsid w:val="0076474B"/>
    <w:rsid w:val="007656F9"/>
    <w:rsid w:val="00773193"/>
    <w:rsid w:val="007823AA"/>
    <w:rsid w:val="00782992"/>
    <w:rsid w:val="00783C15"/>
    <w:rsid w:val="007A6F3B"/>
    <w:rsid w:val="007A728B"/>
    <w:rsid w:val="007B02CF"/>
    <w:rsid w:val="007B17E8"/>
    <w:rsid w:val="007B44C8"/>
    <w:rsid w:val="007C4DFD"/>
    <w:rsid w:val="007C5462"/>
    <w:rsid w:val="007E7147"/>
    <w:rsid w:val="007F3BA0"/>
    <w:rsid w:val="007F5BE1"/>
    <w:rsid w:val="007F6B47"/>
    <w:rsid w:val="00802ADC"/>
    <w:rsid w:val="00810A1D"/>
    <w:rsid w:val="00821074"/>
    <w:rsid w:val="0083566D"/>
    <w:rsid w:val="00837E8D"/>
    <w:rsid w:val="00854797"/>
    <w:rsid w:val="00857988"/>
    <w:rsid w:val="00871CF7"/>
    <w:rsid w:val="008836FF"/>
    <w:rsid w:val="00897324"/>
    <w:rsid w:val="008B1C21"/>
    <w:rsid w:val="008C265D"/>
    <w:rsid w:val="008D0A13"/>
    <w:rsid w:val="00910EC8"/>
    <w:rsid w:val="00922EA8"/>
    <w:rsid w:val="009236BD"/>
    <w:rsid w:val="00924B6E"/>
    <w:rsid w:val="009326E8"/>
    <w:rsid w:val="009512FC"/>
    <w:rsid w:val="00952CD7"/>
    <w:rsid w:val="00954F60"/>
    <w:rsid w:val="00955563"/>
    <w:rsid w:val="00970266"/>
    <w:rsid w:val="00973F22"/>
    <w:rsid w:val="00977067"/>
    <w:rsid w:val="009A38D0"/>
    <w:rsid w:val="009A3C3A"/>
    <w:rsid w:val="009A593A"/>
    <w:rsid w:val="009A71D4"/>
    <w:rsid w:val="009B4BC8"/>
    <w:rsid w:val="009E54EE"/>
    <w:rsid w:val="009F09DE"/>
    <w:rsid w:val="00A17212"/>
    <w:rsid w:val="00A22206"/>
    <w:rsid w:val="00A2669F"/>
    <w:rsid w:val="00A31AE4"/>
    <w:rsid w:val="00A43167"/>
    <w:rsid w:val="00A43EFF"/>
    <w:rsid w:val="00A50D46"/>
    <w:rsid w:val="00A56247"/>
    <w:rsid w:val="00A826D3"/>
    <w:rsid w:val="00A87BC5"/>
    <w:rsid w:val="00A93065"/>
    <w:rsid w:val="00A93147"/>
    <w:rsid w:val="00AB03AB"/>
    <w:rsid w:val="00AC2B94"/>
    <w:rsid w:val="00AC484D"/>
    <w:rsid w:val="00AF0A82"/>
    <w:rsid w:val="00AF476D"/>
    <w:rsid w:val="00B02110"/>
    <w:rsid w:val="00B06B60"/>
    <w:rsid w:val="00B15F20"/>
    <w:rsid w:val="00B478C4"/>
    <w:rsid w:val="00B50CD6"/>
    <w:rsid w:val="00B57522"/>
    <w:rsid w:val="00B60EFF"/>
    <w:rsid w:val="00B72653"/>
    <w:rsid w:val="00B735AB"/>
    <w:rsid w:val="00B759E8"/>
    <w:rsid w:val="00B76A22"/>
    <w:rsid w:val="00B77881"/>
    <w:rsid w:val="00B90971"/>
    <w:rsid w:val="00B97D84"/>
    <w:rsid w:val="00BA2011"/>
    <w:rsid w:val="00BA3D4D"/>
    <w:rsid w:val="00BA5725"/>
    <w:rsid w:val="00BB178A"/>
    <w:rsid w:val="00BB2B5F"/>
    <w:rsid w:val="00BC219E"/>
    <w:rsid w:val="00BE7CDD"/>
    <w:rsid w:val="00BF6572"/>
    <w:rsid w:val="00C06DC0"/>
    <w:rsid w:val="00C170F6"/>
    <w:rsid w:val="00C26D6F"/>
    <w:rsid w:val="00C416D0"/>
    <w:rsid w:val="00C54A72"/>
    <w:rsid w:val="00C56AC4"/>
    <w:rsid w:val="00C623AC"/>
    <w:rsid w:val="00C771F2"/>
    <w:rsid w:val="00C835FB"/>
    <w:rsid w:val="00C94C1C"/>
    <w:rsid w:val="00CA603F"/>
    <w:rsid w:val="00CA7974"/>
    <w:rsid w:val="00CB25CD"/>
    <w:rsid w:val="00CD6302"/>
    <w:rsid w:val="00CE5125"/>
    <w:rsid w:val="00CF4777"/>
    <w:rsid w:val="00D0730A"/>
    <w:rsid w:val="00D074DB"/>
    <w:rsid w:val="00D165EF"/>
    <w:rsid w:val="00D2387F"/>
    <w:rsid w:val="00D26465"/>
    <w:rsid w:val="00D40671"/>
    <w:rsid w:val="00D452F3"/>
    <w:rsid w:val="00D56AB9"/>
    <w:rsid w:val="00D62162"/>
    <w:rsid w:val="00D64E7D"/>
    <w:rsid w:val="00D72A6D"/>
    <w:rsid w:val="00D76D32"/>
    <w:rsid w:val="00D87FE8"/>
    <w:rsid w:val="00DA0E64"/>
    <w:rsid w:val="00DC120B"/>
    <w:rsid w:val="00DC1C54"/>
    <w:rsid w:val="00DC591E"/>
    <w:rsid w:val="00DD30C3"/>
    <w:rsid w:val="00DD5ADE"/>
    <w:rsid w:val="00E01ED4"/>
    <w:rsid w:val="00E111B3"/>
    <w:rsid w:val="00E1392C"/>
    <w:rsid w:val="00E319C3"/>
    <w:rsid w:val="00E34596"/>
    <w:rsid w:val="00E36E65"/>
    <w:rsid w:val="00E441C2"/>
    <w:rsid w:val="00E53250"/>
    <w:rsid w:val="00E642C7"/>
    <w:rsid w:val="00E71B00"/>
    <w:rsid w:val="00E72FE8"/>
    <w:rsid w:val="00EB45DC"/>
    <w:rsid w:val="00EB51D4"/>
    <w:rsid w:val="00EC62CE"/>
    <w:rsid w:val="00ED7AFD"/>
    <w:rsid w:val="00EE468E"/>
    <w:rsid w:val="00EF1D13"/>
    <w:rsid w:val="00F055D0"/>
    <w:rsid w:val="00F20711"/>
    <w:rsid w:val="00F24C5C"/>
    <w:rsid w:val="00F254F5"/>
    <w:rsid w:val="00F25EF1"/>
    <w:rsid w:val="00F41E2F"/>
    <w:rsid w:val="00F4399B"/>
    <w:rsid w:val="00F46C6A"/>
    <w:rsid w:val="00F47CE1"/>
    <w:rsid w:val="00F73837"/>
    <w:rsid w:val="00F809CD"/>
    <w:rsid w:val="00F83930"/>
    <w:rsid w:val="00F8609D"/>
    <w:rsid w:val="00F94D45"/>
    <w:rsid w:val="00FB38A3"/>
    <w:rsid w:val="00FD779E"/>
    <w:rsid w:val="00FE130F"/>
    <w:rsid w:val="00FE1500"/>
    <w:rsid w:val="00FE3A79"/>
    <w:rsid w:val="00FF4769"/>
    <w:rsid w:val="00FF6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A7AC7"/>
  <w15:docId w15:val="{AFE7ECE4-EC04-4F31-A870-C9D39EA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2CF2"/>
    <w:pPr>
      <w:spacing w:line="276" w:lineRule="auto"/>
    </w:pPr>
  </w:style>
  <w:style w:type="paragraph" w:styleId="Kop1">
    <w:name w:val="heading 1"/>
    <w:basedOn w:val="Standaard"/>
    <w:next w:val="Standaard"/>
    <w:qFormat/>
    <w:rsid w:val="00AC2B94"/>
    <w:pPr>
      <w:keepNext/>
      <w:spacing w:before="240" w:after="60"/>
      <w:outlineLvl w:val="0"/>
    </w:pPr>
    <w:rPr>
      <w:rFonts w:cs="Arial"/>
      <w:b/>
      <w:bCs/>
      <w:kern w:val="32"/>
      <w:sz w:val="32"/>
      <w:szCs w:val="32"/>
    </w:rPr>
  </w:style>
  <w:style w:type="paragraph" w:styleId="Kop2">
    <w:name w:val="heading 2"/>
    <w:basedOn w:val="Standaard"/>
    <w:next w:val="Standaard"/>
    <w:qFormat/>
    <w:rsid w:val="00AC2B94"/>
    <w:pPr>
      <w:keepNext/>
      <w:spacing w:before="240" w:after="60"/>
      <w:outlineLvl w:val="1"/>
    </w:pPr>
    <w:rPr>
      <w:rFonts w:cs="Arial"/>
      <w:b/>
      <w:bCs/>
      <w:iCs/>
      <w:szCs w:val="28"/>
    </w:rPr>
  </w:style>
  <w:style w:type="paragraph" w:styleId="Kop3">
    <w:name w:val="heading 3"/>
    <w:basedOn w:val="Standaard"/>
    <w:next w:val="Standaard"/>
    <w:qFormat/>
    <w:rsid w:val="00AC2B94"/>
    <w:pPr>
      <w:keepNext/>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gio">
    <w:name w:val="Regio"/>
    <w:basedOn w:val="Standaard"/>
    <w:rsid w:val="00AC2B94"/>
    <w:rPr>
      <w:b/>
    </w:rPr>
  </w:style>
  <w:style w:type="paragraph" w:customStyle="1" w:styleId="Afzender1">
    <w:name w:val="Afzender1"/>
    <w:basedOn w:val="Standaard"/>
    <w:rsid w:val="00871CF7"/>
  </w:style>
  <w:style w:type="paragraph" w:styleId="Koptekst">
    <w:name w:val="header"/>
    <w:basedOn w:val="Standaard"/>
    <w:rsid w:val="00D40671"/>
    <w:pPr>
      <w:tabs>
        <w:tab w:val="center" w:pos="4320"/>
        <w:tab w:val="right" w:pos="8640"/>
      </w:tabs>
    </w:pPr>
  </w:style>
  <w:style w:type="paragraph" w:styleId="Voettekst">
    <w:name w:val="footer"/>
    <w:basedOn w:val="Standaard"/>
    <w:rsid w:val="00042CF2"/>
    <w:pPr>
      <w:tabs>
        <w:tab w:val="center" w:pos="4320"/>
        <w:tab w:val="right" w:pos="8640"/>
      </w:tabs>
    </w:pPr>
    <w:rPr>
      <w:sz w:val="16"/>
    </w:rPr>
  </w:style>
  <w:style w:type="paragraph" w:customStyle="1" w:styleId="Kix">
    <w:name w:val="Kix"/>
    <w:basedOn w:val="Standaard"/>
    <w:rsid w:val="00F46C6A"/>
    <w:pPr>
      <w:tabs>
        <w:tab w:val="left" w:pos="1418"/>
      </w:tabs>
    </w:pPr>
    <w:rPr>
      <w:rFonts w:ascii="KIX Barcode" w:hAnsi="KIX Barcode"/>
    </w:rPr>
  </w:style>
  <w:style w:type="paragraph" w:customStyle="1" w:styleId="StijlPatroonGevuld100Wit">
    <w:name w:val="Stijl Patroon: Gevuld (100%) (Wit)"/>
    <w:basedOn w:val="Standaard"/>
    <w:rsid w:val="000650E9"/>
    <w:pPr>
      <w:shd w:val="solid" w:color="FFFFFF" w:fill="FFFFFF"/>
    </w:pPr>
  </w:style>
  <w:style w:type="paragraph" w:customStyle="1" w:styleId="StijlAfzender18ptPatroonGevuld100Wit">
    <w:name w:val="Stijl Afzender1 + 8 pt Patroon: Gevuld (100%) (Wit)"/>
    <w:basedOn w:val="Afzender1"/>
    <w:rsid w:val="00042CF2"/>
    <w:pPr>
      <w:shd w:val="solid" w:color="FFFFFF" w:fill="FFFFFF"/>
    </w:pPr>
  </w:style>
  <w:style w:type="paragraph" w:styleId="Ballontekst">
    <w:name w:val="Balloon Text"/>
    <w:basedOn w:val="Standaard"/>
    <w:link w:val="BallontekstChar"/>
    <w:rsid w:val="00B06B6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06B60"/>
    <w:rPr>
      <w:rFonts w:ascii="Tahoma" w:hAnsi="Tahoma" w:cs="Tahoma"/>
      <w:sz w:val="16"/>
      <w:szCs w:val="16"/>
    </w:rPr>
  </w:style>
  <w:style w:type="paragraph" w:customStyle="1" w:styleId="StijlAfzender17pt">
    <w:name w:val="Stijl Afzender1 + 7 pt"/>
    <w:basedOn w:val="Afzender1"/>
    <w:rsid w:val="00335989"/>
  </w:style>
  <w:style w:type="paragraph" w:styleId="Voetnoottekst">
    <w:name w:val="footnote text"/>
    <w:basedOn w:val="Standaard"/>
    <w:link w:val="VoetnoottekstChar"/>
    <w:unhideWhenUsed/>
    <w:rsid w:val="00F809CD"/>
    <w:pPr>
      <w:spacing w:line="240" w:lineRule="auto"/>
    </w:pPr>
    <w:rPr>
      <w:sz w:val="16"/>
    </w:rPr>
  </w:style>
  <w:style w:type="character" w:customStyle="1" w:styleId="VoetnoottekstChar">
    <w:name w:val="Voetnoottekst Char"/>
    <w:basedOn w:val="Standaardalinea-lettertype"/>
    <w:link w:val="Voetnoottekst"/>
    <w:rsid w:val="00F809CD"/>
    <w:rPr>
      <w:sz w:val="16"/>
    </w:rPr>
  </w:style>
  <w:style w:type="character" w:styleId="Voetnootmarkering">
    <w:name w:val="footnote reference"/>
    <w:basedOn w:val="Standaardalinea-lettertype"/>
    <w:semiHidden/>
    <w:unhideWhenUsed/>
    <w:rsid w:val="00F809CD"/>
    <w:rPr>
      <w:vertAlign w:val="superscript"/>
    </w:rPr>
  </w:style>
  <w:style w:type="character" w:styleId="Hyperlink">
    <w:name w:val="Hyperlink"/>
    <w:basedOn w:val="Standaardalinea-lettertype"/>
    <w:unhideWhenUsed/>
    <w:rsid w:val="006F7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pbl.nl/publicaties/transformatiepotentie-woningbouwmogelijkheden-in-de-bestaande-stad" TargetMode="External" Id="rId13" /><Relationship Type="http://schemas.openxmlformats.org/officeDocument/2006/relationships/styles" Target="styles.xml" Id="rId7" /><Relationship Type="http://schemas.openxmlformats.org/officeDocument/2006/relationships/hyperlink" Target="http://www.jegaathetmaken.nl"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footer" Target="footer1.xml" Id="rId14" /><Relationship Type="http://schemas.openxmlformats.org/officeDocument/2006/relationships/webSettings" Target="webSetting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http://windex.bouwendnederland.nl/intranet/Sjablonen/BN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NBrief" ma:contentTypeID="0x0101008D9735EC3BFF4768896A45CEB68EE13400BEB47DB5C88D5F4882F89C401F159642070072D0B37218767146A98AEEE43821EB59" ma:contentTypeVersion="8" ma:contentTypeDescription="" ma:contentTypeScope="" ma:versionID="2c0d77213c1a043bf3933b03ba961159">
  <xsd:schema xmlns:xsd="http://www.w3.org/2001/XMLSchema" xmlns:xs="http://www.w3.org/2001/XMLSchema" xmlns:p="http://schemas.microsoft.com/office/2006/metadata/properties" xmlns:ns2="b22f228d-7088-44fc-a7c1-f35e28bb15f0" xmlns:ns3="c7b10782-3298-4b33-9183-8c3b78f3df20" targetNamespace="http://schemas.microsoft.com/office/2006/metadata/properties" ma:root="true" ma:fieldsID="caf71bfe647abcb9739d7ef31d03e86f" ns2:_="" ns3:_="">
    <xsd:import namespace="b22f228d-7088-44fc-a7c1-f35e28bb15f0"/>
    <xsd:import namespace="c7b10782-3298-4b33-9183-8c3b78f3df20"/>
    <xsd:element name="properties">
      <xsd:complexType>
        <xsd:sequence>
          <xsd:element name="documentManagement">
            <xsd:complexType>
              <xsd:all>
                <xsd:element ref="ns2:SyncDestinations" minOccurs="0"/>
                <xsd:element ref="ns3:Datum"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f228d-7088-44fc-a7c1-f35e28bb15f0" elementFormDefault="qualified">
    <xsd:import namespace="http://schemas.microsoft.com/office/2006/documentManagement/types"/>
    <xsd:import namespace="http://schemas.microsoft.com/office/infopath/2007/PartnerControls"/>
    <xsd:element name="SyncDestinations" ma:index="8"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F0FB65C3-FFFE-41C2-82A4-C28008046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f228d-7088-44fc-a7c1-f35e28bb15f0"/>
    <ds:schemaRef ds:uri="c7b10782-3298-4b33-9183-8c3b78f3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871</ap:Words>
  <ap:Characters>4792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1900-12-31T23:00:00.0000000Z</lastPrinted>
  <dcterms:created xsi:type="dcterms:W3CDTF">2017-11-29T10:47:00.0000000Z</dcterms:created>
  <dcterms:modified xsi:type="dcterms:W3CDTF">2017-11-29T14:14:00.0000000Z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y fmtid="{D5CDD505-2E9C-101B-9397-08002B2CF9AE}" pid="3" name="Thema">
    <vt:lpwstr>Aanbesteden &amp; Contracteren</vt:lpwstr>
  </property>
  <property fmtid="{D5CDD505-2E9C-101B-9397-08002B2CF9AE}" pid="4" name="wxToonKoptekst">
    <vt:bool>true</vt:bool>
  </property>
  <property fmtid="{D5CDD505-2E9C-101B-9397-08002B2CF9AE}" pid="5" name="wxToonVoettekst">
    <vt:bool>true</vt:bool>
  </property>
  <property fmtid="{D5CDD505-2E9C-101B-9397-08002B2CF9AE}" pid="6" name="wxSiteTitel">
    <vt:lpwstr> </vt:lpwstr>
  </property>
  <property fmtid="{D5CDD505-2E9C-101B-9397-08002B2CF9AE}" pid="7" name="wxSiteBeschrijving">
    <vt:lpwstr> </vt:lpwstr>
  </property>
  <property fmtid="{D5CDD505-2E9C-101B-9397-08002B2CF9AE}" pid="8" name="Order">
    <vt:r8>200</vt:r8>
  </property>
  <property fmtid="{D5CDD505-2E9C-101B-9397-08002B2CF9AE}" pid="9" name="TemplateUrl">
    <vt:lpwstr/>
  </property>
  <property fmtid="{D5CDD505-2E9C-101B-9397-08002B2CF9AE}" pid="10" name="xd_Signature">
    <vt:bool>false</vt:bool>
  </property>
  <property fmtid="{D5CDD505-2E9C-101B-9397-08002B2CF9AE}" pid="11" name="Kenmerk">
    <vt:lpwstr/>
  </property>
  <property fmtid="{D5CDD505-2E9C-101B-9397-08002B2CF9AE}" pid="12" name="xd_ProgID">
    <vt:lpwstr/>
  </property>
</Properties>
</file>