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34E34" w:rsidR="00D133F0" w:rsidP="00D133F0" w:rsidRDefault="006651D6" w14:paraId="16062988" w14:textId="4EBC4FA7">
      <w:pPr>
        <w:pStyle w:val="BodyText"/>
        <w:rPr>
          <w:rFonts w:ascii="Garamond" w:hAnsi="Garamond"/>
          <w:b/>
          <w:sz w:val="32"/>
          <w:szCs w:val="32"/>
        </w:rPr>
      </w:pPr>
      <w:r w:rsidRPr="00E34E34">
        <w:rPr>
          <w:rFonts w:ascii="Garamond" w:hAnsi="Garamond"/>
          <w:b/>
          <w:sz w:val="32"/>
          <w:szCs w:val="32"/>
        </w:rPr>
        <w:t>Notitie Rondetafelbijeenkomst Digitale Radio 31-10-17</w:t>
      </w:r>
    </w:p>
    <w:p w:rsidRPr="00E34E34" w:rsidR="001A25E9" w:rsidP="0018163D" w:rsidRDefault="001A25E9" w14:paraId="0CEACAE2" w14:textId="77777777">
      <w:pPr>
        <w:pStyle w:val="BodyText"/>
        <w:rPr>
          <w:rFonts w:ascii="Garamond" w:hAnsi="Garamond"/>
        </w:rPr>
      </w:pPr>
    </w:p>
    <w:p w:rsidRPr="00E34E34" w:rsidR="003F47A8" w:rsidP="00001582" w:rsidRDefault="003F47A8" w14:paraId="556ED676" w14:textId="66A88FDA">
      <w:pPr>
        <w:pStyle w:val="Header"/>
        <w:rPr>
          <w:rFonts w:ascii="Garamond" w:hAnsi="Garamond"/>
        </w:rPr>
      </w:pPr>
      <w:r w:rsidRPr="00E34E34">
        <w:rPr>
          <w:rFonts w:ascii="Garamond" w:hAnsi="Garamond"/>
        </w:rPr>
        <w:t>Achtergrond</w:t>
      </w:r>
    </w:p>
    <w:p w:rsidRPr="00E34E34" w:rsidR="006651D6" w:rsidP="0018163D" w:rsidRDefault="00C154AA" w14:paraId="2948A3D8" w14:textId="4FBFE93A">
      <w:pPr>
        <w:pStyle w:val="BodyText"/>
        <w:rPr>
          <w:rFonts w:ascii="Garamond" w:hAnsi="Garamond"/>
          <w:sz w:val="22"/>
          <w:szCs w:val="22"/>
        </w:rPr>
      </w:pPr>
      <w:r w:rsidRPr="00E34E34">
        <w:rPr>
          <w:rFonts w:ascii="Garamond" w:hAnsi="Garamond"/>
          <w:sz w:val="22"/>
          <w:szCs w:val="22"/>
        </w:rPr>
        <w:t>Ir. drs. Ton Meuleman, directeur Oxperts Consultancy</w:t>
      </w:r>
    </w:p>
    <w:p w:rsidRPr="00E34E34" w:rsidR="00C154AA" w:rsidP="0018163D" w:rsidRDefault="00C154AA" w14:paraId="6C22AD27" w14:textId="4AF41042">
      <w:pPr>
        <w:pStyle w:val="BodyText"/>
        <w:rPr>
          <w:rFonts w:ascii="Garamond" w:hAnsi="Garamond"/>
          <w:sz w:val="22"/>
          <w:szCs w:val="22"/>
        </w:rPr>
      </w:pPr>
      <w:r w:rsidRPr="00E34E34">
        <w:rPr>
          <w:rFonts w:ascii="Garamond" w:hAnsi="Garamond"/>
          <w:sz w:val="22"/>
          <w:szCs w:val="22"/>
        </w:rPr>
        <w:t>Elektrotechnisch ingenieur en bedrijfskundige. Afgestudeerd in 1992 aan de TU Delft op omroepplanning en als ambtenaar nauw betrokken geweest bij de eerste verdelingen van frequenties voor FM-omroep en bij het herplannen van de FM-band waaronder de zero-base planning.</w:t>
      </w:r>
      <w:r w:rsidRPr="00E34E34" w:rsidR="00BC4D11">
        <w:rPr>
          <w:rFonts w:ascii="Garamond" w:hAnsi="Garamond"/>
          <w:sz w:val="22"/>
          <w:szCs w:val="22"/>
        </w:rPr>
        <w:t xml:space="preserve"> Als consultant betrokken geweest bij tal van projecten op het gebied van omroep waarond</w:t>
      </w:r>
      <w:r w:rsidRPr="00E34E34" w:rsidR="00F277A3">
        <w:rPr>
          <w:rFonts w:ascii="Garamond" w:hAnsi="Garamond"/>
          <w:sz w:val="22"/>
          <w:szCs w:val="22"/>
        </w:rPr>
        <w:t xml:space="preserve">er recentelijk een </w:t>
      </w:r>
      <w:r w:rsidRPr="00E34E34" w:rsidR="00A46655">
        <w:rPr>
          <w:rFonts w:ascii="Garamond" w:hAnsi="Garamond"/>
          <w:sz w:val="22"/>
          <w:szCs w:val="22"/>
        </w:rPr>
        <w:t>beleids</w:t>
      </w:r>
      <w:r w:rsidRPr="00E34E34" w:rsidR="00F277A3">
        <w:rPr>
          <w:rFonts w:ascii="Garamond" w:hAnsi="Garamond"/>
          <w:sz w:val="22"/>
          <w:szCs w:val="22"/>
        </w:rPr>
        <w:t>onderzoek naar digitale etherradio (DAB+) samen met de Kwink Groep (</w:t>
      </w:r>
      <w:r w:rsidRPr="00E34E34" w:rsidR="00001582">
        <w:rPr>
          <w:rFonts w:ascii="Garamond" w:hAnsi="Garamond"/>
          <w:sz w:val="22"/>
          <w:szCs w:val="22"/>
        </w:rPr>
        <w:t>Kwink/Oxperts</w:t>
      </w:r>
      <w:r w:rsidRPr="00E34E34" w:rsidR="006E62E0">
        <w:rPr>
          <w:rFonts w:ascii="Garamond" w:hAnsi="Garamond"/>
          <w:sz w:val="22"/>
          <w:szCs w:val="22"/>
        </w:rPr>
        <w:t xml:space="preserve"> Consultancy</w:t>
      </w:r>
      <w:r w:rsidRPr="00E34E34" w:rsidR="00001582">
        <w:rPr>
          <w:rFonts w:ascii="Garamond" w:hAnsi="Garamond"/>
          <w:sz w:val="22"/>
          <w:szCs w:val="22"/>
        </w:rPr>
        <w:t xml:space="preserve"> </w:t>
      </w:r>
      <w:r w:rsidRPr="00E34E34" w:rsidR="00F277A3">
        <w:rPr>
          <w:rFonts w:ascii="Garamond" w:hAnsi="Garamond"/>
          <w:sz w:val="22"/>
          <w:szCs w:val="22"/>
        </w:rPr>
        <w:t>april 2016</w:t>
      </w:r>
      <w:r w:rsidRPr="00E34E34" w:rsidR="00001582">
        <w:rPr>
          <w:rFonts w:ascii="Garamond" w:hAnsi="Garamond"/>
          <w:sz w:val="22"/>
          <w:szCs w:val="22"/>
        </w:rPr>
        <w:t>; hierna Kwink-rapport</w:t>
      </w:r>
      <w:r w:rsidRPr="00E34E34" w:rsidR="00F277A3">
        <w:rPr>
          <w:rFonts w:ascii="Garamond" w:hAnsi="Garamond"/>
          <w:sz w:val="22"/>
          <w:szCs w:val="22"/>
        </w:rPr>
        <w:t>).</w:t>
      </w:r>
    </w:p>
    <w:p w:rsidRPr="00E34E34" w:rsidR="00F277A3" w:rsidP="00001582" w:rsidRDefault="00F277A3" w14:paraId="071681D3" w14:textId="7E399463">
      <w:pPr>
        <w:pStyle w:val="Header"/>
        <w:rPr>
          <w:rFonts w:ascii="Garamond" w:hAnsi="Garamond"/>
        </w:rPr>
      </w:pPr>
      <w:r w:rsidRPr="00E34E34">
        <w:rPr>
          <w:rFonts w:ascii="Garamond" w:hAnsi="Garamond"/>
        </w:rPr>
        <w:t>Kwink-rapport</w:t>
      </w:r>
    </w:p>
    <w:p w:rsidRPr="00E34E34" w:rsidR="00267163" w:rsidP="00F277A3" w:rsidRDefault="00267163" w14:paraId="0E7CE780" w14:textId="486CF50B">
      <w:pPr>
        <w:rPr>
          <w:rFonts w:ascii="Garamond" w:hAnsi="Garamond"/>
          <w:sz w:val="22"/>
          <w:szCs w:val="22"/>
          <w:lang w:val="nl-NL"/>
        </w:rPr>
      </w:pPr>
      <w:r w:rsidRPr="00E34E34">
        <w:rPr>
          <w:rFonts w:ascii="Garamond" w:hAnsi="Garamond"/>
          <w:sz w:val="22"/>
          <w:szCs w:val="22"/>
          <w:lang w:val="nl-NL"/>
        </w:rPr>
        <w:t>De kernpunten van het Kwink-rapport worden hieronder toegelicht.</w:t>
      </w:r>
    </w:p>
    <w:p w:rsidRPr="00E34E34" w:rsidR="00267163" w:rsidP="00F277A3" w:rsidRDefault="00267163" w14:paraId="68C9E1F4" w14:textId="77777777">
      <w:pPr>
        <w:rPr>
          <w:rFonts w:ascii="Garamond" w:hAnsi="Garamond"/>
          <w:sz w:val="22"/>
          <w:szCs w:val="22"/>
          <w:u w:val="single"/>
          <w:lang w:val="nl-NL"/>
        </w:rPr>
      </w:pPr>
    </w:p>
    <w:p w:rsidRPr="00E34E34" w:rsidR="00F277A3" w:rsidP="00F277A3" w:rsidRDefault="00A46655" w14:paraId="367D6E76" w14:textId="43E24D8A">
      <w:pPr>
        <w:rPr>
          <w:rFonts w:ascii="Garamond" w:hAnsi="Garamond"/>
          <w:sz w:val="22"/>
          <w:szCs w:val="22"/>
          <w:u w:val="single"/>
          <w:lang w:val="nl-NL"/>
        </w:rPr>
      </w:pPr>
      <w:r w:rsidRPr="00E34E34">
        <w:rPr>
          <w:rFonts w:ascii="Garamond" w:hAnsi="Garamond"/>
          <w:sz w:val="22"/>
          <w:szCs w:val="22"/>
          <w:u w:val="single"/>
          <w:lang w:val="nl-NL"/>
        </w:rPr>
        <w:t>Geconstateerde uitdagingen voor DAB+-beleid</w:t>
      </w:r>
      <w:r w:rsidRPr="00E34E34" w:rsidR="00DD6630">
        <w:rPr>
          <w:rFonts w:ascii="Garamond" w:hAnsi="Garamond"/>
          <w:sz w:val="22"/>
          <w:szCs w:val="22"/>
          <w:u w:val="single"/>
          <w:lang w:val="nl-NL"/>
        </w:rPr>
        <w:t xml:space="preserve"> door Kwink</w:t>
      </w:r>
      <w:r w:rsidRPr="00E34E34">
        <w:rPr>
          <w:rFonts w:ascii="Garamond" w:hAnsi="Garamond"/>
          <w:sz w:val="22"/>
          <w:szCs w:val="22"/>
          <w:u w:val="single"/>
          <w:lang w:val="nl-NL"/>
        </w:rPr>
        <w:t>:</w:t>
      </w:r>
    </w:p>
    <w:p w:rsidRPr="00E34E34" w:rsidR="00F277A3" w:rsidP="00F277A3" w:rsidRDefault="00F277A3" w14:paraId="05037B7D" w14:textId="77777777">
      <w:pPr>
        <w:rPr>
          <w:rFonts w:ascii="Garamond" w:hAnsi="Garamond"/>
          <w:sz w:val="22"/>
          <w:szCs w:val="22"/>
          <w:lang w:val="nl-NL"/>
        </w:rPr>
      </w:pPr>
    </w:p>
    <w:p w:rsidRPr="00E34E34" w:rsidR="00A46655" w:rsidP="00A46655" w:rsidRDefault="00001582" w14:paraId="5589BE60" w14:textId="7F8107FC">
      <w:pPr>
        <w:pStyle w:val="Lijstalineanummers"/>
        <w:numPr>
          <w:ilvl w:val="0"/>
          <w:numId w:val="35"/>
        </w:numPr>
        <w:rPr>
          <w:rFonts w:ascii="Garamond" w:hAnsi="Garamond" w:eastAsiaTheme="minorEastAsia"/>
          <w:color w:val="auto"/>
          <w:sz w:val="22"/>
          <w:szCs w:val="22"/>
        </w:rPr>
      </w:pPr>
      <w:r w:rsidRPr="00E34E34">
        <w:rPr>
          <w:rFonts w:ascii="Garamond" w:hAnsi="Garamond" w:eastAsiaTheme="minorEastAsia"/>
          <w:color w:val="auto"/>
          <w:sz w:val="22"/>
          <w:szCs w:val="22"/>
        </w:rPr>
        <w:t>d</w:t>
      </w:r>
      <w:r w:rsidRPr="00E34E34" w:rsidR="00F277A3">
        <w:rPr>
          <w:rFonts w:ascii="Garamond" w:hAnsi="Garamond" w:eastAsiaTheme="minorEastAsia"/>
          <w:color w:val="auto"/>
          <w:sz w:val="22"/>
          <w:szCs w:val="22"/>
        </w:rPr>
        <w:t xml:space="preserve">e huidige kavelindeling en -samenstelling in de bovenregionale kavel vormt een uitdaging voor verdere digitalisering van de etherradio in Nederland. Dit heeft de uitrol van DAB+ – met name in allotment 8A – de afgelopen jaren bemoeilijkt en het belemmert mogelijk de verdere digitalisering in de komende jaren. Een van de knelpunten is de ongelijksoortigheid van radio-omroepen in de bovenregionale kavel en de tegengestelde belangen en verschillen in (financiële) mogelijkheden. </w:t>
      </w:r>
    </w:p>
    <w:p w:rsidRPr="00E34E34" w:rsidR="00F277A3" w:rsidP="00F277A3" w:rsidRDefault="00001582" w14:paraId="6F52C1E8" w14:textId="1E72FD26">
      <w:pPr>
        <w:pStyle w:val="Lijstalineanummers"/>
        <w:numPr>
          <w:ilvl w:val="0"/>
          <w:numId w:val="35"/>
        </w:numPr>
        <w:rPr>
          <w:rFonts w:ascii="Garamond" w:hAnsi="Garamond" w:eastAsiaTheme="minorEastAsia"/>
          <w:color w:val="auto"/>
          <w:sz w:val="22"/>
          <w:szCs w:val="22"/>
        </w:rPr>
      </w:pPr>
      <w:r w:rsidRPr="00E34E34">
        <w:rPr>
          <w:rFonts w:ascii="Garamond" w:hAnsi="Garamond" w:eastAsiaTheme="minorEastAsia"/>
          <w:color w:val="auto"/>
          <w:sz w:val="22"/>
          <w:szCs w:val="22"/>
        </w:rPr>
        <w:t>d</w:t>
      </w:r>
      <w:r w:rsidRPr="00E34E34" w:rsidR="00F277A3">
        <w:rPr>
          <w:rFonts w:ascii="Garamond" w:hAnsi="Garamond" w:eastAsiaTheme="minorEastAsia"/>
          <w:color w:val="auto"/>
          <w:sz w:val="22"/>
          <w:szCs w:val="22"/>
        </w:rPr>
        <w:t xml:space="preserve">e tweede uitdaging aan de aanbodzijde betreft de beschikbare capaciteit voor geluidskwaliteit en aanvullende innovatieve diensten in de kavel voor landelijke commerciële radio-omroepen. </w:t>
      </w:r>
    </w:p>
    <w:p w:rsidRPr="00E34E34" w:rsidR="00F277A3" w:rsidP="00F277A3" w:rsidRDefault="00001582" w14:paraId="54E5CA68" w14:textId="3FE962E2">
      <w:pPr>
        <w:pStyle w:val="Lijstalineanummers"/>
        <w:numPr>
          <w:ilvl w:val="0"/>
          <w:numId w:val="35"/>
        </w:numPr>
        <w:spacing w:after="240"/>
        <w:rPr>
          <w:rFonts w:ascii="Garamond" w:hAnsi="Garamond" w:eastAsiaTheme="minorEastAsia"/>
          <w:color w:val="auto"/>
          <w:sz w:val="22"/>
          <w:szCs w:val="22"/>
        </w:rPr>
      </w:pPr>
      <w:r w:rsidRPr="00E34E34">
        <w:rPr>
          <w:rFonts w:ascii="Garamond" w:hAnsi="Garamond" w:eastAsiaTheme="minorEastAsia"/>
          <w:color w:val="auto"/>
          <w:sz w:val="22"/>
          <w:szCs w:val="22"/>
        </w:rPr>
        <w:t>h</w:t>
      </w:r>
      <w:r w:rsidRPr="00E34E34" w:rsidR="00F277A3">
        <w:rPr>
          <w:rFonts w:ascii="Garamond" w:hAnsi="Garamond" w:eastAsiaTheme="minorEastAsia"/>
          <w:color w:val="auto"/>
          <w:sz w:val="22"/>
          <w:szCs w:val="22"/>
        </w:rPr>
        <w:t xml:space="preserve">et bezit van DAB+-ontvangers vormt echter de grootste uitdaging; de invloed van beleid hierop is beperkt. </w:t>
      </w:r>
    </w:p>
    <w:p w:rsidRPr="00E34E34" w:rsidR="0050620F" w:rsidP="0050620F" w:rsidRDefault="00DD6630" w14:paraId="439B13CC" w14:textId="0C71F14E">
      <w:pPr>
        <w:pStyle w:val="Lijstalineanummers"/>
        <w:numPr>
          <w:ilvl w:val="0"/>
          <w:numId w:val="0"/>
        </w:numPr>
        <w:spacing w:after="240"/>
        <w:rPr>
          <w:rFonts w:ascii="Garamond" w:hAnsi="Garamond" w:eastAsiaTheme="minorEastAsia"/>
          <w:color w:val="auto"/>
          <w:sz w:val="22"/>
          <w:szCs w:val="22"/>
          <w:u w:val="single"/>
        </w:rPr>
      </w:pPr>
      <w:r w:rsidRPr="00E34E34">
        <w:rPr>
          <w:rFonts w:ascii="Garamond" w:hAnsi="Garamond" w:eastAsiaTheme="minorEastAsia"/>
          <w:color w:val="auto"/>
          <w:sz w:val="22"/>
          <w:szCs w:val="22"/>
          <w:u w:val="single"/>
        </w:rPr>
        <w:t>Oordeel Kwink over d</w:t>
      </w:r>
      <w:r w:rsidRPr="00E34E34" w:rsidR="0050620F">
        <w:rPr>
          <w:rFonts w:ascii="Garamond" w:hAnsi="Garamond" w:eastAsiaTheme="minorEastAsia"/>
          <w:color w:val="auto"/>
          <w:sz w:val="22"/>
          <w:szCs w:val="22"/>
          <w:u w:val="single"/>
        </w:rPr>
        <w:t>igitaliseringsplannen omroepen</w:t>
      </w:r>
    </w:p>
    <w:p w:rsidRPr="00E34E34" w:rsidR="00267163" w:rsidP="00267163" w:rsidRDefault="00267163" w14:paraId="3F90CB07" w14:textId="1D8EB5BE">
      <w:pPr>
        <w:pStyle w:val="BodyText"/>
        <w:rPr>
          <w:rFonts w:ascii="Garamond" w:hAnsi="Garamond"/>
          <w:sz w:val="22"/>
          <w:szCs w:val="22"/>
        </w:rPr>
      </w:pPr>
      <w:r w:rsidRPr="00E34E34">
        <w:rPr>
          <w:rFonts w:ascii="Garamond" w:hAnsi="Garamond"/>
          <w:sz w:val="22"/>
          <w:szCs w:val="22"/>
        </w:rPr>
        <w:t>Landelijk commercieel: digitalisering vindt sneller plaats bij een verlenging. Als wordt gekozen voor een veiling van de vergunningen van de landelijke commerciële radio-omroepen dan is het vrijwel zeker dat de investeringen in DAB+, zowel in distributie als in marketing, drie tot vier jaar stil komen te liggen. Het digitaliseringsplan van de landelijke commerciële radio-omroepen is voldoende robuust om aannemelijk te maken dat bij een verlenging de landelijke commerciële radio-omroepen hun investeringen op korte termijn juist zullen intensiveren, en dat digitalisering – in vergelijking met het scenario waarin wordt gekozen voor een veiling en de investeringen worden opgeschort – wordt versneld. De belangrijkste aandachtspunten volgend uit het ingediende plan zijn de ontwikkeling van innovatieve content, het ontbreken van concrete marketingdoelstellingen en resultaten voor retail en industrie en de afdwingbaarheid van de inspanningen van individuele leden van de Vereniging van Commerciële Radiostations.</w:t>
      </w:r>
    </w:p>
    <w:p w:rsidRPr="00E34E34" w:rsidR="00267163" w:rsidP="00267163" w:rsidRDefault="00267163" w14:paraId="21093B9A" w14:textId="17017FDD">
      <w:pPr>
        <w:pStyle w:val="BodyText"/>
        <w:rPr>
          <w:rFonts w:ascii="Garamond" w:hAnsi="Garamond"/>
          <w:sz w:val="22"/>
          <w:szCs w:val="22"/>
        </w:rPr>
      </w:pPr>
      <w:r w:rsidRPr="00E34E34">
        <w:rPr>
          <w:rFonts w:ascii="Garamond" w:hAnsi="Garamond"/>
          <w:sz w:val="22"/>
          <w:szCs w:val="22"/>
        </w:rPr>
        <w:t xml:space="preserve">Niet-landelijk commercieel: het is niet zeker dat digitalisering sneller plaatsvindt bij een verlenging. Voor de niet-landelijke commerciële radio-omroepen geldt eveneens dat ze hun investeringen in DAB+ zullen opschorten als wordt gekozen voor een veiling in plaats van een verlenging. Het verschil met de landelijke commerciële radio-omroepen is dat ook bij een verlenging het allerminst zeker is dat ze hun investeringen in DAB+ op korte termijn zullen intensiveren. Ten eerste is het door de complexiteit van de samenwerking in de bovenregionale kavel onwaarschijnlijk dat voor het verlopen van de huidige vergunningen (medio 2017) nog </w:t>
      </w:r>
      <w:r w:rsidRPr="00E34E34">
        <w:rPr>
          <w:rFonts w:ascii="Garamond" w:hAnsi="Garamond"/>
          <w:sz w:val="22"/>
          <w:szCs w:val="22"/>
        </w:rPr>
        <w:lastRenderedPageBreak/>
        <w:t>investeringen worden gedaan in de verdere uitbreiding en verdichting van de netwerken (behoudens de verplichte verbetering in allotment 8A per 1 januari 2017). Ten tweede is het digitaliseringsplan van de niet- landelijk commerciële radio-omroepen in mindere mate robuust: hun plan raakt aan belangrijke onderwerpen als infrastructuur, marketing en samenwerking, maar werkt die onvoldoende concreet uit en onderbouwt in onvoldoende mate hoe de activiteiten ertoe gaan leiden dat het merendeel van hun luisteraars gaat overstappen naar DAB+. De belangrijkste reden, ten derde, is echter dat de niet-landelijke commerciële radio- omroepen in hun plan extra capaciteit als harde voorwaarde stellen voor verdere investeringen in DAB+. Om aan deze voorwaarde te kunnen voldoen is een herschikking in de kavelindeling en -samenstelling nodig. Het is onwaarschijnlijk dat de eerstkomende jaren – en sowieso niet vóór het aflopen van de huidige vergunningen medio 2017 – volledig kan worden voldaan aan de door de niet-landelijke commerciële radio-omroepen gestelde voorwaarde.</w:t>
      </w:r>
    </w:p>
    <w:p w:rsidRPr="00E34E34" w:rsidR="005A1037" w:rsidP="00A46655" w:rsidRDefault="00DD6630" w14:paraId="33A37C2E" w14:textId="443656B6">
      <w:pPr>
        <w:pStyle w:val="BodyText"/>
        <w:rPr>
          <w:rFonts w:ascii="Garamond" w:hAnsi="Garamond"/>
          <w:sz w:val="22"/>
          <w:szCs w:val="22"/>
          <w:u w:val="single"/>
        </w:rPr>
      </w:pPr>
      <w:r w:rsidRPr="00E34E34">
        <w:rPr>
          <w:rFonts w:ascii="Garamond" w:hAnsi="Garamond"/>
          <w:sz w:val="22"/>
          <w:szCs w:val="22"/>
          <w:u w:val="single"/>
        </w:rPr>
        <w:t>Oordeel Kwink over d</w:t>
      </w:r>
      <w:r w:rsidRPr="00E34E34" w:rsidR="0050620F">
        <w:rPr>
          <w:rFonts w:ascii="Garamond" w:hAnsi="Garamond"/>
          <w:sz w:val="22"/>
          <w:szCs w:val="22"/>
          <w:u w:val="single"/>
        </w:rPr>
        <w:t>oelmatiger gebruik van het spectrum</w:t>
      </w:r>
    </w:p>
    <w:p w:rsidRPr="00E34E34" w:rsidR="005A1037" w:rsidP="00A46655" w:rsidRDefault="005A1037" w14:paraId="014E2281" w14:textId="40041149">
      <w:pPr>
        <w:pStyle w:val="BodyText"/>
        <w:rPr>
          <w:rFonts w:ascii="Garamond" w:hAnsi="Garamond"/>
          <w:sz w:val="22"/>
          <w:szCs w:val="22"/>
        </w:rPr>
      </w:pPr>
      <w:r w:rsidRPr="00E34E34">
        <w:rPr>
          <w:rFonts w:ascii="Garamond" w:hAnsi="Garamond"/>
          <w:sz w:val="22"/>
          <w:szCs w:val="22"/>
        </w:rPr>
        <w:t>De verwachting</w:t>
      </w:r>
      <w:r w:rsidRPr="00E34E34" w:rsidR="00A46655">
        <w:rPr>
          <w:rFonts w:ascii="Garamond" w:hAnsi="Garamond"/>
          <w:sz w:val="22"/>
          <w:szCs w:val="22"/>
        </w:rPr>
        <w:t xml:space="preserve"> dat digitalisering van de etherradio op termijn bijdraagt aan een doelmatiger frequentiegebruik</w:t>
      </w:r>
      <w:r w:rsidRPr="00E34E34">
        <w:rPr>
          <w:rFonts w:ascii="Garamond" w:hAnsi="Garamond"/>
          <w:sz w:val="22"/>
          <w:szCs w:val="22"/>
        </w:rPr>
        <w:t xml:space="preserve"> blijft overeind</w:t>
      </w:r>
      <w:r w:rsidRPr="00E34E34" w:rsidR="00A46655">
        <w:rPr>
          <w:rFonts w:ascii="Garamond" w:hAnsi="Garamond"/>
          <w:sz w:val="22"/>
          <w:szCs w:val="22"/>
        </w:rPr>
        <w:t xml:space="preserve">. </w:t>
      </w:r>
      <w:r w:rsidRPr="00E34E34">
        <w:rPr>
          <w:rFonts w:ascii="Garamond" w:hAnsi="Garamond"/>
          <w:sz w:val="22"/>
          <w:szCs w:val="22"/>
        </w:rPr>
        <w:t xml:space="preserve">Wel moeten daarbij </w:t>
      </w:r>
      <w:r w:rsidRPr="00E34E34" w:rsidR="00001582">
        <w:rPr>
          <w:rFonts w:ascii="Garamond" w:hAnsi="Garamond"/>
          <w:sz w:val="22"/>
          <w:szCs w:val="22"/>
        </w:rPr>
        <w:t>kanttekeningen worden geplaatst:</w:t>
      </w:r>
    </w:p>
    <w:p w:rsidRPr="00E34E34" w:rsidR="0050620F" w:rsidP="0050620F" w:rsidRDefault="00001582" w14:paraId="4D7990A7" w14:textId="6D81F5B4">
      <w:pPr>
        <w:pStyle w:val="BodyText"/>
        <w:numPr>
          <w:ilvl w:val="0"/>
          <w:numId w:val="41"/>
        </w:numPr>
        <w:rPr>
          <w:rFonts w:ascii="Garamond" w:hAnsi="Garamond"/>
          <w:sz w:val="22"/>
          <w:szCs w:val="22"/>
        </w:rPr>
      </w:pPr>
      <w:r w:rsidRPr="00E34E34">
        <w:rPr>
          <w:rFonts w:ascii="Garamond" w:hAnsi="Garamond"/>
          <w:sz w:val="22"/>
          <w:szCs w:val="22"/>
        </w:rPr>
        <w:t>d</w:t>
      </w:r>
      <w:r w:rsidRPr="00E34E34" w:rsidR="0050620F">
        <w:rPr>
          <w:rFonts w:ascii="Garamond" w:hAnsi="Garamond"/>
          <w:sz w:val="22"/>
          <w:szCs w:val="22"/>
        </w:rPr>
        <w:t xml:space="preserve">e </w:t>
      </w:r>
      <w:r w:rsidRPr="00E34E34" w:rsidR="00A46655">
        <w:rPr>
          <w:rFonts w:ascii="Garamond" w:hAnsi="Garamond"/>
          <w:sz w:val="22"/>
          <w:szCs w:val="22"/>
        </w:rPr>
        <w:t>ervaring dat voor goede geluidskwaliteit meer ruimte nodig is</w:t>
      </w:r>
      <w:r w:rsidRPr="00E34E34" w:rsidR="0050620F">
        <w:rPr>
          <w:rFonts w:ascii="Garamond" w:hAnsi="Garamond"/>
          <w:sz w:val="22"/>
          <w:szCs w:val="22"/>
        </w:rPr>
        <w:t xml:space="preserve"> dan aanvankelijk werd gedacht;</w:t>
      </w:r>
    </w:p>
    <w:p w:rsidRPr="00E34E34" w:rsidR="00A46655" w:rsidP="0050620F" w:rsidRDefault="00001582" w14:paraId="6B79E72E" w14:textId="1DA0C0F4">
      <w:pPr>
        <w:pStyle w:val="BodyText"/>
        <w:numPr>
          <w:ilvl w:val="0"/>
          <w:numId w:val="41"/>
        </w:numPr>
        <w:rPr>
          <w:rFonts w:ascii="Garamond" w:hAnsi="Garamond"/>
          <w:sz w:val="22"/>
          <w:szCs w:val="22"/>
        </w:rPr>
      </w:pPr>
      <w:r w:rsidRPr="00E34E34">
        <w:rPr>
          <w:rFonts w:ascii="Garamond" w:hAnsi="Garamond"/>
          <w:sz w:val="22"/>
          <w:szCs w:val="22"/>
        </w:rPr>
        <w:t>e</w:t>
      </w:r>
      <w:r w:rsidRPr="00E34E34" w:rsidR="00A46655">
        <w:rPr>
          <w:rFonts w:ascii="Garamond" w:hAnsi="Garamond"/>
          <w:sz w:val="22"/>
          <w:szCs w:val="22"/>
        </w:rPr>
        <w:t xml:space="preserve">r </w:t>
      </w:r>
      <w:r w:rsidRPr="00E34E34" w:rsidR="0050620F">
        <w:rPr>
          <w:rFonts w:ascii="Garamond" w:hAnsi="Garamond"/>
          <w:sz w:val="22"/>
          <w:szCs w:val="22"/>
        </w:rPr>
        <w:t xml:space="preserve">is </w:t>
      </w:r>
      <w:r w:rsidRPr="00E34E34" w:rsidR="00A46655">
        <w:rPr>
          <w:rFonts w:ascii="Garamond" w:hAnsi="Garamond"/>
          <w:sz w:val="22"/>
          <w:szCs w:val="22"/>
        </w:rPr>
        <w:t>een mismatch tussen de allotmentindeling en de business case van sommige radio-omroepen in de bovenregionale kavel Er zijn niet-landelijke commerciële radio-omroepen met een FM-bereik dat kleiner is dan het digitale bereik, die meerdere FM- edities binnen één allotment uitzenden waarbij (vrijwel) alleen de reclameblokken verschillen. Ook zijn er enkele regionale publieke omroepen met een veel groter digitaal bereik dan het geografische gebied waarvoor zij bedoeld zijn en wordt de bovenregionale kavel tot 2017 gebruikt door enkele middengolfomroepen met een landelijke ambitie om landelijke dekking te realiseren.</w:t>
      </w:r>
    </w:p>
    <w:p w:rsidRPr="00E34E34" w:rsidR="0050620F" w:rsidP="000E59A0" w:rsidRDefault="0050620F" w14:paraId="703D64F6" w14:textId="73A9605A">
      <w:pPr>
        <w:pStyle w:val="BodyText"/>
        <w:rPr>
          <w:rFonts w:ascii="Garamond" w:hAnsi="Garamond"/>
          <w:sz w:val="22"/>
          <w:szCs w:val="22"/>
          <w:u w:val="single"/>
        </w:rPr>
      </w:pPr>
      <w:r w:rsidRPr="00E34E34">
        <w:rPr>
          <w:rFonts w:ascii="Garamond" w:hAnsi="Garamond"/>
          <w:sz w:val="22"/>
          <w:szCs w:val="22"/>
          <w:u w:val="single"/>
        </w:rPr>
        <w:t>Aanbevelingen</w:t>
      </w:r>
      <w:r w:rsidRPr="00E34E34" w:rsidR="00DD6630">
        <w:rPr>
          <w:rFonts w:ascii="Garamond" w:hAnsi="Garamond"/>
          <w:sz w:val="22"/>
          <w:szCs w:val="22"/>
          <w:u w:val="single"/>
        </w:rPr>
        <w:t xml:space="preserve"> uit het Kwink-rapport</w:t>
      </w:r>
    </w:p>
    <w:p w:rsidRPr="00E34E34" w:rsidR="000E59A0" w:rsidP="000E59A0" w:rsidRDefault="0050620F" w14:paraId="674F761B" w14:textId="592FAAAF">
      <w:pPr>
        <w:pStyle w:val="BodyText"/>
        <w:rPr>
          <w:rFonts w:ascii="Garamond" w:hAnsi="Garamond"/>
          <w:sz w:val="22"/>
          <w:szCs w:val="22"/>
        </w:rPr>
      </w:pPr>
      <w:r w:rsidRPr="00E34E34">
        <w:rPr>
          <w:rFonts w:ascii="Garamond" w:hAnsi="Garamond"/>
          <w:sz w:val="22"/>
          <w:szCs w:val="22"/>
        </w:rPr>
        <w:t>Relevante a</w:t>
      </w:r>
      <w:r w:rsidRPr="00E34E34" w:rsidR="000E59A0">
        <w:rPr>
          <w:rFonts w:ascii="Garamond" w:hAnsi="Garamond"/>
          <w:sz w:val="22"/>
          <w:szCs w:val="22"/>
        </w:rPr>
        <w:t>anbevelingen</w:t>
      </w:r>
      <w:r w:rsidRPr="00E34E34">
        <w:rPr>
          <w:rFonts w:ascii="Garamond" w:hAnsi="Garamond"/>
          <w:sz w:val="22"/>
          <w:szCs w:val="22"/>
        </w:rPr>
        <w:t xml:space="preserve"> </w:t>
      </w:r>
      <w:r w:rsidRPr="00E34E34" w:rsidR="000E59A0">
        <w:rPr>
          <w:rFonts w:ascii="Garamond" w:hAnsi="Garamond"/>
          <w:sz w:val="22"/>
          <w:szCs w:val="22"/>
        </w:rPr>
        <w:t>die volgen uit zowel de evaluatie als de toetsin</w:t>
      </w:r>
      <w:r w:rsidRPr="00E34E34" w:rsidR="00001582">
        <w:rPr>
          <w:rFonts w:ascii="Garamond" w:hAnsi="Garamond"/>
          <w:sz w:val="22"/>
          <w:szCs w:val="22"/>
        </w:rPr>
        <w:t>g van de digitaliseringsplannen:</w:t>
      </w:r>
    </w:p>
    <w:p w:rsidRPr="00E34E34" w:rsidR="0050620F" w:rsidP="0050620F" w:rsidRDefault="00001582" w14:paraId="7948BCD4" w14:textId="0AA1B0B8">
      <w:pPr>
        <w:pStyle w:val="BodyText"/>
        <w:widowControl w:val="0"/>
        <w:numPr>
          <w:ilvl w:val="0"/>
          <w:numId w:val="40"/>
        </w:numPr>
        <w:kinsoku w:val="0"/>
        <w:overflowPunct w:val="0"/>
        <w:autoSpaceDE w:val="0"/>
        <w:autoSpaceDN w:val="0"/>
        <w:adjustRightInd w:val="0"/>
        <w:spacing w:before="0" w:after="0" w:line="275" w:lineRule="auto"/>
        <w:ind w:right="116"/>
        <w:jc w:val="left"/>
        <w:rPr>
          <w:rFonts w:ascii="Garamond" w:hAnsi="Garamond"/>
          <w:sz w:val="22"/>
          <w:szCs w:val="22"/>
        </w:rPr>
      </w:pPr>
      <w:r w:rsidRPr="00E34E34">
        <w:rPr>
          <w:rFonts w:ascii="Garamond" w:hAnsi="Garamond"/>
          <w:sz w:val="22"/>
          <w:szCs w:val="22"/>
        </w:rPr>
        <w:t xml:space="preserve">wij </w:t>
      </w:r>
      <w:r w:rsidRPr="00E34E34" w:rsidR="000E59A0">
        <w:rPr>
          <w:rFonts w:ascii="Garamond" w:hAnsi="Garamond"/>
          <w:sz w:val="22"/>
          <w:szCs w:val="22"/>
        </w:rPr>
        <w:t xml:space="preserve">bevelen de radiosector en het ministerie van Economische Zaken aan om de toegevoegde waarde van het aanbod via DAB+ te vergroten en zo de prikkel voor luisteraars om over te stappen te </w:t>
      </w:r>
      <w:r w:rsidRPr="00E34E34" w:rsidR="0050620F">
        <w:rPr>
          <w:rFonts w:ascii="Garamond" w:hAnsi="Garamond"/>
          <w:sz w:val="22"/>
          <w:szCs w:val="22"/>
        </w:rPr>
        <w:t>versterken;</w:t>
      </w:r>
    </w:p>
    <w:p w:rsidRPr="00E34E34" w:rsidR="0050620F" w:rsidP="0050620F" w:rsidRDefault="00001582" w14:paraId="63117CC4" w14:textId="7A77BFAA">
      <w:pPr>
        <w:pStyle w:val="BodyText"/>
        <w:widowControl w:val="0"/>
        <w:numPr>
          <w:ilvl w:val="0"/>
          <w:numId w:val="40"/>
        </w:numPr>
        <w:kinsoku w:val="0"/>
        <w:overflowPunct w:val="0"/>
        <w:autoSpaceDE w:val="0"/>
        <w:autoSpaceDN w:val="0"/>
        <w:adjustRightInd w:val="0"/>
        <w:spacing w:before="0" w:after="0" w:line="275" w:lineRule="auto"/>
        <w:ind w:right="116"/>
        <w:jc w:val="left"/>
        <w:rPr>
          <w:rFonts w:ascii="Garamond" w:hAnsi="Garamond"/>
          <w:sz w:val="22"/>
          <w:szCs w:val="22"/>
        </w:rPr>
      </w:pPr>
      <w:r w:rsidRPr="00E34E34">
        <w:rPr>
          <w:rFonts w:ascii="Garamond" w:hAnsi="Garamond"/>
          <w:sz w:val="22"/>
          <w:szCs w:val="22"/>
        </w:rPr>
        <w:t>w</w:t>
      </w:r>
      <w:r w:rsidRPr="00E34E34" w:rsidR="000E59A0">
        <w:rPr>
          <w:rFonts w:ascii="Garamond" w:hAnsi="Garamond"/>
          <w:sz w:val="22"/>
          <w:szCs w:val="22"/>
        </w:rPr>
        <w:t>ij doen de aanbeveling aan de radiosector en het ministerie van Economische Zaken om de mismatch tussen de allotmentindeling en de business cases van verschillende radio-omroepen in de bovenregionale kavel te beperken, voor zover technisch mogelijk, en de samenwerking binnen de bovenregionale kavel te verbeteren.</w:t>
      </w:r>
    </w:p>
    <w:p w:rsidRPr="00E34E34" w:rsidR="00DD6630" w:rsidP="00DD6630" w:rsidRDefault="00DD6630" w14:paraId="5BC56FE3" w14:textId="77777777">
      <w:pPr>
        <w:pStyle w:val="BodyText"/>
        <w:widowControl w:val="0"/>
        <w:kinsoku w:val="0"/>
        <w:overflowPunct w:val="0"/>
        <w:autoSpaceDE w:val="0"/>
        <w:autoSpaceDN w:val="0"/>
        <w:adjustRightInd w:val="0"/>
        <w:spacing w:before="0" w:after="0" w:line="275" w:lineRule="auto"/>
        <w:ind w:right="116"/>
        <w:jc w:val="left"/>
        <w:rPr>
          <w:rFonts w:ascii="Garamond" w:hAnsi="Garamond"/>
          <w:sz w:val="22"/>
          <w:szCs w:val="22"/>
        </w:rPr>
      </w:pPr>
    </w:p>
    <w:p w:rsidRPr="00E34E34" w:rsidR="00DD6630" w:rsidP="00DD6630" w:rsidRDefault="00DD6630" w14:paraId="40623F9E" w14:textId="7CF84CAE">
      <w:pPr>
        <w:pStyle w:val="BodyText"/>
        <w:widowControl w:val="0"/>
        <w:kinsoku w:val="0"/>
        <w:overflowPunct w:val="0"/>
        <w:autoSpaceDE w:val="0"/>
        <w:autoSpaceDN w:val="0"/>
        <w:adjustRightInd w:val="0"/>
        <w:spacing w:before="0" w:after="0" w:line="275" w:lineRule="auto"/>
        <w:ind w:right="116"/>
        <w:jc w:val="left"/>
        <w:rPr>
          <w:rFonts w:ascii="Garamond" w:hAnsi="Garamond"/>
          <w:sz w:val="22"/>
          <w:szCs w:val="22"/>
        </w:rPr>
      </w:pPr>
      <w:r w:rsidRPr="00E34E34">
        <w:rPr>
          <w:rFonts w:ascii="Garamond" w:hAnsi="Garamond"/>
          <w:sz w:val="22"/>
          <w:szCs w:val="22"/>
        </w:rPr>
        <w:t>Als we deze constateringen uit het Kwink-rapport 2016 projecteren op de huidige situatie dan ontstaat het volgende beeld:</w:t>
      </w:r>
    </w:p>
    <w:p w:rsidRPr="00E34E34" w:rsidR="00267163" w:rsidP="00001582" w:rsidRDefault="00A27C84" w14:paraId="7E9FFD56" w14:textId="7B81A5A4">
      <w:pPr>
        <w:pStyle w:val="Header"/>
        <w:rPr>
          <w:rFonts w:ascii="Garamond" w:hAnsi="Garamond"/>
        </w:rPr>
      </w:pPr>
      <w:r w:rsidRPr="00E34E34">
        <w:rPr>
          <w:rFonts w:ascii="Garamond" w:hAnsi="Garamond"/>
        </w:rPr>
        <w:t>Voorgenomen</w:t>
      </w:r>
      <w:r w:rsidRPr="00E34E34" w:rsidR="00267163">
        <w:rPr>
          <w:rFonts w:ascii="Garamond" w:hAnsi="Garamond"/>
        </w:rPr>
        <w:t xml:space="preserve"> veiling layer 7</w:t>
      </w:r>
    </w:p>
    <w:p w:rsidRPr="00E34E34" w:rsidR="00337E04" w:rsidP="00267163" w:rsidRDefault="00267163" w14:paraId="792AFAD3" w14:textId="4C80477D">
      <w:pPr>
        <w:pStyle w:val="BodyText"/>
        <w:widowControl w:val="0"/>
        <w:kinsoku w:val="0"/>
        <w:overflowPunct w:val="0"/>
        <w:autoSpaceDE w:val="0"/>
        <w:autoSpaceDN w:val="0"/>
        <w:adjustRightInd w:val="0"/>
        <w:spacing w:before="0" w:after="0" w:line="275" w:lineRule="auto"/>
        <w:ind w:right="116"/>
        <w:jc w:val="left"/>
        <w:rPr>
          <w:rFonts w:ascii="Garamond" w:hAnsi="Garamond"/>
          <w:sz w:val="22"/>
          <w:szCs w:val="22"/>
        </w:rPr>
      </w:pPr>
      <w:r w:rsidRPr="00E34E34">
        <w:rPr>
          <w:rFonts w:ascii="Garamond" w:hAnsi="Garamond"/>
          <w:sz w:val="22"/>
          <w:szCs w:val="22"/>
        </w:rPr>
        <w:t>Oxperts Consultancy heeft kennis</w:t>
      </w:r>
      <w:r w:rsidRPr="00E34E34" w:rsidR="00337E04">
        <w:rPr>
          <w:rFonts w:ascii="Garamond" w:hAnsi="Garamond"/>
          <w:sz w:val="22"/>
          <w:szCs w:val="22"/>
        </w:rPr>
        <w:t xml:space="preserve"> genomen van de voorbereidende notitie van de VCR</w:t>
      </w:r>
      <w:r w:rsidRPr="00E34E34" w:rsidR="00E34E34">
        <w:rPr>
          <w:rStyle w:val="FootnoteReference"/>
          <w:rFonts w:ascii="Garamond" w:hAnsi="Garamond"/>
          <w:sz w:val="22"/>
          <w:szCs w:val="22"/>
        </w:rPr>
        <w:footnoteReference w:id="1"/>
      </w:r>
      <w:r w:rsidRPr="00E34E34" w:rsidR="00337E04">
        <w:rPr>
          <w:rFonts w:ascii="Garamond" w:hAnsi="Garamond"/>
          <w:sz w:val="22"/>
          <w:szCs w:val="22"/>
        </w:rPr>
        <w:t xml:space="preserve"> en sluit zich </w:t>
      </w:r>
      <w:r w:rsidRPr="00E34E34" w:rsidR="00A27C84">
        <w:rPr>
          <w:rFonts w:ascii="Garamond" w:hAnsi="Garamond"/>
          <w:sz w:val="22"/>
          <w:szCs w:val="22"/>
        </w:rPr>
        <w:t xml:space="preserve">t.a.v. de voorgenomen veiling van layer 7 </w:t>
      </w:r>
      <w:r w:rsidRPr="00E34E34" w:rsidR="00337E04">
        <w:rPr>
          <w:rFonts w:ascii="Garamond" w:hAnsi="Garamond"/>
          <w:sz w:val="22"/>
          <w:szCs w:val="22"/>
        </w:rPr>
        <w:t xml:space="preserve">aan bij de punten 3 en 4 op blz. 2 van de notitie, zie ook de hiervoor genoemde kernpunten uit het Kwink-rapport met name </w:t>
      </w:r>
      <w:r w:rsidRPr="00E34E34" w:rsidR="00A27C84">
        <w:rPr>
          <w:rFonts w:ascii="Garamond" w:hAnsi="Garamond"/>
          <w:sz w:val="22"/>
          <w:szCs w:val="22"/>
        </w:rPr>
        <w:t xml:space="preserve">die </w:t>
      </w:r>
      <w:r w:rsidRPr="00E34E34" w:rsidR="00337E04">
        <w:rPr>
          <w:rFonts w:ascii="Garamond" w:hAnsi="Garamond"/>
          <w:sz w:val="22"/>
          <w:szCs w:val="22"/>
        </w:rPr>
        <w:t>t.a.v. geluidskwaliteit, samenwerking van partijen en het aansluiten van business cases bij verzorgingsgebieden (allotmentindeling).</w:t>
      </w:r>
    </w:p>
    <w:p w:rsidRPr="00E34E34" w:rsidR="00337E04" w:rsidP="00001582" w:rsidRDefault="00337E04" w14:paraId="30ED8979" w14:textId="0C7CB8FE">
      <w:pPr>
        <w:pStyle w:val="Header"/>
        <w:rPr>
          <w:rFonts w:ascii="Garamond" w:hAnsi="Garamond"/>
        </w:rPr>
      </w:pPr>
      <w:r w:rsidRPr="00E34E34">
        <w:rPr>
          <w:rFonts w:ascii="Garamond" w:hAnsi="Garamond"/>
        </w:rPr>
        <w:t>Verbetervoorstel Broadcast Partners</w:t>
      </w:r>
    </w:p>
    <w:p w:rsidRPr="00E34E34" w:rsidR="003F47A8" w:rsidP="000E59A0" w:rsidRDefault="00337E04" w14:paraId="7C3DE6F9" w14:textId="281277B2">
      <w:pPr>
        <w:pStyle w:val="BodyText"/>
        <w:rPr>
          <w:rFonts w:ascii="Garamond" w:hAnsi="Garamond"/>
          <w:sz w:val="22"/>
          <w:szCs w:val="22"/>
        </w:rPr>
      </w:pPr>
      <w:r w:rsidRPr="00E34E34">
        <w:rPr>
          <w:rFonts w:ascii="Garamond" w:hAnsi="Garamond"/>
          <w:sz w:val="22"/>
          <w:szCs w:val="22"/>
        </w:rPr>
        <w:t xml:space="preserve">Oxperts Consultancy heeft kennis genomen van het verbeterplan van Broadcast Partners </w:t>
      </w:r>
      <w:r w:rsidRPr="00E34E34" w:rsidR="00CA0720">
        <w:rPr>
          <w:rFonts w:ascii="Garamond" w:hAnsi="Garamond"/>
          <w:sz w:val="22"/>
          <w:szCs w:val="22"/>
        </w:rPr>
        <w:t xml:space="preserve">en de achterliggende strategie </w:t>
      </w:r>
      <w:r w:rsidRPr="00E34E34">
        <w:rPr>
          <w:rFonts w:ascii="Garamond" w:hAnsi="Garamond"/>
          <w:sz w:val="22"/>
          <w:szCs w:val="22"/>
        </w:rPr>
        <w:t xml:space="preserve">en geconstateerd dat dit plan in lijn ligt met de aanbevelingen van het Kwink-rapport. Oxperts Consultancy acht dit </w:t>
      </w:r>
      <w:r w:rsidRPr="00E34E34" w:rsidR="003F47A8">
        <w:rPr>
          <w:rFonts w:ascii="Garamond" w:hAnsi="Garamond"/>
          <w:sz w:val="22"/>
          <w:szCs w:val="22"/>
        </w:rPr>
        <w:t xml:space="preserve">plan </w:t>
      </w:r>
      <w:r w:rsidRPr="00E34E34">
        <w:rPr>
          <w:rFonts w:ascii="Garamond" w:hAnsi="Garamond"/>
          <w:sz w:val="22"/>
          <w:szCs w:val="22"/>
        </w:rPr>
        <w:t>op grond van haar kennis en</w:t>
      </w:r>
      <w:r w:rsidRPr="00E34E34" w:rsidR="003F47A8">
        <w:rPr>
          <w:rFonts w:ascii="Garamond" w:hAnsi="Garamond"/>
          <w:sz w:val="22"/>
          <w:szCs w:val="22"/>
        </w:rPr>
        <w:t xml:space="preserve"> jarenlange</w:t>
      </w:r>
      <w:r w:rsidRPr="00E34E34">
        <w:rPr>
          <w:rFonts w:ascii="Garamond" w:hAnsi="Garamond"/>
          <w:sz w:val="22"/>
          <w:szCs w:val="22"/>
        </w:rPr>
        <w:t xml:space="preserve"> erva</w:t>
      </w:r>
      <w:r w:rsidRPr="00E34E34" w:rsidR="003F47A8">
        <w:rPr>
          <w:rFonts w:ascii="Garamond" w:hAnsi="Garamond"/>
          <w:sz w:val="22"/>
          <w:szCs w:val="22"/>
        </w:rPr>
        <w:t xml:space="preserve">ring, hoewel ambitieus, </w:t>
      </w:r>
      <w:r w:rsidRPr="00E34E34">
        <w:rPr>
          <w:rFonts w:ascii="Garamond" w:hAnsi="Garamond"/>
          <w:sz w:val="22"/>
          <w:szCs w:val="22"/>
        </w:rPr>
        <w:t>haalbaar. Dan moeten overheid en markt wel gezamenlijk de schouders er onder zetten.</w:t>
      </w:r>
      <w:r w:rsidRPr="00E34E34" w:rsidR="00CA0720">
        <w:rPr>
          <w:rFonts w:ascii="Garamond" w:hAnsi="Garamond"/>
          <w:sz w:val="22"/>
          <w:szCs w:val="22"/>
        </w:rPr>
        <w:t xml:space="preserve"> </w:t>
      </w:r>
      <w:r w:rsidRPr="00E34E34" w:rsidR="007548D1">
        <w:rPr>
          <w:rFonts w:ascii="Garamond" w:hAnsi="Garamond"/>
          <w:sz w:val="22"/>
          <w:szCs w:val="22"/>
        </w:rPr>
        <w:t xml:space="preserve"> Waarom zou je de  de huidige voornemens van</w:t>
      </w:r>
      <w:r w:rsidRPr="00E34E34" w:rsidR="00F43B79">
        <w:rPr>
          <w:rFonts w:ascii="Garamond" w:hAnsi="Garamond"/>
          <w:sz w:val="22"/>
          <w:szCs w:val="22"/>
        </w:rPr>
        <w:t xml:space="preserve"> de overheid nu doorzetten en </w:t>
      </w:r>
      <w:r w:rsidRPr="00E34E34" w:rsidR="007548D1">
        <w:rPr>
          <w:rFonts w:ascii="Garamond" w:hAnsi="Garamond"/>
          <w:sz w:val="22"/>
          <w:szCs w:val="22"/>
        </w:rPr>
        <w:t xml:space="preserve">een suboptimale </w:t>
      </w:r>
      <w:r w:rsidRPr="00E34E34" w:rsidR="00F43B79">
        <w:rPr>
          <w:rFonts w:ascii="Garamond" w:hAnsi="Garamond"/>
          <w:sz w:val="22"/>
          <w:szCs w:val="22"/>
        </w:rPr>
        <w:t>uitkomst accepteren terwijl je nu met een paar maanden extra werk een veel beter resultaat kunt bereiken.</w:t>
      </w:r>
    </w:p>
    <w:p w:rsidRPr="00E34E34" w:rsidR="000E59A0" w:rsidP="000E59A0" w:rsidRDefault="003F47A8" w14:paraId="088C88D9" w14:textId="2C545B4A">
      <w:pPr>
        <w:pStyle w:val="BodyText"/>
        <w:rPr>
          <w:rFonts w:ascii="Garamond" w:hAnsi="Garamond"/>
          <w:sz w:val="22"/>
          <w:szCs w:val="22"/>
        </w:rPr>
      </w:pPr>
      <w:r w:rsidRPr="00E34E34">
        <w:rPr>
          <w:rFonts w:ascii="Garamond" w:hAnsi="Garamond"/>
          <w:sz w:val="22"/>
          <w:szCs w:val="22"/>
        </w:rPr>
        <w:t xml:space="preserve">In het verleden was er aanvankelijk ook de nodige scepsis en weerstand ten aanzien van de plannen om de FM-band efficiënter in te delen (‘zero base’). Door met name politieke druk zijn de plannen toen toch uitgevoerd. Die was nodig om door de scepsis en weerstand te breken. Achteraf is gebleken dat de zero base plannen, weliswaar met veel inspanningen van de kant van zowel de overheid en de markt, haalbaar zijn geweest. Bij het verbetervoorstel van Broadcast Partners kunnen door partijen </w:t>
      </w:r>
      <w:r w:rsidRPr="00E34E34" w:rsidR="00364AE2">
        <w:rPr>
          <w:rFonts w:ascii="Garamond" w:hAnsi="Garamond"/>
          <w:sz w:val="22"/>
          <w:szCs w:val="22"/>
        </w:rPr>
        <w:t>op een aantal punten weliswaar vraagtekens worden gezet maar g</w:t>
      </w:r>
      <w:r w:rsidRPr="00E34E34">
        <w:rPr>
          <w:rFonts w:ascii="Garamond" w:hAnsi="Garamond"/>
          <w:sz w:val="22"/>
          <w:szCs w:val="22"/>
        </w:rPr>
        <w:t>ezet</w:t>
      </w:r>
      <w:r w:rsidRPr="00E34E34" w:rsidR="00364AE2">
        <w:rPr>
          <w:rFonts w:ascii="Garamond" w:hAnsi="Garamond"/>
          <w:sz w:val="22"/>
          <w:szCs w:val="22"/>
        </w:rPr>
        <w:t xml:space="preserve"> maar dat doet niet af aan de haalbaarheid van plan</w:t>
      </w:r>
      <w:r w:rsidRPr="00E34E34">
        <w:rPr>
          <w:rFonts w:ascii="Garamond" w:hAnsi="Garamond"/>
          <w:sz w:val="22"/>
          <w:szCs w:val="22"/>
        </w:rPr>
        <w:t xml:space="preserve">. Naar onze mening is dit traject minder complex dan dat van zero base en, zoals hiervoor aangeven, haalbaar mits overheid en markt gezamenlijk er de schouders onder zetten. </w:t>
      </w:r>
    </w:p>
    <w:p w:rsidRPr="00E34E34" w:rsidR="003F47A8" w:rsidP="000E59A0" w:rsidRDefault="003F47A8" w14:paraId="71A8A64A" w14:textId="77777777">
      <w:pPr>
        <w:pStyle w:val="BodyText"/>
        <w:rPr>
          <w:rFonts w:ascii="Garamond" w:hAnsi="Garamond"/>
          <w:sz w:val="22"/>
          <w:szCs w:val="22"/>
        </w:rPr>
      </w:pPr>
    </w:p>
    <w:p w:rsidRPr="00E34E34" w:rsidR="000E59A0" w:rsidP="000E59A0" w:rsidRDefault="000E59A0" w14:paraId="126AA46F" w14:textId="77777777">
      <w:pPr>
        <w:pStyle w:val="BodyText"/>
        <w:rPr>
          <w:rFonts w:ascii="Garamond" w:hAnsi="Garamond"/>
          <w:sz w:val="22"/>
          <w:szCs w:val="22"/>
        </w:rPr>
      </w:pPr>
    </w:p>
    <w:p w:rsidRPr="00E34E34" w:rsidR="000E59A0" w:rsidP="000E59A0" w:rsidRDefault="000E59A0" w14:paraId="2032E143" w14:textId="77777777">
      <w:pPr>
        <w:pStyle w:val="BodyText"/>
        <w:rPr>
          <w:rFonts w:ascii="Garamond" w:hAnsi="Garamond"/>
          <w:sz w:val="22"/>
          <w:szCs w:val="22"/>
        </w:rPr>
      </w:pPr>
    </w:p>
    <w:p w:rsidRPr="00E34E34" w:rsidR="000E59A0" w:rsidP="000E59A0" w:rsidRDefault="000E59A0" w14:paraId="5AF87DE3" w14:textId="77777777">
      <w:pPr>
        <w:pStyle w:val="BodyText"/>
        <w:rPr>
          <w:rFonts w:ascii="Garamond" w:hAnsi="Garamond"/>
          <w:sz w:val="22"/>
          <w:szCs w:val="22"/>
        </w:rPr>
      </w:pPr>
    </w:p>
    <w:p w:rsidRPr="00E34E34" w:rsidR="000E59A0" w:rsidP="000E59A0" w:rsidRDefault="000E59A0" w14:paraId="0A02504D" w14:textId="77777777">
      <w:pPr>
        <w:pStyle w:val="BodyText"/>
        <w:rPr>
          <w:rFonts w:ascii="Garamond" w:hAnsi="Garamond"/>
          <w:sz w:val="22"/>
          <w:szCs w:val="22"/>
        </w:rPr>
      </w:pPr>
    </w:p>
    <w:p w:rsidRPr="00E34E34" w:rsidR="000E59A0" w:rsidP="000E59A0" w:rsidRDefault="000E59A0" w14:paraId="15CF3D7E" w14:textId="77777777">
      <w:pPr>
        <w:pStyle w:val="BodyText"/>
        <w:rPr>
          <w:rFonts w:ascii="Garamond" w:hAnsi="Garamond"/>
          <w:sz w:val="22"/>
          <w:szCs w:val="22"/>
        </w:rPr>
      </w:pPr>
    </w:p>
    <w:p w:rsidRPr="00E34E34" w:rsidR="000E59A0" w:rsidP="000E59A0" w:rsidRDefault="000E59A0" w14:paraId="4A76C1FF" w14:textId="77777777">
      <w:pPr>
        <w:pStyle w:val="BodyText"/>
        <w:rPr>
          <w:rFonts w:ascii="Garamond" w:hAnsi="Garamond"/>
          <w:sz w:val="22"/>
          <w:szCs w:val="22"/>
        </w:rPr>
      </w:pPr>
    </w:p>
    <w:p w:rsidRPr="00E34E34" w:rsidR="000E59A0" w:rsidP="000E59A0" w:rsidRDefault="000E59A0" w14:paraId="48FD2875" w14:textId="77777777">
      <w:pPr>
        <w:pStyle w:val="BodyText"/>
        <w:rPr>
          <w:rFonts w:ascii="Garamond" w:hAnsi="Garamond"/>
          <w:sz w:val="22"/>
          <w:szCs w:val="22"/>
        </w:rPr>
      </w:pPr>
    </w:p>
    <w:p w:rsidRPr="00E34E34" w:rsidR="000E59A0" w:rsidP="000E59A0" w:rsidRDefault="000E59A0" w14:paraId="3305DBA8" w14:textId="77777777">
      <w:pPr>
        <w:pStyle w:val="BodyText"/>
        <w:rPr>
          <w:rFonts w:ascii="Garamond" w:hAnsi="Garamond"/>
          <w:sz w:val="22"/>
          <w:szCs w:val="22"/>
        </w:rPr>
      </w:pPr>
    </w:p>
    <w:p w:rsidRPr="00E34E34" w:rsidR="00C154AA" w:rsidP="0018163D" w:rsidRDefault="00C154AA" w14:paraId="1EE02638" w14:textId="5605BEC7">
      <w:pPr>
        <w:pStyle w:val="BodyText"/>
        <w:rPr>
          <w:rFonts w:ascii="Garamond" w:hAnsi="Garamond"/>
          <w:sz w:val="22"/>
          <w:szCs w:val="22"/>
        </w:rPr>
      </w:pPr>
    </w:p>
    <w:sectPr w:rsidRPr="00E34E34" w:rsidR="00C154AA" w:rsidSect="008E4A30">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C6A21" w14:textId="77777777" w:rsidR="007548D1" w:rsidRDefault="007548D1" w:rsidP="00F90BF6">
      <w:r>
        <w:separator/>
      </w:r>
    </w:p>
  </w:endnote>
  <w:endnote w:type="continuationSeparator" w:id="0">
    <w:p w14:paraId="54FFFC51" w14:textId="77777777" w:rsidR="007548D1" w:rsidRDefault="007548D1" w:rsidP="00F9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689F1" w14:textId="77777777" w:rsidR="007548D1" w:rsidRDefault="007548D1" w:rsidP="00FF4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87328" w14:textId="77777777" w:rsidR="007548D1" w:rsidRDefault="007548D1" w:rsidP="00FF40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F68A" w14:textId="77777777" w:rsidR="007548D1" w:rsidRPr="00E34E34" w:rsidRDefault="007548D1" w:rsidP="00E34E34">
    <w:pPr>
      <w:pStyle w:val="Footer"/>
      <w:framePr w:wrap="around" w:vAnchor="text" w:hAnchor="page" w:x="10081" w:y="125"/>
      <w:rPr>
        <w:rStyle w:val="PageNumber"/>
        <w:rFonts w:ascii="Garamond" w:hAnsi="Garamond" w:cs="Arial"/>
        <w:i/>
        <w:sz w:val="22"/>
        <w:szCs w:val="22"/>
      </w:rPr>
    </w:pPr>
    <w:r w:rsidRPr="00E34E34">
      <w:rPr>
        <w:rStyle w:val="PageNumber"/>
        <w:rFonts w:ascii="Garamond" w:hAnsi="Garamond" w:cs="Arial"/>
        <w:i/>
        <w:sz w:val="22"/>
        <w:szCs w:val="22"/>
      </w:rPr>
      <w:fldChar w:fldCharType="begin"/>
    </w:r>
    <w:r w:rsidRPr="00E34E34">
      <w:rPr>
        <w:rStyle w:val="PageNumber"/>
        <w:rFonts w:ascii="Garamond" w:hAnsi="Garamond" w:cs="Arial"/>
        <w:i/>
        <w:sz w:val="22"/>
        <w:szCs w:val="22"/>
      </w:rPr>
      <w:instrText xml:space="preserve">PAGE  </w:instrText>
    </w:r>
    <w:r w:rsidRPr="00E34E34">
      <w:rPr>
        <w:rStyle w:val="PageNumber"/>
        <w:rFonts w:ascii="Garamond" w:hAnsi="Garamond" w:cs="Arial"/>
        <w:i/>
        <w:sz w:val="22"/>
        <w:szCs w:val="22"/>
      </w:rPr>
      <w:fldChar w:fldCharType="separate"/>
    </w:r>
    <w:r w:rsidR="00BB6371">
      <w:rPr>
        <w:rStyle w:val="PageNumber"/>
        <w:rFonts w:ascii="Garamond" w:hAnsi="Garamond" w:cs="Arial"/>
        <w:i/>
        <w:noProof/>
        <w:sz w:val="22"/>
        <w:szCs w:val="22"/>
      </w:rPr>
      <w:t>1</w:t>
    </w:r>
    <w:r w:rsidRPr="00E34E34">
      <w:rPr>
        <w:rStyle w:val="PageNumber"/>
        <w:rFonts w:ascii="Garamond" w:hAnsi="Garamond" w:cs="Arial"/>
        <w:i/>
        <w:sz w:val="22"/>
        <w:szCs w:val="22"/>
      </w:rPr>
      <w:fldChar w:fldCharType="end"/>
    </w:r>
  </w:p>
  <w:p w14:paraId="7526FA6F" w14:textId="73625F65" w:rsidR="00E34E34" w:rsidRDefault="00E34E34" w:rsidP="00E34E34">
    <w:pPr>
      <w:rPr>
        <w:rFonts w:ascii="Garamond" w:hAnsi="Garamond" w:cs="Arial"/>
        <w:i/>
        <w:iCs/>
        <w:noProof/>
        <w:sz w:val="20"/>
      </w:rPr>
    </w:pPr>
    <w:r>
      <w:rPr>
        <w:rFonts w:ascii="Garamond" w:hAnsi="Garamond" w:cs="Arial"/>
        <w:i/>
        <w:iCs/>
        <w:noProof/>
        <w:sz w:val="20"/>
      </w:rPr>
      <w:pict w14:anchorId="1FF29543">
        <v:rect id="_x0000_i1031" style="width:0;height:1.5pt" o:hralign="center" o:hrstd="t" o:hr="t" fillcolor="#aaa" stroked="f"/>
      </w:pict>
    </w:r>
  </w:p>
  <w:p w14:paraId="7E0BBA35" w14:textId="77777777" w:rsidR="00E34E34" w:rsidRPr="004B1755" w:rsidRDefault="00E34E34" w:rsidP="00E34E34">
    <w:pPr>
      <w:rPr>
        <w:rFonts w:ascii="Garamond" w:hAnsi="Garamond" w:cs="Arial"/>
        <w:i/>
        <w:iCs/>
        <w:noProof/>
        <w:sz w:val="20"/>
      </w:rPr>
    </w:pPr>
    <w:r w:rsidRPr="004B1755">
      <w:rPr>
        <w:rFonts w:ascii="Garamond" w:hAnsi="Garamond" w:cs="Arial"/>
        <w:i/>
        <w:iCs/>
        <w:noProof/>
        <w:sz w:val="20"/>
      </w:rPr>
      <w:t>Oxperts Consultancy B.V.</w:t>
    </w:r>
  </w:p>
  <w:p w14:paraId="22F39032" w14:textId="77777777" w:rsidR="00E34E34" w:rsidRPr="004B1755" w:rsidRDefault="00E34E34" w:rsidP="00E34E34">
    <w:pPr>
      <w:rPr>
        <w:rFonts w:ascii="Garamond" w:hAnsi="Garamond"/>
        <w:i/>
        <w:iCs/>
        <w:noProof/>
        <w:sz w:val="20"/>
      </w:rPr>
    </w:pPr>
    <w:r w:rsidRPr="004B1755">
      <w:rPr>
        <w:rFonts w:ascii="Garamond" w:hAnsi="Garamond" w:cs="Arial"/>
        <w:i/>
        <w:iCs/>
        <w:noProof/>
        <w:sz w:val="20"/>
      </w:rPr>
      <w:t>M: Appelaarseweg 47, 4793 RL Fijnaart, The Netherlands</w:t>
    </w:r>
  </w:p>
  <w:p w14:paraId="74EF9B43" w14:textId="77777777" w:rsidR="00E34E34" w:rsidRPr="004B1755" w:rsidRDefault="00E34E34" w:rsidP="00E34E34">
    <w:pPr>
      <w:rPr>
        <w:rFonts w:ascii="Garamond" w:hAnsi="Garamond" w:cs="Arial"/>
        <w:i/>
        <w:iCs/>
        <w:noProof/>
        <w:sz w:val="20"/>
      </w:rPr>
    </w:pPr>
    <w:r w:rsidRPr="004B1755">
      <w:rPr>
        <w:rFonts w:ascii="Garamond" w:hAnsi="Garamond" w:cs="Arial"/>
        <w:i/>
        <w:iCs/>
        <w:noProof/>
        <w:sz w:val="20"/>
      </w:rPr>
      <w:t>P: fixed +31 168 46 35 05, mobile +31 6 13 19 46 69</w:t>
    </w:r>
  </w:p>
  <w:p w14:paraId="3804E13F" w14:textId="77777777" w:rsidR="00E34E34" w:rsidRDefault="00E34E34" w:rsidP="00E34E34">
    <w:pPr>
      <w:rPr>
        <w:rStyle w:val="Hyperlink"/>
        <w:rFonts w:ascii="Garamond" w:hAnsi="Garamond" w:cs="Arial"/>
        <w:i/>
        <w:iCs/>
        <w:noProof/>
        <w:sz w:val="20"/>
        <w:lang w:val="de-DE"/>
      </w:rPr>
    </w:pPr>
    <w:bookmarkStart w:id="0" w:name="_GoBack"/>
    <w:bookmarkEnd w:id="0"/>
    <w:r w:rsidRPr="004B1755">
      <w:rPr>
        <w:rFonts w:ascii="Garamond" w:hAnsi="Garamond" w:cs="Arial"/>
        <w:i/>
        <w:iCs/>
        <w:noProof/>
        <w:sz w:val="20"/>
        <w:lang w:val="de-DE"/>
      </w:rPr>
      <w:t>E:</w:t>
    </w:r>
    <w:hyperlink r:id="rId1" w:history="1">
      <w:r w:rsidRPr="004B1755">
        <w:rPr>
          <w:rStyle w:val="Hyperlink"/>
          <w:rFonts w:ascii="Garamond" w:hAnsi="Garamond" w:cs="Arial"/>
          <w:i/>
          <w:iCs/>
          <w:noProof/>
          <w:sz w:val="20"/>
          <w:lang w:val="de-DE"/>
        </w:rPr>
        <w:t xml:space="preserve"> info@oxpertsconsultancy.com</w:t>
      </w:r>
    </w:hyperlink>
    <w:r>
      <w:rPr>
        <w:rStyle w:val="Hyperlink"/>
        <w:rFonts w:ascii="Garamond" w:hAnsi="Garamond" w:cs="Arial"/>
        <w:i/>
        <w:iCs/>
        <w:noProof/>
        <w:sz w:val="20"/>
        <w:lang w:val="de-DE"/>
      </w:rPr>
      <w:t xml:space="preserve">;  </w:t>
    </w:r>
    <w:r w:rsidRPr="004B1755">
      <w:rPr>
        <w:rFonts w:ascii="Garamond" w:hAnsi="Garamond" w:cs="Arial"/>
        <w:i/>
        <w:iCs/>
        <w:noProof/>
        <w:sz w:val="20"/>
        <w:lang w:val="de-DE"/>
      </w:rPr>
      <w:t>W:</w:t>
    </w:r>
    <w:hyperlink r:id="rId2" w:history="1">
      <w:r w:rsidRPr="004B1755">
        <w:rPr>
          <w:rStyle w:val="Hyperlink"/>
          <w:rFonts w:ascii="Garamond" w:hAnsi="Garamond" w:cs="Arial"/>
          <w:i/>
          <w:iCs/>
          <w:noProof/>
          <w:sz w:val="20"/>
          <w:lang w:val="de-DE"/>
        </w:rPr>
        <w:t xml:space="preserve"> http://www.oxpertsconsultancy.com</w:t>
      </w:r>
    </w:hyperlink>
  </w:p>
  <w:p w14:paraId="2E420927" w14:textId="77777777" w:rsidR="00E34E34" w:rsidRDefault="00E34E34" w:rsidP="00E34E34">
    <w:pPr>
      <w:rPr>
        <w:rFonts w:ascii="Garamond" w:hAnsi="Garamond" w:cs="Arial"/>
        <w:i/>
        <w:iCs/>
        <w:noProof/>
        <w:sz w:val="20"/>
      </w:rPr>
    </w:pPr>
    <w:r w:rsidRPr="000811F3">
      <w:rPr>
        <w:rFonts w:ascii="Garamond" w:hAnsi="Garamond" w:cs="Arial"/>
        <w:i/>
        <w:iCs/>
        <w:noProof/>
        <w:sz w:val="20"/>
      </w:rPr>
      <w:t>Chamber of Commerce Breda, registration no. 20116623</w:t>
    </w:r>
    <w:r>
      <w:rPr>
        <w:rFonts w:ascii="Garamond" w:hAnsi="Garamond" w:cs="Arial"/>
        <w:i/>
        <w:iCs/>
        <w:noProof/>
        <w:sz w:val="20"/>
      </w:rPr>
      <w:t xml:space="preserve">; </w:t>
    </w:r>
    <w:r w:rsidRPr="000811F3">
      <w:rPr>
        <w:rFonts w:ascii="Garamond" w:hAnsi="Garamond" w:cs="Arial"/>
        <w:i/>
        <w:iCs/>
        <w:noProof/>
        <w:sz w:val="20"/>
      </w:rPr>
      <w:t>VAT no. NL8135.46.084.B01</w:t>
    </w:r>
  </w:p>
  <w:p w14:paraId="0BA784BD" w14:textId="7C60CBD5" w:rsidR="007548D1" w:rsidRDefault="007548D1" w:rsidP="00E34E3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9312E" w14:textId="77777777" w:rsidR="00BB6371" w:rsidRDefault="00BB63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CFF9E" w14:textId="77777777" w:rsidR="007548D1" w:rsidRDefault="007548D1" w:rsidP="00F90BF6">
      <w:r>
        <w:separator/>
      </w:r>
    </w:p>
  </w:footnote>
  <w:footnote w:type="continuationSeparator" w:id="0">
    <w:p w14:paraId="3F179659" w14:textId="77777777" w:rsidR="007548D1" w:rsidRDefault="007548D1" w:rsidP="00F90BF6">
      <w:r>
        <w:continuationSeparator/>
      </w:r>
    </w:p>
  </w:footnote>
  <w:footnote w:id="1">
    <w:p w14:paraId="6CF4DDD7" w14:textId="77777777" w:rsidR="00E34E34" w:rsidRPr="00E34E34" w:rsidRDefault="00E34E34" w:rsidP="00E34E34">
      <w:pPr>
        <w:rPr>
          <w:rFonts w:ascii="Arial" w:eastAsia="Times New Roman" w:hAnsi="Arial" w:cs="Arial"/>
          <w:i/>
          <w:sz w:val="20"/>
          <w:szCs w:val="20"/>
        </w:rPr>
      </w:pPr>
      <w:r w:rsidRPr="00E34E34">
        <w:rPr>
          <w:rStyle w:val="FootnoteReference"/>
          <w:rFonts w:ascii="Arial" w:hAnsi="Arial" w:cs="Arial"/>
          <w:i/>
          <w:sz w:val="20"/>
          <w:szCs w:val="20"/>
        </w:rPr>
        <w:footnoteRef/>
      </w:r>
      <w:r w:rsidRPr="00E34E34">
        <w:rPr>
          <w:rFonts w:ascii="Arial" w:hAnsi="Arial" w:cs="Arial"/>
          <w:i/>
          <w:sz w:val="20"/>
          <w:szCs w:val="20"/>
        </w:rPr>
        <w:t xml:space="preserve"> </w:t>
      </w:r>
      <w:hyperlink r:id="rId1" w:history="1">
        <w:r w:rsidRPr="00E34E34">
          <w:rPr>
            <w:rStyle w:val="Hyperlink"/>
            <w:rFonts w:ascii="Arial" w:eastAsia="Times New Roman" w:hAnsi="Arial" w:cs="Arial"/>
            <w:i/>
            <w:color w:val="954F72"/>
            <w:sz w:val="20"/>
            <w:szCs w:val="20"/>
          </w:rPr>
          <w:t>https://www.tweedekamer.nl/downloads/document?id=29148809-74ae-414a-aaab-9121ec5a8c8f&amp;title=Position%20paper%20VCR%20t.b.v.%20hoorzitting%2Frondetafelgesprek%20Digitalisering%20van%20etherradio%20en%20de%20daarmee%20verbonden%20uitgifte%20van%20vergunningen%20voor%20digitale%20radio-omroep%20DAB%2B%20in%20laag%207%20%28digitale%20laag%207%29%20d.d.%2031%20oktober%202017.pdf</w:t>
        </w:r>
      </w:hyperlink>
    </w:p>
    <w:p w14:paraId="7043614C" w14:textId="50642998" w:rsidR="00E34E34" w:rsidRPr="00E34E34" w:rsidRDefault="00E34E34">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D106" w14:textId="77777777" w:rsidR="00BB6371" w:rsidRDefault="00BB63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9656" w14:textId="5F3BACB5" w:rsidR="007548D1" w:rsidRDefault="007548D1">
    <w:pPr>
      <w:pStyle w:val="Header"/>
    </w:pPr>
    <w:r>
      <w:rPr>
        <w:noProof/>
      </w:rPr>
      <w:drawing>
        <wp:inline distT="0" distB="0" distL="0" distR="0" wp14:anchorId="5F40A037" wp14:editId="56031152">
          <wp:extent cx="2286000" cy="381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041" cy="38117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F358E" w14:textId="77777777" w:rsidR="00BB6371" w:rsidRDefault="00BB63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00" w:hanging="284"/>
      </w:pPr>
      <w:rPr>
        <w:rFonts w:ascii="Calibri" w:hAnsi="Calibri" w:cs="Calibri"/>
        <w:b/>
        <w:bCs/>
        <w:color w:val="0076B6"/>
        <w:spacing w:val="-1"/>
        <w:w w:val="99"/>
        <w:sz w:val="20"/>
        <w:szCs w:val="20"/>
      </w:rPr>
    </w:lvl>
    <w:lvl w:ilvl="1">
      <w:numFmt w:val="bullet"/>
      <w:lvlText w:val="ï"/>
      <w:lvlJc w:val="left"/>
      <w:pPr>
        <w:ind w:left="1251" w:hanging="284"/>
      </w:pPr>
    </w:lvl>
    <w:lvl w:ilvl="2">
      <w:numFmt w:val="bullet"/>
      <w:lvlText w:val="ï"/>
      <w:lvlJc w:val="left"/>
      <w:pPr>
        <w:ind w:left="2101" w:hanging="284"/>
      </w:pPr>
    </w:lvl>
    <w:lvl w:ilvl="3">
      <w:numFmt w:val="bullet"/>
      <w:lvlText w:val="ï"/>
      <w:lvlJc w:val="left"/>
      <w:pPr>
        <w:ind w:left="2952" w:hanging="284"/>
      </w:pPr>
    </w:lvl>
    <w:lvl w:ilvl="4">
      <w:numFmt w:val="bullet"/>
      <w:lvlText w:val="ï"/>
      <w:lvlJc w:val="left"/>
      <w:pPr>
        <w:ind w:left="3802" w:hanging="284"/>
      </w:pPr>
    </w:lvl>
    <w:lvl w:ilvl="5">
      <w:numFmt w:val="bullet"/>
      <w:lvlText w:val="ï"/>
      <w:lvlJc w:val="left"/>
      <w:pPr>
        <w:ind w:left="4653" w:hanging="284"/>
      </w:pPr>
    </w:lvl>
    <w:lvl w:ilvl="6">
      <w:numFmt w:val="bullet"/>
      <w:lvlText w:val="ï"/>
      <w:lvlJc w:val="left"/>
      <w:pPr>
        <w:ind w:left="5504" w:hanging="284"/>
      </w:pPr>
    </w:lvl>
    <w:lvl w:ilvl="7">
      <w:numFmt w:val="bullet"/>
      <w:lvlText w:val="ï"/>
      <w:lvlJc w:val="left"/>
      <w:pPr>
        <w:ind w:left="6354" w:hanging="284"/>
      </w:pPr>
    </w:lvl>
    <w:lvl w:ilvl="8">
      <w:numFmt w:val="bullet"/>
      <w:lvlText w:val="ï"/>
      <w:lvlJc w:val="left"/>
      <w:pPr>
        <w:ind w:left="7205" w:hanging="284"/>
      </w:pPr>
    </w:lvl>
  </w:abstractNum>
  <w:abstractNum w:abstractNumId="1">
    <w:nsid w:val="0B4E606B"/>
    <w:multiLevelType w:val="hybridMultilevel"/>
    <w:tmpl w:val="A92C6B02"/>
    <w:lvl w:ilvl="0" w:tplc="6924FA22">
      <w:start w:val="11"/>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6235E"/>
    <w:multiLevelType w:val="hybridMultilevel"/>
    <w:tmpl w:val="73D40BEA"/>
    <w:lvl w:ilvl="0" w:tplc="C3484BE8">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12967"/>
    <w:multiLevelType w:val="multilevel"/>
    <w:tmpl w:val="AA6EC4CE"/>
    <w:lvl w:ilvl="0">
      <w:start w:val="1"/>
      <w:numFmt w:val="decimal"/>
      <w:pStyle w:val="Lijstalineanummers"/>
      <w:lvlText w:val="%1."/>
      <w:lvlJc w:val="left"/>
      <w:pPr>
        <w:ind w:left="283" w:hanging="283"/>
      </w:pPr>
      <w:rPr>
        <w:rFonts w:hint="default"/>
        <w:b w:val="0"/>
        <w:bCs w:val="0"/>
        <w:color w:val="auto"/>
      </w:rPr>
    </w:lvl>
    <w:lvl w:ilvl="1">
      <w:start w:val="1"/>
      <w:numFmt w:val="lowerLetter"/>
      <w:lvlText w:val="%2."/>
      <w:lvlJc w:val="left"/>
      <w:pPr>
        <w:ind w:left="567" w:hanging="283"/>
      </w:pPr>
      <w:rPr>
        <w:rFonts w:hint="default"/>
        <w:b/>
        <w:color w:val="4F81BD" w:themeColor="accent1"/>
      </w:rPr>
    </w:lvl>
    <w:lvl w:ilvl="2">
      <w:start w:val="1"/>
      <w:numFmt w:val="lowerRoman"/>
      <w:lvlText w:val="%3."/>
      <w:lvlJc w:val="right"/>
      <w:pPr>
        <w:ind w:left="851" w:hanging="171"/>
      </w:pPr>
      <w:rPr>
        <w:rFonts w:hint="default"/>
        <w:b/>
        <w:color w:val="4F81BD" w:themeColor="accent1"/>
      </w:rPr>
    </w:lvl>
    <w:lvl w:ilvl="3">
      <w:start w:val="1"/>
      <w:numFmt w:val="decimal"/>
      <w:lvlText w:val="%4."/>
      <w:lvlJc w:val="left"/>
      <w:pPr>
        <w:ind w:left="1135" w:hanging="283"/>
      </w:pPr>
      <w:rPr>
        <w:rFonts w:hint="default"/>
      </w:rPr>
    </w:lvl>
    <w:lvl w:ilvl="4">
      <w:start w:val="1"/>
      <w:numFmt w:val="lowerLetter"/>
      <w:lvlText w:val="%5."/>
      <w:lvlJc w:val="left"/>
      <w:pPr>
        <w:ind w:left="1419" w:hanging="283"/>
      </w:pPr>
      <w:rPr>
        <w:rFonts w:hint="default"/>
      </w:rPr>
    </w:lvl>
    <w:lvl w:ilvl="5">
      <w:start w:val="1"/>
      <w:numFmt w:val="lowerRoman"/>
      <w:lvlText w:val="%6."/>
      <w:lvlJc w:val="right"/>
      <w:pPr>
        <w:ind w:left="1703" w:hanging="283"/>
      </w:pPr>
      <w:rPr>
        <w:rFonts w:hint="default"/>
      </w:rPr>
    </w:lvl>
    <w:lvl w:ilvl="6">
      <w:start w:val="1"/>
      <w:numFmt w:val="decimal"/>
      <w:lvlText w:val="%7."/>
      <w:lvlJc w:val="left"/>
      <w:pPr>
        <w:ind w:left="1987" w:hanging="283"/>
      </w:pPr>
      <w:rPr>
        <w:rFonts w:hint="default"/>
      </w:rPr>
    </w:lvl>
    <w:lvl w:ilvl="7">
      <w:start w:val="1"/>
      <w:numFmt w:val="lowerLetter"/>
      <w:lvlText w:val="%8."/>
      <w:lvlJc w:val="left"/>
      <w:pPr>
        <w:ind w:left="2271" w:hanging="283"/>
      </w:pPr>
      <w:rPr>
        <w:rFonts w:hint="default"/>
      </w:rPr>
    </w:lvl>
    <w:lvl w:ilvl="8">
      <w:start w:val="1"/>
      <w:numFmt w:val="lowerRoman"/>
      <w:lvlText w:val="%9."/>
      <w:lvlJc w:val="right"/>
      <w:pPr>
        <w:ind w:left="2555" w:hanging="283"/>
      </w:pPr>
      <w:rPr>
        <w:rFonts w:hint="default"/>
      </w:rPr>
    </w:lvl>
  </w:abstractNum>
  <w:abstractNum w:abstractNumId="4">
    <w:nsid w:val="295C56EA"/>
    <w:multiLevelType w:val="hybridMultilevel"/>
    <w:tmpl w:val="E7B6D9C6"/>
    <w:lvl w:ilvl="0" w:tplc="AEEE586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E4063E"/>
    <w:multiLevelType w:val="multilevel"/>
    <w:tmpl w:val="57D6032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2FD5DCA"/>
    <w:multiLevelType w:val="hybridMultilevel"/>
    <w:tmpl w:val="C2D2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67098"/>
    <w:multiLevelType w:val="multilevel"/>
    <w:tmpl w:val="36828E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CC1C01"/>
    <w:multiLevelType w:val="hybridMultilevel"/>
    <w:tmpl w:val="A6103428"/>
    <w:lvl w:ilvl="0" w:tplc="E242A67E">
      <w:start w:val="5"/>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155C9"/>
    <w:multiLevelType w:val="multilevel"/>
    <w:tmpl w:val="3C90D35A"/>
    <w:lvl w:ilvl="0">
      <w:start w:val="5"/>
      <w:numFmt w:val="bullet"/>
      <w:lvlText w:val="-"/>
      <w:lvlJc w:val="left"/>
      <w:pPr>
        <w:ind w:left="720" w:hanging="360"/>
      </w:pPr>
      <w:rPr>
        <w:rFonts w:ascii="Arial" w:hAnsi="Aria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16615E7"/>
    <w:multiLevelType w:val="multilevel"/>
    <w:tmpl w:val="57D6032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3C35FF1"/>
    <w:multiLevelType w:val="hybridMultilevel"/>
    <w:tmpl w:val="E63C19B4"/>
    <w:lvl w:ilvl="0" w:tplc="E716C67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E659A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C207BB"/>
    <w:multiLevelType w:val="hybridMultilevel"/>
    <w:tmpl w:val="D758EC4A"/>
    <w:lvl w:ilvl="0" w:tplc="7F3C80C0">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2116F2"/>
    <w:multiLevelType w:val="multilevel"/>
    <w:tmpl w:val="9A0AD5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F541951"/>
    <w:multiLevelType w:val="multilevel"/>
    <w:tmpl w:val="718A276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52056129"/>
    <w:multiLevelType w:val="hybridMultilevel"/>
    <w:tmpl w:val="E416BA18"/>
    <w:lvl w:ilvl="0" w:tplc="86362926">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75FC3"/>
    <w:multiLevelType w:val="multilevel"/>
    <w:tmpl w:val="FC7841E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5F260673"/>
    <w:multiLevelType w:val="multilevel"/>
    <w:tmpl w:val="00000885"/>
    <w:lvl w:ilvl="0">
      <w:start w:val="1"/>
      <w:numFmt w:val="decimal"/>
      <w:lvlText w:val="%1."/>
      <w:lvlJc w:val="left"/>
      <w:pPr>
        <w:ind w:left="400" w:hanging="284"/>
      </w:pPr>
      <w:rPr>
        <w:rFonts w:ascii="Calibri" w:hAnsi="Calibri" w:cs="Calibri"/>
        <w:b/>
        <w:bCs/>
        <w:color w:val="0076B6"/>
        <w:spacing w:val="-1"/>
        <w:w w:val="99"/>
        <w:sz w:val="20"/>
        <w:szCs w:val="20"/>
      </w:rPr>
    </w:lvl>
    <w:lvl w:ilvl="1">
      <w:numFmt w:val="bullet"/>
      <w:lvlText w:val="ï"/>
      <w:lvlJc w:val="left"/>
      <w:pPr>
        <w:ind w:left="1251" w:hanging="284"/>
      </w:pPr>
    </w:lvl>
    <w:lvl w:ilvl="2">
      <w:numFmt w:val="bullet"/>
      <w:lvlText w:val="ï"/>
      <w:lvlJc w:val="left"/>
      <w:pPr>
        <w:ind w:left="2101" w:hanging="284"/>
      </w:pPr>
    </w:lvl>
    <w:lvl w:ilvl="3">
      <w:numFmt w:val="bullet"/>
      <w:lvlText w:val="ï"/>
      <w:lvlJc w:val="left"/>
      <w:pPr>
        <w:ind w:left="2952" w:hanging="284"/>
      </w:pPr>
    </w:lvl>
    <w:lvl w:ilvl="4">
      <w:numFmt w:val="bullet"/>
      <w:lvlText w:val="ï"/>
      <w:lvlJc w:val="left"/>
      <w:pPr>
        <w:ind w:left="3802" w:hanging="284"/>
      </w:pPr>
    </w:lvl>
    <w:lvl w:ilvl="5">
      <w:numFmt w:val="bullet"/>
      <w:lvlText w:val="ï"/>
      <w:lvlJc w:val="left"/>
      <w:pPr>
        <w:ind w:left="4653" w:hanging="284"/>
      </w:pPr>
    </w:lvl>
    <w:lvl w:ilvl="6">
      <w:numFmt w:val="bullet"/>
      <w:lvlText w:val="ï"/>
      <w:lvlJc w:val="left"/>
      <w:pPr>
        <w:ind w:left="5504" w:hanging="284"/>
      </w:pPr>
    </w:lvl>
    <w:lvl w:ilvl="7">
      <w:numFmt w:val="bullet"/>
      <w:lvlText w:val="ï"/>
      <w:lvlJc w:val="left"/>
      <w:pPr>
        <w:ind w:left="6354" w:hanging="284"/>
      </w:pPr>
    </w:lvl>
    <w:lvl w:ilvl="8">
      <w:numFmt w:val="bullet"/>
      <w:lvlText w:val="ï"/>
      <w:lvlJc w:val="left"/>
      <w:pPr>
        <w:ind w:left="7205" w:hanging="284"/>
      </w:pPr>
    </w:lvl>
  </w:abstractNum>
  <w:abstractNum w:abstractNumId="19">
    <w:nsid w:val="5F28480F"/>
    <w:multiLevelType w:val="multilevel"/>
    <w:tmpl w:val="679889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605AEF"/>
    <w:multiLevelType w:val="multilevel"/>
    <w:tmpl w:val="3AAA04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28C60EC"/>
    <w:multiLevelType w:val="multilevel"/>
    <w:tmpl w:val="0409001F"/>
    <w:numStyleLink w:val="111111"/>
  </w:abstractNum>
  <w:abstractNum w:abstractNumId="22">
    <w:nsid w:val="650A00F9"/>
    <w:multiLevelType w:val="multilevel"/>
    <w:tmpl w:val="CF2670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A354544"/>
    <w:multiLevelType w:val="multilevel"/>
    <w:tmpl w:val="FA368C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6AC019D6"/>
    <w:multiLevelType w:val="hybridMultilevel"/>
    <w:tmpl w:val="4D40E7C0"/>
    <w:lvl w:ilvl="0" w:tplc="FE7A5D50">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A7441"/>
    <w:multiLevelType w:val="multilevel"/>
    <w:tmpl w:val="A6103428"/>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EAD2854"/>
    <w:multiLevelType w:val="multilevel"/>
    <w:tmpl w:val="EACAD8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61F51A3"/>
    <w:multiLevelType w:val="multilevel"/>
    <w:tmpl w:val="00000885"/>
    <w:lvl w:ilvl="0">
      <w:start w:val="1"/>
      <w:numFmt w:val="decimal"/>
      <w:lvlText w:val="%1."/>
      <w:lvlJc w:val="left"/>
      <w:pPr>
        <w:ind w:left="400" w:hanging="284"/>
      </w:pPr>
      <w:rPr>
        <w:rFonts w:ascii="Calibri" w:hAnsi="Calibri" w:cs="Calibri"/>
        <w:b/>
        <w:bCs/>
        <w:color w:val="0076B6"/>
        <w:spacing w:val="-1"/>
        <w:w w:val="99"/>
        <w:sz w:val="20"/>
        <w:szCs w:val="20"/>
      </w:rPr>
    </w:lvl>
    <w:lvl w:ilvl="1">
      <w:numFmt w:val="bullet"/>
      <w:lvlText w:val="ï"/>
      <w:lvlJc w:val="left"/>
      <w:pPr>
        <w:ind w:left="1251" w:hanging="284"/>
      </w:pPr>
    </w:lvl>
    <w:lvl w:ilvl="2">
      <w:numFmt w:val="bullet"/>
      <w:lvlText w:val="ï"/>
      <w:lvlJc w:val="left"/>
      <w:pPr>
        <w:ind w:left="2101" w:hanging="284"/>
      </w:pPr>
    </w:lvl>
    <w:lvl w:ilvl="3">
      <w:numFmt w:val="bullet"/>
      <w:lvlText w:val="ï"/>
      <w:lvlJc w:val="left"/>
      <w:pPr>
        <w:ind w:left="2952" w:hanging="284"/>
      </w:pPr>
    </w:lvl>
    <w:lvl w:ilvl="4">
      <w:numFmt w:val="bullet"/>
      <w:lvlText w:val="ï"/>
      <w:lvlJc w:val="left"/>
      <w:pPr>
        <w:ind w:left="3802" w:hanging="284"/>
      </w:pPr>
    </w:lvl>
    <w:lvl w:ilvl="5">
      <w:numFmt w:val="bullet"/>
      <w:lvlText w:val="ï"/>
      <w:lvlJc w:val="left"/>
      <w:pPr>
        <w:ind w:left="4653" w:hanging="284"/>
      </w:pPr>
    </w:lvl>
    <w:lvl w:ilvl="6">
      <w:numFmt w:val="bullet"/>
      <w:lvlText w:val="ï"/>
      <w:lvlJc w:val="left"/>
      <w:pPr>
        <w:ind w:left="5504" w:hanging="284"/>
      </w:pPr>
    </w:lvl>
    <w:lvl w:ilvl="7">
      <w:numFmt w:val="bullet"/>
      <w:lvlText w:val="ï"/>
      <w:lvlJc w:val="left"/>
      <w:pPr>
        <w:ind w:left="6354" w:hanging="284"/>
      </w:pPr>
    </w:lvl>
    <w:lvl w:ilvl="8">
      <w:numFmt w:val="bullet"/>
      <w:lvlText w:val="ï"/>
      <w:lvlJc w:val="left"/>
      <w:pPr>
        <w:ind w:left="7205" w:hanging="284"/>
      </w:pPr>
    </w:lvl>
  </w:abstractNum>
  <w:abstractNum w:abstractNumId="28">
    <w:nsid w:val="7DB6019A"/>
    <w:multiLevelType w:val="multilevel"/>
    <w:tmpl w:val="89F4D3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6E08A7"/>
    <w:multiLevelType w:val="hybridMultilevel"/>
    <w:tmpl w:val="24923706"/>
    <w:lvl w:ilvl="0" w:tplc="AF7EFE9A">
      <w:start w:val="11"/>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8"/>
  </w:num>
  <w:num w:numId="4">
    <w:abstractNumId w:val="6"/>
  </w:num>
  <w:num w:numId="5">
    <w:abstractNumId w:val="25"/>
  </w:num>
  <w:num w:numId="6">
    <w:abstractNumId w:val="9"/>
  </w:num>
  <w:num w:numId="7">
    <w:abstractNumId w:val="1"/>
  </w:num>
  <w:num w:numId="8">
    <w:abstractNumId w:val="29"/>
  </w:num>
  <w:num w:numId="9">
    <w:abstractNumId w:val="16"/>
  </w:num>
  <w:num w:numId="10">
    <w:abstractNumId w:val="20"/>
  </w:num>
  <w:num w:numId="11">
    <w:abstractNumId w:val="13"/>
  </w:num>
  <w:num w:numId="12">
    <w:abstractNumId w:val="2"/>
  </w:num>
  <w:num w:numId="13">
    <w:abstractNumId w:val="7"/>
  </w:num>
  <w:num w:numId="14">
    <w:abstractNumId w:val="28"/>
  </w:num>
  <w:num w:numId="15">
    <w:abstractNumId w:val="28"/>
  </w:num>
  <w:num w:numId="16">
    <w:abstractNumId w:val="23"/>
  </w:num>
  <w:num w:numId="17">
    <w:abstractNumId w:val="23"/>
  </w:num>
  <w:num w:numId="18">
    <w:abstractNumId w:val="23"/>
  </w:num>
  <w:num w:numId="19">
    <w:abstractNumId w:val="20"/>
  </w:num>
  <w:num w:numId="20">
    <w:abstractNumId w:val="23"/>
  </w:num>
  <w:num w:numId="21">
    <w:abstractNumId w:val="23"/>
  </w:num>
  <w:num w:numId="22">
    <w:abstractNumId w:val="23"/>
  </w:num>
  <w:num w:numId="23">
    <w:abstractNumId w:val="19"/>
  </w:num>
  <w:num w:numId="24">
    <w:abstractNumId w:val="10"/>
  </w:num>
  <w:num w:numId="25">
    <w:abstractNumId w:val="12"/>
  </w:num>
  <w:num w:numId="26">
    <w:abstractNumId w:val="21"/>
  </w:num>
  <w:num w:numId="27">
    <w:abstractNumId w:val="5"/>
  </w:num>
  <w:num w:numId="28">
    <w:abstractNumId w:val="23"/>
  </w:num>
  <w:num w:numId="29">
    <w:abstractNumId w:val="15"/>
  </w:num>
  <w:num w:numId="30">
    <w:abstractNumId w:val="17"/>
  </w:num>
  <w:num w:numId="31">
    <w:abstractNumId w:val="26"/>
  </w:num>
  <w:num w:numId="32">
    <w:abstractNumId w:val="14"/>
  </w:num>
  <w:num w:numId="33">
    <w:abstractNumId w:val="22"/>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7"/>
  </w:num>
  <w:num w:numId="39">
    <w:abstractNumId w:val="18"/>
  </w:num>
  <w:num w:numId="40">
    <w:abstractNumId w:val="1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AC"/>
    <w:rsid w:val="00001582"/>
    <w:rsid w:val="00036351"/>
    <w:rsid w:val="00074816"/>
    <w:rsid w:val="000A7151"/>
    <w:rsid w:val="000E59A0"/>
    <w:rsid w:val="0015528E"/>
    <w:rsid w:val="0017350F"/>
    <w:rsid w:val="0018163D"/>
    <w:rsid w:val="00197598"/>
    <w:rsid w:val="001A25E9"/>
    <w:rsid w:val="001D06AC"/>
    <w:rsid w:val="002228F5"/>
    <w:rsid w:val="00257092"/>
    <w:rsid w:val="002655D5"/>
    <w:rsid w:val="00267163"/>
    <w:rsid w:val="00292128"/>
    <w:rsid w:val="002D003A"/>
    <w:rsid w:val="0030280F"/>
    <w:rsid w:val="00317E6E"/>
    <w:rsid w:val="00324CCA"/>
    <w:rsid w:val="00333AF1"/>
    <w:rsid w:val="00337E04"/>
    <w:rsid w:val="00364AE2"/>
    <w:rsid w:val="003B4585"/>
    <w:rsid w:val="003D3035"/>
    <w:rsid w:val="003F47A8"/>
    <w:rsid w:val="003F59D2"/>
    <w:rsid w:val="0041464D"/>
    <w:rsid w:val="00471176"/>
    <w:rsid w:val="00471653"/>
    <w:rsid w:val="00473993"/>
    <w:rsid w:val="00493878"/>
    <w:rsid w:val="004D7760"/>
    <w:rsid w:val="004E09DE"/>
    <w:rsid w:val="004E55A8"/>
    <w:rsid w:val="004E61FF"/>
    <w:rsid w:val="0050620F"/>
    <w:rsid w:val="0053605D"/>
    <w:rsid w:val="00555A68"/>
    <w:rsid w:val="00597EE1"/>
    <w:rsid w:val="005A1037"/>
    <w:rsid w:val="005F25B7"/>
    <w:rsid w:val="00603DCD"/>
    <w:rsid w:val="0060601D"/>
    <w:rsid w:val="00611F45"/>
    <w:rsid w:val="00616CEA"/>
    <w:rsid w:val="00632403"/>
    <w:rsid w:val="00651540"/>
    <w:rsid w:val="00657264"/>
    <w:rsid w:val="00664BF8"/>
    <w:rsid w:val="006651D6"/>
    <w:rsid w:val="00694F31"/>
    <w:rsid w:val="0069559C"/>
    <w:rsid w:val="006B1726"/>
    <w:rsid w:val="006B1EEA"/>
    <w:rsid w:val="006D7069"/>
    <w:rsid w:val="006E228E"/>
    <w:rsid w:val="006E41F6"/>
    <w:rsid w:val="006E62E0"/>
    <w:rsid w:val="006E7417"/>
    <w:rsid w:val="006F188F"/>
    <w:rsid w:val="0074253C"/>
    <w:rsid w:val="00754395"/>
    <w:rsid w:val="007548D1"/>
    <w:rsid w:val="007B70F0"/>
    <w:rsid w:val="007F55E5"/>
    <w:rsid w:val="00816301"/>
    <w:rsid w:val="008317E1"/>
    <w:rsid w:val="0087136A"/>
    <w:rsid w:val="008A7A6C"/>
    <w:rsid w:val="008D2B2E"/>
    <w:rsid w:val="008E4A30"/>
    <w:rsid w:val="008F400D"/>
    <w:rsid w:val="008F41EE"/>
    <w:rsid w:val="00905C68"/>
    <w:rsid w:val="0093739E"/>
    <w:rsid w:val="009C5301"/>
    <w:rsid w:val="009E4E96"/>
    <w:rsid w:val="00A0018F"/>
    <w:rsid w:val="00A05686"/>
    <w:rsid w:val="00A27C84"/>
    <w:rsid w:val="00A46655"/>
    <w:rsid w:val="00A74747"/>
    <w:rsid w:val="00A8544A"/>
    <w:rsid w:val="00A9688D"/>
    <w:rsid w:val="00AC50F3"/>
    <w:rsid w:val="00AD71C8"/>
    <w:rsid w:val="00AF5D05"/>
    <w:rsid w:val="00B1042B"/>
    <w:rsid w:val="00B13131"/>
    <w:rsid w:val="00B15585"/>
    <w:rsid w:val="00B3676D"/>
    <w:rsid w:val="00B53F39"/>
    <w:rsid w:val="00B70E6A"/>
    <w:rsid w:val="00B77997"/>
    <w:rsid w:val="00B947E1"/>
    <w:rsid w:val="00BA60C6"/>
    <w:rsid w:val="00BB40D4"/>
    <w:rsid w:val="00BB6371"/>
    <w:rsid w:val="00BC4D11"/>
    <w:rsid w:val="00BE1BE6"/>
    <w:rsid w:val="00BE2155"/>
    <w:rsid w:val="00BE27F7"/>
    <w:rsid w:val="00BF30E7"/>
    <w:rsid w:val="00BF665C"/>
    <w:rsid w:val="00C00DF8"/>
    <w:rsid w:val="00C154AA"/>
    <w:rsid w:val="00C349B3"/>
    <w:rsid w:val="00C35262"/>
    <w:rsid w:val="00C53BB4"/>
    <w:rsid w:val="00C54733"/>
    <w:rsid w:val="00C66144"/>
    <w:rsid w:val="00C73F85"/>
    <w:rsid w:val="00C868EA"/>
    <w:rsid w:val="00C95ED1"/>
    <w:rsid w:val="00CA0720"/>
    <w:rsid w:val="00CA52A9"/>
    <w:rsid w:val="00D133F0"/>
    <w:rsid w:val="00D1536D"/>
    <w:rsid w:val="00D355B8"/>
    <w:rsid w:val="00D372B3"/>
    <w:rsid w:val="00D651C3"/>
    <w:rsid w:val="00DC046F"/>
    <w:rsid w:val="00DC4399"/>
    <w:rsid w:val="00DC4B0C"/>
    <w:rsid w:val="00DD6630"/>
    <w:rsid w:val="00E03DB2"/>
    <w:rsid w:val="00E13919"/>
    <w:rsid w:val="00E253E8"/>
    <w:rsid w:val="00E34E34"/>
    <w:rsid w:val="00E406C2"/>
    <w:rsid w:val="00E453D2"/>
    <w:rsid w:val="00E53C9D"/>
    <w:rsid w:val="00E54B20"/>
    <w:rsid w:val="00E62797"/>
    <w:rsid w:val="00E701E1"/>
    <w:rsid w:val="00E70332"/>
    <w:rsid w:val="00E84C93"/>
    <w:rsid w:val="00E85121"/>
    <w:rsid w:val="00E905E8"/>
    <w:rsid w:val="00EB5D74"/>
    <w:rsid w:val="00EE2048"/>
    <w:rsid w:val="00F277A3"/>
    <w:rsid w:val="00F32CC7"/>
    <w:rsid w:val="00F43B79"/>
    <w:rsid w:val="00F44504"/>
    <w:rsid w:val="00F50340"/>
    <w:rsid w:val="00F56E39"/>
    <w:rsid w:val="00F57BF6"/>
    <w:rsid w:val="00F66D59"/>
    <w:rsid w:val="00F74159"/>
    <w:rsid w:val="00F77B02"/>
    <w:rsid w:val="00F90BF6"/>
    <w:rsid w:val="00FA5696"/>
    <w:rsid w:val="00FB0D2F"/>
    <w:rsid w:val="00FB686F"/>
    <w:rsid w:val="00FD1E4C"/>
    <w:rsid w:val="00FD236F"/>
    <w:rsid w:val="00FE5DAC"/>
    <w:rsid w:val="00FF40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B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FD236F"/>
    <w:pPr>
      <w:keepNext/>
      <w:keepLines/>
      <w:numPr>
        <w:numId w:val="16"/>
      </w:numPr>
      <w:spacing w:before="600" w:after="120"/>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FD236F"/>
    <w:pPr>
      <w:keepNext/>
      <w:keepLines/>
      <w:numPr>
        <w:ilvl w:val="1"/>
        <w:numId w:val="16"/>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FD236F"/>
    <w:pPr>
      <w:keepNext/>
      <w:keepLines/>
      <w:numPr>
        <w:ilvl w:val="2"/>
        <w:numId w:val="16"/>
      </w:numPr>
      <w:spacing w:before="200"/>
      <w:outlineLvl w:val="2"/>
    </w:pPr>
    <w:rPr>
      <w:rFonts w:ascii="Arial" w:eastAsiaTheme="majorEastAsia" w:hAnsi="Arial" w:cstheme="majorBidi"/>
      <w:b/>
      <w:bCs/>
      <w:i/>
    </w:rPr>
  </w:style>
  <w:style w:type="paragraph" w:styleId="Heading4">
    <w:name w:val="heading 4"/>
    <w:basedOn w:val="Normal"/>
    <w:next w:val="Normal"/>
    <w:link w:val="Heading4Char"/>
    <w:uiPriority w:val="9"/>
    <w:unhideWhenUsed/>
    <w:qFormat/>
    <w:rsid w:val="00FD236F"/>
    <w:pPr>
      <w:keepNext/>
      <w:keepLines/>
      <w:numPr>
        <w:ilvl w:val="3"/>
        <w:numId w:val="16"/>
      </w:numPr>
      <w:spacing w:before="200"/>
      <w:outlineLvl w:val="3"/>
    </w:pPr>
    <w:rPr>
      <w:rFonts w:ascii="Arial" w:eastAsiaTheme="majorEastAsia" w:hAnsi="Arial" w:cstheme="majorBidi"/>
      <w:b/>
      <w:bCs/>
      <w:i/>
      <w:iCs/>
    </w:rPr>
  </w:style>
  <w:style w:type="paragraph" w:styleId="Heading5">
    <w:name w:val="heading 5"/>
    <w:basedOn w:val="Normal"/>
    <w:next w:val="Normal"/>
    <w:link w:val="Heading5Char"/>
    <w:uiPriority w:val="9"/>
    <w:semiHidden/>
    <w:unhideWhenUsed/>
    <w:qFormat/>
    <w:rsid w:val="00FD236F"/>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236F"/>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236F"/>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36F"/>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236F"/>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4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42B"/>
    <w:rPr>
      <w:rFonts w:ascii="Lucida Grande" w:hAnsi="Lucida Grande" w:cs="Lucida Grande"/>
      <w:sz w:val="18"/>
      <w:szCs w:val="18"/>
    </w:rPr>
  </w:style>
  <w:style w:type="paragraph" w:customStyle="1" w:styleId="b">
    <w:name w:val="b"/>
    <w:basedOn w:val="Normal"/>
    <w:rsid w:val="001D06AC"/>
    <w:pPr>
      <w:widowControl w:val="0"/>
      <w:autoSpaceDE w:val="0"/>
      <w:autoSpaceDN w:val="0"/>
      <w:adjustRightInd w:val="0"/>
    </w:pPr>
    <w:rPr>
      <w:rFonts w:ascii="Arial" w:hAnsi="Arial" w:cs="Arial"/>
      <w:sz w:val="22"/>
      <w:szCs w:val="22"/>
    </w:rPr>
  </w:style>
  <w:style w:type="character" w:customStyle="1" w:styleId="Heading1Char">
    <w:name w:val="Heading 1 Char"/>
    <w:basedOn w:val="DefaultParagraphFont"/>
    <w:link w:val="Heading1"/>
    <w:uiPriority w:val="1"/>
    <w:rsid w:val="00FD236F"/>
    <w:rPr>
      <w:rFonts w:ascii="Arial" w:eastAsiaTheme="majorEastAsia" w:hAnsi="Arial" w:cstheme="majorBidi"/>
      <w:b/>
      <w:bCs/>
      <w:sz w:val="28"/>
      <w:szCs w:val="32"/>
    </w:rPr>
  </w:style>
  <w:style w:type="paragraph" w:styleId="BodyText">
    <w:name w:val="Body Text"/>
    <w:basedOn w:val="Normal"/>
    <w:link w:val="BodyTextChar"/>
    <w:uiPriority w:val="1"/>
    <w:unhideWhenUsed/>
    <w:qFormat/>
    <w:rsid w:val="00A0018F"/>
    <w:pPr>
      <w:spacing w:before="120" w:after="120"/>
      <w:jc w:val="both"/>
    </w:pPr>
    <w:rPr>
      <w:rFonts w:ascii="Arial" w:hAnsi="Arial"/>
      <w:lang w:val="nl-NL"/>
    </w:rPr>
  </w:style>
  <w:style w:type="character" w:customStyle="1" w:styleId="BodyTextChar">
    <w:name w:val="Body Text Char"/>
    <w:basedOn w:val="DefaultParagraphFont"/>
    <w:link w:val="BodyText"/>
    <w:uiPriority w:val="1"/>
    <w:rsid w:val="00A0018F"/>
    <w:rPr>
      <w:rFonts w:ascii="Arial" w:hAnsi="Arial"/>
      <w:lang w:val="nl-NL"/>
    </w:rPr>
  </w:style>
  <w:style w:type="paragraph" w:styleId="ListParagraph">
    <w:name w:val="List Paragraph"/>
    <w:basedOn w:val="Normal"/>
    <w:uiPriority w:val="1"/>
    <w:qFormat/>
    <w:rsid w:val="001D06AC"/>
    <w:pPr>
      <w:ind w:left="720"/>
      <w:contextualSpacing/>
    </w:pPr>
  </w:style>
  <w:style w:type="character" w:styleId="CommentReference">
    <w:name w:val="annotation reference"/>
    <w:basedOn w:val="DefaultParagraphFont"/>
    <w:semiHidden/>
    <w:unhideWhenUsed/>
    <w:rsid w:val="00611F45"/>
    <w:rPr>
      <w:sz w:val="18"/>
      <w:szCs w:val="18"/>
    </w:rPr>
  </w:style>
  <w:style w:type="paragraph" w:styleId="CommentText">
    <w:name w:val="annotation text"/>
    <w:basedOn w:val="Normal"/>
    <w:link w:val="CommentTextChar"/>
    <w:unhideWhenUsed/>
    <w:rsid w:val="00DC046F"/>
    <w:rPr>
      <w:lang w:val="nl-NL"/>
    </w:rPr>
  </w:style>
  <w:style w:type="character" w:customStyle="1" w:styleId="CommentTextChar">
    <w:name w:val="Comment Text Char"/>
    <w:basedOn w:val="DefaultParagraphFont"/>
    <w:link w:val="CommentText"/>
    <w:rsid w:val="00DC046F"/>
    <w:rPr>
      <w:lang w:val="nl-NL"/>
    </w:rPr>
  </w:style>
  <w:style w:type="paragraph" w:styleId="CommentSubject">
    <w:name w:val="annotation subject"/>
    <w:basedOn w:val="CommentText"/>
    <w:next w:val="CommentText"/>
    <w:link w:val="CommentSubjectChar"/>
    <w:uiPriority w:val="99"/>
    <w:semiHidden/>
    <w:unhideWhenUsed/>
    <w:rsid w:val="00611F45"/>
    <w:rPr>
      <w:b/>
      <w:bCs/>
      <w:sz w:val="20"/>
      <w:szCs w:val="20"/>
    </w:rPr>
  </w:style>
  <w:style w:type="character" w:customStyle="1" w:styleId="CommentSubjectChar">
    <w:name w:val="Comment Subject Char"/>
    <w:basedOn w:val="CommentTextChar"/>
    <w:link w:val="CommentSubject"/>
    <w:uiPriority w:val="99"/>
    <w:semiHidden/>
    <w:rsid w:val="00611F45"/>
    <w:rPr>
      <w:b/>
      <w:bCs/>
      <w:sz w:val="20"/>
      <w:szCs w:val="20"/>
      <w:lang w:val="nl-NL"/>
    </w:rPr>
  </w:style>
  <w:style w:type="paragraph" w:customStyle="1" w:styleId="TableParagraph">
    <w:name w:val="Table Paragraph"/>
    <w:basedOn w:val="Normal"/>
    <w:uiPriority w:val="1"/>
    <w:qFormat/>
    <w:rsid w:val="00B15585"/>
    <w:pPr>
      <w:widowControl w:val="0"/>
      <w:autoSpaceDE w:val="0"/>
      <w:autoSpaceDN w:val="0"/>
      <w:adjustRightInd w:val="0"/>
    </w:pPr>
    <w:rPr>
      <w:rFonts w:ascii="Times New Roman" w:hAnsi="Times New Roman" w:cs="Times New Roman"/>
    </w:rPr>
  </w:style>
  <w:style w:type="character" w:styleId="Hyperlink">
    <w:name w:val="Hyperlink"/>
    <w:basedOn w:val="DefaultParagraphFont"/>
    <w:unhideWhenUsed/>
    <w:rsid w:val="002D003A"/>
    <w:rPr>
      <w:color w:val="0000FF"/>
      <w:u w:val="single"/>
    </w:rPr>
  </w:style>
  <w:style w:type="paragraph" w:styleId="FootnoteText">
    <w:name w:val="footnote text"/>
    <w:basedOn w:val="Normal"/>
    <w:link w:val="FootnoteTextChar"/>
    <w:uiPriority w:val="99"/>
    <w:unhideWhenUsed/>
    <w:rsid w:val="00C53BB4"/>
    <w:rPr>
      <w:rFonts w:ascii="Arial" w:hAnsi="Arial"/>
      <w:i/>
      <w:sz w:val="20"/>
      <w:lang w:val="nl-NL"/>
    </w:rPr>
  </w:style>
  <w:style w:type="character" w:customStyle="1" w:styleId="FootnoteTextChar">
    <w:name w:val="Footnote Text Char"/>
    <w:basedOn w:val="DefaultParagraphFont"/>
    <w:link w:val="FootnoteText"/>
    <w:uiPriority w:val="99"/>
    <w:rsid w:val="00C53BB4"/>
    <w:rPr>
      <w:rFonts w:ascii="Arial" w:hAnsi="Arial"/>
      <w:i/>
      <w:sz w:val="20"/>
      <w:lang w:val="nl-NL"/>
    </w:rPr>
  </w:style>
  <w:style w:type="character" w:styleId="FootnoteReference">
    <w:name w:val="footnote reference"/>
    <w:basedOn w:val="DefaultParagraphFont"/>
    <w:uiPriority w:val="99"/>
    <w:unhideWhenUsed/>
    <w:rsid w:val="00F90BF6"/>
    <w:rPr>
      <w:vertAlign w:val="superscript"/>
    </w:rPr>
  </w:style>
  <w:style w:type="paragraph" w:styleId="Footer">
    <w:name w:val="footer"/>
    <w:basedOn w:val="Normal"/>
    <w:link w:val="FooterChar"/>
    <w:uiPriority w:val="99"/>
    <w:unhideWhenUsed/>
    <w:rsid w:val="00FF40BA"/>
    <w:pPr>
      <w:tabs>
        <w:tab w:val="center" w:pos="4320"/>
        <w:tab w:val="right" w:pos="8640"/>
      </w:tabs>
    </w:pPr>
  </w:style>
  <w:style w:type="character" w:customStyle="1" w:styleId="FooterChar">
    <w:name w:val="Footer Char"/>
    <w:basedOn w:val="DefaultParagraphFont"/>
    <w:link w:val="Footer"/>
    <w:uiPriority w:val="99"/>
    <w:rsid w:val="00FF40BA"/>
  </w:style>
  <w:style w:type="character" w:styleId="PageNumber">
    <w:name w:val="page number"/>
    <w:basedOn w:val="DefaultParagraphFont"/>
    <w:uiPriority w:val="99"/>
    <w:semiHidden/>
    <w:unhideWhenUsed/>
    <w:rsid w:val="00FF40BA"/>
  </w:style>
  <w:style w:type="paragraph" w:styleId="Header">
    <w:name w:val="header"/>
    <w:basedOn w:val="Normal"/>
    <w:link w:val="HeaderChar"/>
    <w:uiPriority w:val="99"/>
    <w:unhideWhenUsed/>
    <w:rsid w:val="00001582"/>
    <w:pPr>
      <w:tabs>
        <w:tab w:val="center" w:pos="4320"/>
        <w:tab w:val="right" w:pos="8640"/>
      </w:tabs>
      <w:spacing w:before="120" w:after="120"/>
    </w:pPr>
    <w:rPr>
      <w:rFonts w:ascii="Arial" w:hAnsi="Arial"/>
      <w:b/>
    </w:rPr>
  </w:style>
  <w:style w:type="character" w:customStyle="1" w:styleId="HeaderChar">
    <w:name w:val="Header Char"/>
    <w:basedOn w:val="DefaultParagraphFont"/>
    <w:link w:val="Header"/>
    <w:uiPriority w:val="99"/>
    <w:rsid w:val="00001582"/>
    <w:rPr>
      <w:rFonts w:ascii="Arial" w:hAnsi="Arial"/>
      <w:b/>
    </w:rPr>
  </w:style>
  <w:style w:type="character" w:customStyle="1" w:styleId="Heading2Char">
    <w:name w:val="Heading 2 Char"/>
    <w:basedOn w:val="DefaultParagraphFont"/>
    <w:link w:val="Heading2"/>
    <w:uiPriority w:val="9"/>
    <w:rsid w:val="00FD236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FD236F"/>
    <w:rPr>
      <w:rFonts w:ascii="Arial" w:eastAsiaTheme="majorEastAsia" w:hAnsi="Arial" w:cstheme="majorBidi"/>
      <w:b/>
      <w:bCs/>
      <w:i/>
    </w:rPr>
  </w:style>
  <w:style w:type="character" w:customStyle="1" w:styleId="Heading4Char">
    <w:name w:val="Heading 4 Char"/>
    <w:basedOn w:val="DefaultParagraphFont"/>
    <w:link w:val="Heading4"/>
    <w:uiPriority w:val="9"/>
    <w:rsid w:val="00FD236F"/>
    <w:rPr>
      <w:rFonts w:ascii="Arial" w:eastAsiaTheme="majorEastAsia" w:hAnsi="Arial" w:cstheme="majorBidi"/>
      <w:b/>
      <w:bCs/>
      <w:i/>
      <w:iCs/>
    </w:rPr>
  </w:style>
  <w:style w:type="paragraph" w:customStyle="1" w:styleId="h">
    <w:name w:val="h"/>
    <w:basedOn w:val="BodyText"/>
    <w:rsid w:val="001A25E9"/>
  </w:style>
  <w:style w:type="numbering" w:styleId="111111">
    <w:name w:val="Outline List 2"/>
    <w:basedOn w:val="NoList"/>
    <w:uiPriority w:val="99"/>
    <w:semiHidden/>
    <w:unhideWhenUsed/>
    <w:rsid w:val="00E701E1"/>
    <w:pPr>
      <w:numPr>
        <w:numId w:val="25"/>
      </w:numPr>
    </w:pPr>
  </w:style>
  <w:style w:type="character" w:customStyle="1" w:styleId="Heading5Char">
    <w:name w:val="Heading 5 Char"/>
    <w:basedOn w:val="DefaultParagraphFont"/>
    <w:link w:val="Heading5"/>
    <w:uiPriority w:val="9"/>
    <w:semiHidden/>
    <w:rsid w:val="00FD23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23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23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23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236F"/>
    <w:rPr>
      <w:rFonts w:asciiTheme="majorHAnsi" w:eastAsiaTheme="majorEastAsia" w:hAnsiTheme="majorHAnsi" w:cstheme="majorBidi"/>
      <w:i/>
      <w:iCs/>
      <w:color w:val="404040" w:themeColor="text1" w:themeTint="BF"/>
      <w:sz w:val="20"/>
      <w:szCs w:val="20"/>
    </w:rPr>
  </w:style>
  <w:style w:type="paragraph" w:customStyle="1" w:styleId="Lijstalineanummers">
    <w:name w:val="Lijstalinea nummers"/>
    <w:basedOn w:val="Normal"/>
    <w:uiPriority w:val="6"/>
    <w:qFormat/>
    <w:rsid w:val="00F277A3"/>
    <w:pPr>
      <w:numPr>
        <w:numId w:val="34"/>
      </w:numPr>
      <w:spacing w:line="280" w:lineRule="atLeast"/>
    </w:pPr>
    <w:rPr>
      <w:rFonts w:eastAsiaTheme="minorHAnsi"/>
      <w:color w:val="C0504D" w:themeColor="accent2"/>
      <w:sz w:val="20"/>
      <w:szCs w:val="20"/>
      <w:lang w:val="nl-NL"/>
    </w:rPr>
  </w:style>
  <w:style w:type="paragraph" w:customStyle="1" w:styleId="Default">
    <w:name w:val="Default"/>
    <w:rsid w:val="000E59A0"/>
    <w:pPr>
      <w:widowControl w:val="0"/>
      <w:autoSpaceDE w:val="0"/>
      <w:autoSpaceDN w:val="0"/>
      <w:adjustRightInd w:val="0"/>
    </w:pPr>
    <w:rPr>
      <w:rFonts w:ascii="Calibri" w:hAnsi="Calibri" w:cs="Calibri"/>
      <w:color w:val="000000"/>
    </w:rPr>
  </w:style>
  <w:style w:type="paragraph" w:styleId="Date">
    <w:name w:val="Date"/>
    <w:basedOn w:val="BodyText"/>
    <w:next w:val="Normal"/>
    <w:link w:val="DateChar"/>
    <w:rsid w:val="00E34E34"/>
    <w:pPr>
      <w:spacing w:before="0" w:after="440" w:line="220" w:lineRule="atLeast"/>
    </w:pPr>
    <w:rPr>
      <w:rFonts w:ascii="Garamond" w:eastAsia="SimSun" w:hAnsi="Garamond" w:cs="Times New Roman"/>
      <w:sz w:val="22"/>
      <w:szCs w:val="20"/>
      <w:lang w:val="nl"/>
    </w:rPr>
  </w:style>
  <w:style w:type="character" w:customStyle="1" w:styleId="DateChar">
    <w:name w:val="Date Char"/>
    <w:basedOn w:val="DefaultParagraphFont"/>
    <w:link w:val="Date"/>
    <w:rsid w:val="00E34E34"/>
    <w:rPr>
      <w:rFonts w:ascii="Garamond" w:eastAsia="SimSun" w:hAnsi="Garamond" w:cs="Times New Roman"/>
      <w:sz w:val="22"/>
      <w:szCs w:val="20"/>
      <w:lang w:va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FD236F"/>
    <w:pPr>
      <w:keepNext/>
      <w:keepLines/>
      <w:numPr>
        <w:numId w:val="16"/>
      </w:numPr>
      <w:spacing w:before="600" w:after="120"/>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FD236F"/>
    <w:pPr>
      <w:keepNext/>
      <w:keepLines/>
      <w:numPr>
        <w:ilvl w:val="1"/>
        <w:numId w:val="16"/>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FD236F"/>
    <w:pPr>
      <w:keepNext/>
      <w:keepLines/>
      <w:numPr>
        <w:ilvl w:val="2"/>
        <w:numId w:val="16"/>
      </w:numPr>
      <w:spacing w:before="200"/>
      <w:outlineLvl w:val="2"/>
    </w:pPr>
    <w:rPr>
      <w:rFonts w:ascii="Arial" w:eastAsiaTheme="majorEastAsia" w:hAnsi="Arial" w:cstheme="majorBidi"/>
      <w:b/>
      <w:bCs/>
      <w:i/>
    </w:rPr>
  </w:style>
  <w:style w:type="paragraph" w:styleId="Heading4">
    <w:name w:val="heading 4"/>
    <w:basedOn w:val="Normal"/>
    <w:next w:val="Normal"/>
    <w:link w:val="Heading4Char"/>
    <w:uiPriority w:val="9"/>
    <w:unhideWhenUsed/>
    <w:qFormat/>
    <w:rsid w:val="00FD236F"/>
    <w:pPr>
      <w:keepNext/>
      <w:keepLines/>
      <w:numPr>
        <w:ilvl w:val="3"/>
        <w:numId w:val="16"/>
      </w:numPr>
      <w:spacing w:before="200"/>
      <w:outlineLvl w:val="3"/>
    </w:pPr>
    <w:rPr>
      <w:rFonts w:ascii="Arial" w:eastAsiaTheme="majorEastAsia" w:hAnsi="Arial" w:cstheme="majorBidi"/>
      <w:b/>
      <w:bCs/>
      <w:i/>
      <w:iCs/>
    </w:rPr>
  </w:style>
  <w:style w:type="paragraph" w:styleId="Heading5">
    <w:name w:val="heading 5"/>
    <w:basedOn w:val="Normal"/>
    <w:next w:val="Normal"/>
    <w:link w:val="Heading5Char"/>
    <w:uiPriority w:val="9"/>
    <w:semiHidden/>
    <w:unhideWhenUsed/>
    <w:qFormat/>
    <w:rsid w:val="00FD236F"/>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236F"/>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236F"/>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36F"/>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236F"/>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4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42B"/>
    <w:rPr>
      <w:rFonts w:ascii="Lucida Grande" w:hAnsi="Lucida Grande" w:cs="Lucida Grande"/>
      <w:sz w:val="18"/>
      <w:szCs w:val="18"/>
    </w:rPr>
  </w:style>
  <w:style w:type="paragraph" w:customStyle="1" w:styleId="b">
    <w:name w:val="b"/>
    <w:basedOn w:val="Normal"/>
    <w:rsid w:val="001D06AC"/>
    <w:pPr>
      <w:widowControl w:val="0"/>
      <w:autoSpaceDE w:val="0"/>
      <w:autoSpaceDN w:val="0"/>
      <w:adjustRightInd w:val="0"/>
    </w:pPr>
    <w:rPr>
      <w:rFonts w:ascii="Arial" w:hAnsi="Arial" w:cs="Arial"/>
      <w:sz w:val="22"/>
      <w:szCs w:val="22"/>
    </w:rPr>
  </w:style>
  <w:style w:type="character" w:customStyle="1" w:styleId="Heading1Char">
    <w:name w:val="Heading 1 Char"/>
    <w:basedOn w:val="DefaultParagraphFont"/>
    <w:link w:val="Heading1"/>
    <w:uiPriority w:val="1"/>
    <w:rsid w:val="00FD236F"/>
    <w:rPr>
      <w:rFonts w:ascii="Arial" w:eastAsiaTheme="majorEastAsia" w:hAnsi="Arial" w:cstheme="majorBidi"/>
      <w:b/>
      <w:bCs/>
      <w:sz w:val="28"/>
      <w:szCs w:val="32"/>
    </w:rPr>
  </w:style>
  <w:style w:type="paragraph" w:styleId="BodyText">
    <w:name w:val="Body Text"/>
    <w:basedOn w:val="Normal"/>
    <w:link w:val="BodyTextChar"/>
    <w:uiPriority w:val="1"/>
    <w:unhideWhenUsed/>
    <w:qFormat/>
    <w:rsid w:val="00A0018F"/>
    <w:pPr>
      <w:spacing w:before="120" w:after="120"/>
      <w:jc w:val="both"/>
    </w:pPr>
    <w:rPr>
      <w:rFonts w:ascii="Arial" w:hAnsi="Arial"/>
      <w:lang w:val="nl-NL"/>
    </w:rPr>
  </w:style>
  <w:style w:type="character" w:customStyle="1" w:styleId="BodyTextChar">
    <w:name w:val="Body Text Char"/>
    <w:basedOn w:val="DefaultParagraphFont"/>
    <w:link w:val="BodyText"/>
    <w:uiPriority w:val="1"/>
    <w:rsid w:val="00A0018F"/>
    <w:rPr>
      <w:rFonts w:ascii="Arial" w:hAnsi="Arial"/>
      <w:lang w:val="nl-NL"/>
    </w:rPr>
  </w:style>
  <w:style w:type="paragraph" w:styleId="ListParagraph">
    <w:name w:val="List Paragraph"/>
    <w:basedOn w:val="Normal"/>
    <w:uiPriority w:val="1"/>
    <w:qFormat/>
    <w:rsid w:val="001D06AC"/>
    <w:pPr>
      <w:ind w:left="720"/>
      <w:contextualSpacing/>
    </w:pPr>
  </w:style>
  <w:style w:type="character" w:styleId="CommentReference">
    <w:name w:val="annotation reference"/>
    <w:basedOn w:val="DefaultParagraphFont"/>
    <w:semiHidden/>
    <w:unhideWhenUsed/>
    <w:rsid w:val="00611F45"/>
    <w:rPr>
      <w:sz w:val="18"/>
      <w:szCs w:val="18"/>
    </w:rPr>
  </w:style>
  <w:style w:type="paragraph" w:styleId="CommentText">
    <w:name w:val="annotation text"/>
    <w:basedOn w:val="Normal"/>
    <w:link w:val="CommentTextChar"/>
    <w:unhideWhenUsed/>
    <w:rsid w:val="00DC046F"/>
    <w:rPr>
      <w:lang w:val="nl-NL"/>
    </w:rPr>
  </w:style>
  <w:style w:type="character" w:customStyle="1" w:styleId="CommentTextChar">
    <w:name w:val="Comment Text Char"/>
    <w:basedOn w:val="DefaultParagraphFont"/>
    <w:link w:val="CommentText"/>
    <w:rsid w:val="00DC046F"/>
    <w:rPr>
      <w:lang w:val="nl-NL"/>
    </w:rPr>
  </w:style>
  <w:style w:type="paragraph" w:styleId="CommentSubject">
    <w:name w:val="annotation subject"/>
    <w:basedOn w:val="CommentText"/>
    <w:next w:val="CommentText"/>
    <w:link w:val="CommentSubjectChar"/>
    <w:uiPriority w:val="99"/>
    <w:semiHidden/>
    <w:unhideWhenUsed/>
    <w:rsid w:val="00611F45"/>
    <w:rPr>
      <w:b/>
      <w:bCs/>
      <w:sz w:val="20"/>
      <w:szCs w:val="20"/>
    </w:rPr>
  </w:style>
  <w:style w:type="character" w:customStyle="1" w:styleId="CommentSubjectChar">
    <w:name w:val="Comment Subject Char"/>
    <w:basedOn w:val="CommentTextChar"/>
    <w:link w:val="CommentSubject"/>
    <w:uiPriority w:val="99"/>
    <w:semiHidden/>
    <w:rsid w:val="00611F45"/>
    <w:rPr>
      <w:b/>
      <w:bCs/>
      <w:sz w:val="20"/>
      <w:szCs w:val="20"/>
      <w:lang w:val="nl-NL"/>
    </w:rPr>
  </w:style>
  <w:style w:type="paragraph" w:customStyle="1" w:styleId="TableParagraph">
    <w:name w:val="Table Paragraph"/>
    <w:basedOn w:val="Normal"/>
    <w:uiPriority w:val="1"/>
    <w:qFormat/>
    <w:rsid w:val="00B15585"/>
    <w:pPr>
      <w:widowControl w:val="0"/>
      <w:autoSpaceDE w:val="0"/>
      <w:autoSpaceDN w:val="0"/>
      <w:adjustRightInd w:val="0"/>
    </w:pPr>
    <w:rPr>
      <w:rFonts w:ascii="Times New Roman" w:hAnsi="Times New Roman" w:cs="Times New Roman"/>
    </w:rPr>
  </w:style>
  <w:style w:type="character" w:styleId="Hyperlink">
    <w:name w:val="Hyperlink"/>
    <w:basedOn w:val="DefaultParagraphFont"/>
    <w:unhideWhenUsed/>
    <w:rsid w:val="002D003A"/>
    <w:rPr>
      <w:color w:val="0000FF"/>
      <w:u w:val="single"/>
    </w:rPr>
  </w:style>
  <w:style w:type="paragraph" w:styleId="FootnoteText">
    <w:name w:val="footnote text"/>
    <w:basedOn w:val="Normal"/>
    <w:link w:val="FootnoteTextChar"/>
    <w:uiPriority w:val="99"/>
    <w:unhideWhenUsed/>
    <w:rsid w:val="00C53BB4"/>
    <w:rPr>
      <w:rFonts w:ascii="Arial" w:hAnsi="Arial"/>
      <w:i/>
      <w:sz w:val="20"/>
      <w:lang w:val="nl-NL"/>
    </w:rPr>
  </w:style>
  <w:style w:type="character" w:customStyle="1" w:styleId="FootnoteTextChar">
    <w:name w:val="Footnote Text Char"/>
    <w:basedOn w:val="DefaultParagraphFont"/>
    <w:link w:val="FootnoteText"/>
    <w:uiPriority w:val="99"/>
    <w:rsid w:val="00C53BB4"/>
    <w:rPr>
      <w:rFonts w:ascii="Arial" w:hAnsi="Arial"/>
      <w:i/>
      <w:sz w:val="20"/>
      <w:lang w:val="nl-NL"/>
    </w:rPr>
  </w:style>
  <w:style w:type="character" w:styleId="FootnoteReference">
    <w:name w:val="footnote reference"/>
    <w:basedOn w:val="DefaultParagraphFont"/>
    <w:uiPriority w:val="99"/>
    <w:unhideWhenUsed/>
    <w:rsid w:val="00F90BF6"/>
    <w:rPr>
      <w:vertAlign w:val="superscript"/>
    </w:rPr>
  </w:style>
  <w:style w:type="paragraph" w:styleId="Footer">
    <w:name w:val="footer"/>
    <w:basedOn w:val="Normal"/>
    <w:link w:val="FooterChar"/>
    <w:uiPriority w:val="99"/>
    <w:unhideWhenUsed/>
    <w:rsid w:val="00FF40BA"/>
    <w:pPr>
      <w:tabs>
        <w:tab w:val="center" w:pos="4320"/>
        <w:tab w:val="right" w:pos="8640"/>
      </w:tabs>
    </w:pPr>
  </w:style>
  <w:style w:type="character" w:customStyle="1" w:styleId="FooterChar">
    <w:name w:val="Footer Char"/>
    <w:basedOn w:val="DefaultParagraphFont"/>
    <w:link w:val="Footer"/>
    <w:uiPriority w:val="99"/>
    <w:rsid w:val="00FF40BA"/>
  </w:style>
  <w:style w:type="character" w:styleId="PageNumber">
    <w:name w:val="page number"/>
    <w:basedOn w:val="DefaultParagraphFont"/>
    <w:uiPriority w:val="99"/>
    <w:semiHidden/>
    <w:unhideWhenUsed/>
    <w:rsid w:val="00FF40BA"/>
  </w:style>
  <w:style w:type="paragraph" w:styleId="Header">
    <w:name w:val="header"/>
    <w:basedOn w:val="Normal"/>
    <w:link w:val="HeaderChar"/>
    <w:uiPriority w:val="99"/>
    <w:unhideWhenUsed/>
    <w:rsid w:val="00001582"/>
    <w:pPr>
      <w:tabs>
        <w:tab w:val="center" w:pos="4320"/>
        <w:tab w:val="right" w:pos="8640"/>
      </w:tabs>
      <w:spacing w:before="120" w:after="120"/>
    </w:pPr>
    <w:rPr>
      <w:rFonts w:ascii="Arial" w:hAnsi="Arial"/>
      <w:b/>
    </w:rPr>
  </w:style>
  <w:style w:type="character" w:customStyle="1" w:styleId="HeaderChar">
    <w:name w:val="Header Char"/>
    <w:basedOn w:val="DefaultParagraphFont"/>
    <w:link w:val="Header"/>
    <w:uiPriority w:val="99"/>
    <w:rsid w:val="00001582"/>
    <w:rPr>
      <w:rFonts w:ascii="Arial" w:hAnsi="Arial"/>
      <w:b/>
    </w:rPr>
  </w:style>
  <w:style w:type="character" w:customStyle="1" w:styleId="Heading2Char">
    <w:name w:val="Heading 2 Char"/>
    <w:basedOn w:val="DefaultParagraphFont"/>
    <w:link w:val="Heading2"/>
    <w:uiPriority w:val="9"/>
    <w:rsid w:val="00FD236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FD236F"/>
    <w:rPr>
      <w:rFonts w:ascii="Arial" w:eastAsiaTheme="majorEastAsia" w:hAnsi="Arial" w:cstheme="majorBidi"/>
      <w:b/>
      <w:bCs/>
      <w:i/>
    </w:rPr>
  </w:style>
  <w:style w:type="character" w:customStyle="1" w:styleId="Heading4Char">
    <w:name w:val="Heading 4 Char"/>
    <w:basedOn w:val="DefaultParagraphFont"/>
    <w:link w:val="Heading4"/>
    <w:uiPriority w:val="9"/>
    <w:rsid w:val="00FD236F"/>
    <w:rPr>
      <w:rFonts w:ascii="Arial" w:eastAsiaTheme="majorEastAsia" w:hAnsi="Arial" w:cstheme="majorBidi"/>
      <w:b/>
      <w:bCs/>
      <w:i/>
      <w:iCs/>
    </w:rPr>
  </w:style>
  <w:style w:type="paragraph" w:customStyle="1" w:styleId="h">
    <w:name w:val="h"/>
    <w:basedOn w:val="BodyText"/>
    <w:rsid w:val="001A25E9"/>
  </w:style>
  <w:style w:type="numbering" w:styleId="111111">
    <w:name w:val="Outline List 2"/>
    <w:basedOn w:val="NoList"/>
    <w:uiPriority w:val="99"/>
    <w:semiHidden/>
    <w:unhideWhenUsed/>
    <w:rsid w:val="00E701E1"/>
    <w:pPr>
      <w:numPr>
        <w:numId w:val="25"/>
      </w:numPr>
    </w:pPr>
  </w:style>
  <w:style w:type="character" w:customStyle="1" w:styleId="Heading5Char">
    <w:name w:val="Heading 5 Char"/>
    <w:basedOn w:val="DefaultParagraphFont"/>
    <w:link w:val="Heading5"/>
    <w:uiPriority w:val="9"/>
    <w:semiHidden/>
    <w:rsid w:val="00FD23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23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23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23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236F"/>
    <w:rPr>
      <w:rFonts w:asciiTheme="majorHAnsi" w:eastAsiaTheme="majorEastAsia" w:hAnsiTheme="majorHAnsi" w:cstheme="majorBidi"/>
      <w:i/>
      <w:iCs/>
      <w:color w:val="404040" w:themeColor="text1" w:themeTint="BF"/>
      <w:sz w:val="20"/>
      <w:szCs w:val="20"/>
    </w:rPr>
  </w:style>
  <w:style w:type="paragraph" w:customStyle="1" w:styleId="Lijstalineanummers">
    <w:name w:val="Lijstalinea nummers"/>
    <w:basedOn w:val="Normal"/>
    <w:uiPriority w:val="6"/>
    <w:qFormat/>
    <w:rsid w:val="00F277A3"/>
    <w:pPr>
      <w:numPr>
        <w:numId w:val="34"/>
      </w:numPr>
      <w:spacing w:line="280" w:lineRule="atLeast"/>
    </w:pPr>
    <w:rPr>
      <w:rFonts w:eastAsiaTheme="minorHAnsi"/>
      <w:color w:val="C0504D" w:themeColor="accent2"/>
      <w:sz w:val="20"/>
      <w:szCs w:val="20"/>
      <w:lang w:val="nl-NL"/>
    </w:rPr>
  </w:style>
  <w:style w:type="paragraph" w:customStyle="1" w:styleId="Default">
    <w:name w:val="Default"/>
    <w:rsid w:val="000E59A0"/>
    <w:pPr>
      <w:widowControl w:val="0"/>
      <w:autoSpaceDE w:val="0"/>
      <w:autoSpaceDN w:val="0"/>
      <w:adjustRightInd w:val="0"/>
    </w:pPr>
    <w:rPr>
      <w:rFonts w:ascii="Calibri" w:hAnsi="Calibri" w:cs="Calibri"/>
      <w:color w:val="000000"/>
    </w:rPr>
  </w:style>
  <w:style w:type="paragraph" w:styleId="Date">
    <w:name w:val="Date"/>
    <w:basedOn w:val="BodyText"/>
    <w:next w:val="Normal"/>
    <w:link w:val="DateChar"/>
    <w:rsid w:val="00E34E34"/>
    <w:pPr>
      <w:spacing w:before="0" w:after="440" w:line="220" w:lineRule="atLeast"/>
    </w:pPr>
    <w:rPr>
      <w:rFonts w:ascii="Garamond" w:eastAsia="SimSun" w:hAnsi="Garamond" w:cs="Times New Roman"/>
      <w:sz w:val="22"/>
      <w:szCs w:val="20"/>
      <w:lang w:val="nl"/>
    </w:rPr>
  </w:style>
  <w:style w:type="character" w:customStyle="1" w:styleId="DateChar">
    <w:name w:val="Date Char"/>
    <w:basedOn w:val="DefaultParagraphFont"/>
    <w:link w:val="Date"/>
    <w:rsid w:val="00E34E34"/>
    <w:rPr>
      <w:rFonts w:ascii="Garamond" w:eastAsia="SimSun" w:hAnsi="Garamond" w:cs="Times New Roman"/>
      <w:sz w:val="22"/>
      <w:szCs w:val="20"/>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2415">
      <w:bodyDiv w:val="1"/>
      <w:marLeft w:val="0"/>
      <w:marRight w:val="0"/>
      <w:marTop w:val="0"/>
      <w:marBottom w:val="0"/>
      <w:divBdr>
        <w:top w:val="none" w:sz="0" w:space="0" w:color="auto"/>
        <w:left w:val="none" w:sz="0" w:space="0" w:color="auto"/>
        <w:bottom w:val="none" w:sz="0" w:space="0" w:color="auto"/>
        <w:right w:val="none" w:sz="0" w:space="0" w:color="auto"/>
      </w:divBdr>
    </w:div>
    <w:div w:id="187565016">
      <w:bodyDiv w:val="1"/>
      <w:marLeft w:val="0"/>
      <w:marRight w:val="0"/>
      <w:marTop w:val="0"/>
      <w:marBottom w:val="0"/>
      <w:divBdr>
        <w:top w:val="none" w:sz="0" w:space="0" w:color="auto"/>
        <w:left w:val="none" w:sz="0" w:space="0" w:color="auto"/>
        <w:bottom w:val="none" w:sz="0" w:space="0" w:color="auto"/>
        <w:right w:val="none" w:sz="0" w:space="0" w:color="auto"/>
      </w:divBdr>
    </w:div>
    <w:div w:id="583993517">
      <w:bodyDiv w:val="1"/>
      <w:marLeft w:val="0"/>
      <w:marRight w:val="0"/>
      <w:marTop w:val="0"/>
      <w:marBottom w:val="0"/>
      <w:divBdr>
        <w:top w:val="none" w:sz="0" w:space="0" w:color="auto"/>
        <w:left w:val="none" w:sz="0" w:space="0" w:color="auto"/>
        <w:bottom w:val="none" w:sz="0" w:space="0" w:color="auto"/>
        <w:right w:val="none" w:sz="0" w:space="0" w:color="auto"/>
      </w:divBdr>
    </w:div>
    <w:div w:id="1450591907">
      <w:bodyDiv w:val="1"/>
      <w:marLeft w:val="0"/>
      <w:marRight w:val="0"/>
      <w:marTop w:val="0"/>
      <w:marBottom w:val="0"/>
      <w:divBdr>
        <w:top w:val="none" w:sz="0" w:space="0" w:color="auto"/>
        <w:left w:val="none" w:sz="0" w:space="0" w:color="auto"/>
        <w:bottom w:val="none" w:sz="0" w:space="0" w:color="auto"/>
        <w:right w:val="none" w:sz="0" w:space="0" w:color="auto"/>
      </w:divBdr>
    </w:div>
    <w:div w:id="1635332896">
      <w:bodyDiv w:val="1"/>
      <w:marLeft w:val="0"/>
      <w:marRight w:val="0"/>
      <w:marTop w:val="0"/>
      <w:marBottom w:val="0"/>
      <w:divBdr>
        <w:top w:val="none" w:sz="0" w:space="0" w:color="auto"/>
        <w:left w:val="none" w:sz="0" w:space="0" w:color="auto"/>
        <w:bottom w:val="none" w:sz="0" w:space="0" w:color="auto"/>
        <w:right w:val="none" w:sz="0" w:space="0" w:color="auto"/>
      </w:divBdr>
    </w:div>
    <w:div w:id="1736514814">
      <w:bodyDiv w:val="1"/>
      <w:marLeft w:val="0"/>
      <w:marRight w:val="0"/>
      <w:marTop w:val="0"/>
      <w:marBottom w:val="0"/>
      <w:divBdr>
        <w:top w:val="none" w:sz="0" w:space="0" w:color="auto"/>
        <w:left w:val="none" w:sz="0" w:space="0" w:color="auto"/>
        <w:bottom w:val="none" w:sz="0" w:space="0" w:color="auto"/>
        <w:right w:val="none" w:sz="0" w:space="0" w:color="auto"/>
      </w:divBdr>
    </w:div>
    <w:div w:id="1771463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footnotes" Target="footnotes.xml" Id="rId7" /><Relationship Type="http://schemas.openxmlformats.org/officeDocument/2006/relationships/theme" Target="theme/theme1.xml" Id="rId16" /><Relationship Type="http://schemas.openxmlformats.org/officeDocument/2006/relationships/numbering" Target="numbering.xml" Id="rId2" /><Relationship Type="http://schemas.openxmlformats.org/officeDocument/2006/relationships/footer" Target="footer1.xml" Id="rId11" /><Relationship Type="http://schemas.openxmlformats.org/officeDocument/2006/relationships/webSettings" Target="webSettings.xml" Id="rId6" /><Relationship Type="http://schemas.openxmlformats.org/officeDocument/2006/relationships/fontTable" Target="fontTable.xml" Id="rId15"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footer" Target="footer3.xml" Id="rId14" /><Relationship Type="http://schemas.microsoft.com/office/2007/relationships/stylesWithEffects" Target="stylesWithEffects.xml" Id="rId4" /><Relationship Type="http://schemas.openxmlformats.org/officeDocument/2006/relationships/header" Target="header1.xml" Id="rId9" /></Relationships>
</file>

<file path=word/_rels/footer2.xml.rels><?xml version="1.0" encoding="UTF-8" standalone="yes"?>
<Relationships xmlns="http://schemas.openxmlformats.org/package/2006/relationships"><Relationship Id="rId1" Type="http://schemas.openxmlformats.org/officeDocument/2006/relationships/hyperlink" Target="mailto:ton.meuleman@oxpertsconsultancy.com" TargetMode="External"/><Relationship Id="rId2" Type="http://schemas.openxmlformats.org/officeDocument/2006/relationships/hyperlink" Target="http://www.oxpertsconsultancy.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ownloads/document?id=29148809-74ae-414a-aaab-9121ec5a8c8f&amp;title=Position%20paper%20VCR%20t.b.v.%20hoorzitting%2Frondetafelgesprek%20Digitalisering%20van%20etherradio%20en%20de%20daarmee%20verbonden%20uitgifte%20van%20vergunningen%20voor%20digitale%20radio-omroep%20DAB%2B%20in%20laag%207%20%28digitale%20laag%207%29%20d.d.%2031%20oktober%20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1180</ap:Words>
  <ap:Characters>6726</ap:Characters>
  <ap:DocSecurity>0</ap:DocSecurity>
  <ap:Lines>56</ap:Lines>
  <ap:Paragraphs>15</ap:Paragraphs>
  <ap:ScaleCrop>false</ap:ScaleCrop>
  <ap:LinksUpToDate>false</ap:LinksUpToDate>
  <ap:CharactersWithSpaces>7891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2017-10-26T11:25:00.0000000Z</dcterms:created>
  <dcterms:modified xsi:type="dcterms:W3CDTF">2017-10-26T13:39:00.0000000Z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0x01010044DE1EE7F60FC3449EB0B4EB905A187C</vt:lpwstr>
  </property>
</Properties>
</file>