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72A46" w:rsidR="00172A46" w:rsidP="00172A46" w:rsidRDefault="004B0B56">
      <w:pPr>
        <w:rPr>
          <w:b/>
        </w:rPr>
      </w:pPr>
      <w:proofErr w:type="spellStart"/>
      <w:r>
        <w:rPr>
          <w:b/>
        </w:rPr>
        <w:t>Position</w:t>
      </w:r>
      <w:proofErr w:type="spellEnd"/>
      <w:r>
        <w:rPr>
          <w:b/>
        </w:rPr>
        <w:t xml:space="preserve"> Paper</w:t>
      </w:r>
      <w:r w:rsidRPr="00AE31E9" w:rsidR="00AE31E9">
        <w:rPr>
          <w:b/>
        </w:rPr>
        <w:t xml:space="preserve"> </w:t>
      </w:r>
      <w:r>
        <w:rPr>
          <w:b/>
        </w:rPr>
        <w:t>R</w:t>
      </w:r>
      <w:r w:rsidR="00AE31E9">
        <w:rPr>
          <w:b/>
        </w:rPr>
        <w:t xml:space="preserve">ondetafelgesprek </w:t>
      </w:r>
      <w:r w:rsidRPr="00172A46" w:rsidR="00AE31E9">
        <w:rPr>
          <w:b/>
        </w:rPr>
        <w:t>Farmaceutische industrie</w:t>
      </w:r>
      <w:r>
        <w:rPr>
          <w:b/>
        </w:rPr>
        <w:t>, 2 oktober 2017</w:t>
      </w:r>
      <w:r w:rsidRPr="00AE31E9">
        <w:rPr>
          <w:b/>
        </w:rPr>
        <w:t xml:space="preserve"> </w:t>
      </w:r>
      <w:r w:rsidRPr="00905B7C" w:rsidR="00AE31E9">
        <w:rPr>
          <w:b/>
        </w:rPr>
        <w:t xml:space="preserve"> </w:t>
      </w:r>
    </w:p>
    <w:p w:rsidRPr="00961CE0" w:rsidR="00961CE0" w:rsidP="006978D6" w:rsidRDefault="004B0B56">
      <w:r w:rsidRPr="00961CE0">
        <w:t>Geachte leden van de Kamercommissie Volksgezondheid, Welzijn en Sport,</w:t>
      </w:r>
      <w:r w:rsidRPr="00961CE0" w:rsidDel="004B0B56">
        <w:t xml:space="preserve"> </w:t>
      </w:r>
    </w:p>
    <w:p w:rsidR="00C07B15" w:rsidP="006978D6" w:rsidRDefault="004B0B56">
      <w:r w:rsidRPr="00AE31E9">
        <w:t>Niemand betaalt graag teveel</w:t>
      </w:r>
      <w:r>
        <w:t xml:space="preserve">, ook niet voor </w:t>
      </w:r>
      <w:r w:rsidR="005C53EB">
        <w:t>medicijnen</w:t>
      </w:r>
      <w:r>
        <w:t xml:space="preserve">. Daarom begrijp ik </w:t>
      </w:r>
      <w:r w:rsidRPr="00AE31E9">
        <w:t xml:space="preserve">dat er soms kritisch naar prijzen van nieuwe innovatieve geneesmiddelen wordt gekeken. </w:t>
      </w:r>
      <w:r>
        <w:t xml:space="preserve">Ik ben mij in dit kader </w:t>
      </w:r>
      <w:r w:rsidRPr="006978D6">
        <w:t>bewust van onze maatschappelijke verantwoordelijkheid</w:t>
      </w:r>
      <w:r>
        <w:t xml:space="preserve">. </w:t>
      </w:r>
    </w:p>
    <w:p w:rsidR="007A108D" w:rsidP="006978D6" w:rsidRDefault="001F13F3">
      <w:r>
        <w:rPr>
          <w:b/>
        </w:rPr>
        <w:t>Het leven van patiënten verbeteren</w:t>
      </w:r>
      <w:r>
        <w:rPr>
          <w:b/>
        </w:rPr>
        <w:br/>
      </w:r>
      <w:r>
        <w:t>De</w:t>
      </w:r>
      <w:r w:rsidRPr="00282B6E" w:rsidR="00282B6E">
        <w:t xml:space="preserve"> maatschappelijke </w:t>
      </w:r>
      <w:r w:rsidR="004B0B56">
        <w:t>verantwoordelijkheid</w:t>
      </w:r>
      <w:r w:rsidRPr="00282B6E" w:rsidR="004B0B56">
        <w:t xml:space="preserve"> </w:t>
      </w:r>
      <w:r w:rsidRPr="00282B6E" w:rsidR="00282B6E">
        <w:t xml:space="preserve">van Pfizer </w:t>
      </w:r>
      <w:r>
        <w:t xml:space="preserve">is in de eerste plaats gericht op de </w:t>
      </w:r>
      <w:r w:rsidR="00961CE0">
        <w:t>patiënt</w:t>
      </w:r>
      <w:r w:rsidR="00705BCF">
        <w:t xml:space="preserve">. </w:t>
      </w:r>
      <w:r>
        <w:t>P</w:t>
      </w:r>
      <w:r w:rsidR="00C654F8">
        <w:t>atiënten</w:t>
      </w:r>
      <w:r>
        <w:t xml:space="preserve"> willen we </w:t>
      </w:r>
      <w:r w:rsidR="00C654F8">
        <w:t xml:space="preserve">behandelingen bieden die hun leven kunnen verbeteren. Dat  is </w:t>
      </w:r>
      <w:r w:rsidRPr="00282B6E" w:rsidR="00C654F8">
        <w:t>waar wij iedere dag mee bezig zijn.</w:t>
      </w:r>
      <w:r w:rsidR="00C654F8">
        <w:t xml:space="preserve"> </w:t>
      </w:r>
    </w:p>
    <w:p w:rsidRPr="00381237" w:rsidR="00632274" w:rsidP="006978D6" w:rsidRDefault="00381237">
      <w:pPr>
        <w:rPr>
          <w:b/>
        </w:rPr>
      </w:pPr>
      <w:r>
        <w:rPr>
          <w:b/>
        </w:rPr>
        <w:t>Investeren voor de toekomst</w:t>
      </w:r>
      <w:r>
        <w:rPr>
          <w:b/>
        </w:rPr>
        <w:br/>
      </w:r>
      <w:r>
        <w:t xml:space="preserve">Wij werken continu aan </w:t>
      </w:r>
      <w:r w:rsidRPr="00282B6E">
        <w:t xml:space="preserve">nieuwe, </w:t>
      </w:r>
      <w:r>
        <w:t>innovatieve geneesmiddelen. Bijvoorbeeld voor patiënten met allerlei soorten van kanker of a</w:t>
      </w:r>
      <w:r w:rsidRPr="00282B6E">
        <w:t>lzheimer</w:t>
      </w:r>
      <w:r>
        <w:t>. Geneesmiddelen waar de patiënt</w:t>
      </w:r>
      <w:r w:rsidR="005B21B5">
        <w:t>en</w:t>
      </w:r>
      <w:r>
        <w:t xml:space="preserve"> en hun partner, familie en vrienden </w:t>
      </w:r>
      <w:r w:rsidRPr="00282B6E">
        <w:t xml:space="preserve">op wachten. </w:t>
      </w:r>
      <w:r>
        <w:t xml:space="preserve">Deze ontwikkelingen zijn alleen mogelijk dankzij investeringen van aandeelhouders. </w:t>
      </w:r>
      <w:r w:rsidR="00C654F8">
        <w:t>Da</w:t>
      </w:r>
      <w:r>
        <w:t>arom zijn</w:t>
      </w:r>
      <w:r w:rsidR="00C654F8">
        <w:t xml:space="preserve"> wij </w:t>
      </w:r>
      <w:r w:rsidR="00705BCF">
        <w:t>een commercieel beursgenoteerd bedrijf. Met aandeelhouders</w:t>
      </w:r>
      <w:r>
        <w:t xml:space="preserve"> die</w:t>
      </w:r>
      <w:r w:rsidR="00705BCF">
        <w:t xml:space="preserve"> investeren in ons bedrijf</w:t>
      </w:r>
      <w:r>
        <w:t>, waarvoor zij een goed rendement terugkrijgen.</w:t>
      </w:r>
      <w:r w:rsidR="00C654F8">
        <w:t xml:space="preserve"> </w:t>
      </w:r>
      <w:r w:rsidR="005C53EB">
        <w:t xml:space="preserve">Dit stelt ons in staat om ook in de toekomst met doorbraken te komen. </w:t>
      </w:r>
    </w:p>
    <w:p w:rsidR="005F6C95" w:rsidP="005F6C95" w:rsidRDefault="00381237">
      <w:r>
        <w:rPr>
          <w:b/>
        </w:rPr>
        <w:t>Beschikbaarheid van geneesmiddelen</w:t>
      </w:r>
      <w:r>
        <w:rPr>
          <w:b/>
        </w:rPr>
        <w:br/>
      </w:r>
      <w:r w:rsidR="005C53EB">
        <w:t xml:space="preserve">Het is van het grootste belang dat </w:t>
      </w:r>
      <w:r w:rsidR="006978D6">
        <w:t>geneesmiddele</w:t>
      </w:r>
      <w:r w:rsidR="00705BCF">
        <w:t xml:space="preserve">n, nieuw of ouder, goedkoop of duur, </w:t>
      </w:r>
      <w:r w:rsidR="006978D6">
        <w:t xml:space="preserve"> voor patiënten beschikbaar zijn.</w:t>
      </w:r>
      <w:r w:rsidR="005C53EB">
        <w:t xml:space="preserve"> Daarom</w:t>
      </w:r>
      <w:r w:rsidR="00705BCF">
        <w:t xml:space="preserve"> zijn</w:t>
      </w:r>
      <w:r w:rsidRPr="006978D6" w:rsidR="00705BCF">
        <w:t xml:space="preserve"> </w:t>
      </w:r>
      <w:r w:rsidR="00705BCF">
        <w:t xml:space="preserve">mijn collega’s en ik dagelijks </w:t>
      </w:r>
      <w:r w:rsidRPr="006978D6" w:rsidR="00705BCF">
        <w:t>met alle betrokken</w:t>
      </w:r>
      <w:r w:rsidR="005C53EB">
        <w:t xml:space="preserve">en </w:t>
      </w:r>
      <w:r w:rsidR="00C07B15">
        <w:t xml:space="preserve">in de zorg </w:t>
      </w:r>
      <w:r w:rsidRPr="006978D6" w:rsidR="00705BCF">
        <w:t>in gesprek</w:t>
      </w:r>
      <w:r w:rsidR="00C07B15">
        <w:t xml:space="preserve">. Met beleidsmedewerkers, met ziekenhuisapothekers, met zorgverzekeraars en </w:t>
      </w:r>
      <w:r w:rsidR="005C53EB">
        <w:t>vele anderen. Met een helder doel:</w:t>
      </w:r>
      <w:r w:rsidR="00C07B15">
        <w:t xml:space="preserve"> </w:t>
      </w:r>
      <w:r w:rsidR="005C53EB">
        <w:t xml:space="preserve"> </w:t>
      </w:r>
      <w:r w:rsidRPr="006978D6" w:rsidR="00705BCF">
        <w:t>ervoor zorgen dat patiënten over onze middelen kunnen beschikken.</w:t>
      </w:r>
    </w:p>
    <w:p w:rsidR="00B657AF" w:rsidP="005F6C95" w:rsidRDefault="005C53EB">
      <w:r>
        <w:rPr>
          <w:b/>
        </w:rPr>
        <w:t>Knelpunten oplossen</w:t>
      </w:r>
      <w:r>
        <w:rPr>
          <w:b/>
        </w:rPr>
        <w:br/>
      </w:r>
      <w:r w:rsidR="005A6C48">
        <w:t xml:space="preserve">Wij willen helpen bij het </w:t>
      </w:r>
      <w:r w:rsidR="00282B6E">
        <w:t>oplossen</w:t>
      </w:r>
      <w:r w:rsidR="005A6C48">
        <w:t xml:space="preserve"> van knelpunten</w:t>
      </w:r>
      <w:r w:rsidR="00CE2319">
        <w:t xml:space="preserve"> als behandeling</w:t>
      </w:r>
      <w:r w:rsidR="00420840">
        <w:t>en</w:t>
      </w:r>
      <w:r w:rsidR="00CE2319">
        <w:t xml:space="preserve"> in gevaar kom</w:t>
      </w:r>
      <w:r w:rsidR="00420840">
        <w:t>en</w:t>
      </w:r>
      <w:r w:rsidRPr="005F6C95" w:rsidR="005F6C95">
        <w:t xml:space="preserve">. </w:t>
      </w:r>
      <w:r w:rsidR="00705BCF">
        <w:t>Wat</w:t>
      </w:r>
      <w:r w:rsidR="00CE2319">
        <w:t xml:space="preserve"> er</w:t>
      </w:r>
      <w:r w:rsidR="00C07B15">
        <w:t xml:space="preserve"> </w:t>
      </w:r>
      <w:r w:rsidR="00705BCF">
        <w:t>in andere landen gebeurt</w:t>
      </w:r>
      <w:r w:rsidR="00D44BD8">
        <w:t>,</w:t>
      </w:r>
      <w:r w:rsidR="00705BCF">
        <w:t xml:space="preserve"> </w:t>
      </w:r>
      <w:r w:rsidR="00BF040A">
        <w:t xml:space="preserve">daar </w:t>
      </w:r>
      <w:r w:rsidR="00705BCF">
        <w:t xml:space="preserve">heb ik </w:t>
      </w:r>
      <w:r w:rsidR="00C07B15">
        <w:t>geen</w:t>
      </w:r>
      <w:r w:rsidR="00705BCF">
        <w:t xml:space="preserve"> invloed op. </w:t>
      </w:r>
      <w:r w:rsidR="00C07B15">
        <w:t xml:space="preserve">Maar </w:t>
      </w:r>
      <w:r w:rsidR="005B21B5">
        <w:t xml:space="preserve">op </w:t>
      </w:r>
      <w:r w:rsidR="00C07B15">
        <w:t>w</w:t>
      </w:r>
      <w:r w:rsidR="00705BCF">
        <w:t xml:space="preserve">at hier in Nederland gebeurt daarentegen wel. </w:t>
      </w:r>
      <w:r w:rsidR="00CE2319">
        <w:t xml:space="preserve">Hier </w:t>
      </w:r>
      <w:r w:rsidRPr="00B26F9A" w:rsidR="00B26F9A">
        <w:t>kunnen wij helpen oplossen en d</w:t>
      </w:r>
      <w:r w:rsidR="00B26F9A">
        <w:t>at doen wij ook</w:t>
      </w:r>
      <w:r w:rsidR="00961CE0">
        <w:t>.</w:t>
      </w:r>
      <w:r w:rsidR="00CE2319">
        <w:t xml:space="preserve"> </w:t>
      </w:r>
    </w:p>
    <w:p w:rsidR="005F6C95" w:rsidP="005F6C95" w:rsidRDefault="00613863">
      <w:r w:rsidRPr="00961CE0">
        <w:rPr>
          <w:b/>
        </w:rPr>
        <w:t>Samenwerking is de sleutel tot de oplossing</w:t>
      </w:r>
      <w:r>
        <w:t xml:space="preserve"> </w:t>
      </w:r>
      <w:bookmarkStart w:name="_GoBack" w:id="0"/>
      <w:bookmarkEnd w:id="0"/>
      <w:r w:rsidR="00420840">
        <w:rPr>
          <w:b/>
        </w:rPr>
        <w:br/>
      </w:r>
      <w:r w:rsidRPr="00E521E4" w:rsidR="00420840">
        <w:t>Pfizer heeft in Nederland direct na de EMA goedkeuring (</w:t>
      </w:r>
      <w:r w:rsidR="00420840">
        <w:t xml:space="preserve">op </w:t>
      </w:r>
      <w:r w:rsidRPr="00E521E4" w:rsidR="00420840">
        <w:t xml:space="preserve">effectiviteit en veiligheid) </w:t>
      </w:r>
      <w:r w:rsidR="00420840">
        <w:t xml:space="preserve">van ons nieuwe middel voor uitgezaaide borstkanker </w:t>
      </w:r>
      <w:r w:rsidRPr="00E521E4" w:rsidR="00420840">
        <w:t xml:space="preserve">een </w:t>
      </w:r>
      <w:r w:rsidR="00420840">
        <w:t>zogenaamd ‘</w:t>
      </w:r>
      <w:proofErr w:type="spellStart"/>
      <w:r w:rsidRPr="00E521E4" w:rsidR="00420840">
        <w:t>Compassionate</w:t>
      </w:r>
      <w:proofErr w:type="spellEnd"/>
      <w:r w:rsidRPr="00E521E4" w:rsidR="00420840">
        <w:t xml:space="preserve"> </w:t>
      </w:r>
      <w:proofErr w:type="spellStart"/>
      <w:r w:rsidRPr="00E521E4" w:rsidR="00420840">
        <w:t>Use</w:t>
      </w:r>
      <w:proofErr w:type="spellEnd"/>
      <w:r w:rsidRPr="00E521E4" w:rsidR="00420840">
        <w:t xml:space="preserve"> Program</w:t>
      </w:r>
      <w:r w:rsidR="00420840">
        <w:t>’</w:t>
      </w:r>
      <w:r w:rsidRPr="00E521E4" w:rsidR="00420840">
        <w:t xml:space="preserve"> </w:t>
      </w:r>
      <w:r w:rsidR="009056A2">
        <w:t xml:space="preserve">(CUP) </w:t>
      </w:r>
      <w:r w:rsidRPr="00E521E4" w:rsidR="00420840">
        <w:t>opgezet</w:t>
      </w:r>
      <w:r w:rsidR="00420840">
        <w:t>. Hiermee konden artsen</w:t>
      </w:r>
      <w:r w:rsidRPr="00E521E4" w:rsidR="00420840">
        <w:t xml:space="preserve"> </w:t>
      </w:r>
      <w:r w:rsidR="00420840">
        <w:t>vrouwen</w:t>
      </w:r>
      <w:r w:rsidRPr="00E521E4" w:rsidR="00420840">
        <w:t xml:space="preserve"> die niet konden wachten tot </w:t>
      </w:r>
      <w:r w:rsidR="00420840">
        <w:t xml:space="preserve">de </w:t>
      </w:r>
      <w:r w:rsidRPr="00E521E4" w:rsidR="00420840">
        <w:t>vergoeding was geregeld</w:t>
      </w:r>
      <w:r w:rsidR="00420840">
        <w:t>,</w:t>
      </w:r>
      <w:r w:rsidRPr="00E521E4" w:rsidR="00420840">
        <w:t xml:space="preserve"> al </w:t>
      </w:r>
      <w:r w:rsidR="00420840">
        <w:t xml:space="preserve">kosteloos </w:t>
      </w:r>
      <w:r w:rsidRPr="00E521E4" w:rsidR="00420840">
        <w:t xml:space="preserve">met </w:t>
      </w:r>
      <w:r w:rsidR="00420840">
        <w:t>het middel</w:t>
      </w:r>
      <w:r w:rsidRPr="00E521E4" w:rsidR="00420840">
        <w:t xml:space="preserve"> behandelen. </w:t>
      </w:r>
      <w:r w:rsidR="00420840">
        <w:t xml:space="preserve">Door dit programma heeft Pfizer, vooruitlopend op het moment dat het middel deel uitmaakte van het verzekerde pakket, </w:t>
      </w:r>
      <w:r w:rsidRPr="00E521E4" w:rsidR="00420840">
        <w:t xml:space="preserve">meer </w:t>
      </w:r>
      <w:r w:rsidR="00420840">
        <w:t xml:space="preserve">dan 500 vrouwen kunnen helpen. Dit vooruitlopend op de sluisprocedure. </w:t>
      </w:r>
      <w:r w:rsidR="00BF040A">
        <w:rPr>
          <w:rFonts w:eastAsia="Times New Roman"/>
        </w:rPr>
        <w:t xml:space="preserve">Na afloop van de reguliere CUP termijn heeft Pfizer - in afwachting van de uitkomsten van de sluis procedure - ons middel om niet verstrekt aan patiënten die het nodig hadden. </w:t>
      </w:r>
      <w:r w:rsidR="005F184B">
        <w:t xml:space="preserve">Omdat wij ons bewust zijn van </w:t>
      </w:r>
      <w:r w:rsidR="005B21B5">
        <w:t xml:space="preserve">onze </w:t>
      </w:r>
      <w:r w:rsidRPr="005F6C95" w:rsidR="00420840">
        <w:t>maatschappelijke verantwoordelijkheid tegenover patiënten</w:t>
      </w:r>
      <w:r w:rsidR="005B21B5">
        <w:t xml:space="preserve"> z</w:t>
      </w:r>
      <w:r w:rsidR="00420840">
        <w:t>ijn</w:t>
      </w:r>
      <w:r w:rsidR="005F184B">
        <w:t xml:space="preserve"> wij</w:t>
      </w:r>
      <w:r w:rsidRPr="005F6C95" w:rsidR="00420840">
        <w:t xml:space="preserve"> de sluisprocedure ingegaan met een in </w:t>
      </w:r>
      <w:r w:rsidR="00420840">
        <w:t xml:space="preserve">onze </w:t>
      </w:r>
      <w:r w:rsidRPr="005F6C95" w:rsidR="00420840">
        <w:t xml:space="preserve">ogen redelijke lijstprijs van €3600 per maand. Na een door beide partijen als </w:t>
      </w:r>
      <w:r w:rsidR="00420840">
        <w:t xml:space="preserve">zeer </w:t>
      </w:r>
      <w:r w:rsidRPr="005F6C95" w:rsidR="00420840">
        <w:t>constructief ervaren onderhandeling van slechts zeven weken zijn de overheid en Pfizer het in recordtempo eens geworden over de definitieve</w:t>
      </w:r>
      <w:r w:rsidR="00420840">
        <w:t xml:space="preserve"> lijstprijs (10% korting) plus </w:t>
      </w:r>
      <w:r w:rsidRPr="005F6C95" w:rsidR="00420840">
        <w:t>een aanzienlijke</w:t>
      </w:r>
      <w:r w:rsidR="00177226">
        <w:rPr>
          <w:rFonts w:eastAsia="Times New Roman"/>
        </w:rPr>
        <w:t xml:space="preserve"> confidentiële  </w:t>
      </w:r>
      <w:r w:rsidRPr="005F6C95" w:rsidR="00420840">
        <w:t xml:space="preserve">korting op </w:t>
      </w:r>
      <w:r w:rsidR="005F184B">
        <w:t xml:space="preserve">de in de praktijk geldende prijs van </w:t>
      </w:r>
      <w:r w:rsidRPr="005F6C95" w:rsidR="00420840">
        <w:t>het geneesmiddel.</w:t>
      </w:r>
      <w:r w:rsidR="00420840">
        <w:t xml:space="preserve"> </w:t>
      </w:r>
    </w:p>
    <w:p w:rsidR="00127A8D" w:rsidP="005F6C95" w:rsidRDefault="00127A8D">
      <w:r>
        <w:t xml:space="preserve">Pfizer </w:t>
      </w:r>
      <w:r w:rsidR="00991A72">
        <w:t xml:space="preserve">biedt </w:t>
      </w:r>
      <w:r w:rsidRPr="00E521E4" w:rsidR="00E521E4">
        <w:t xml:space="preserve">sinds het aflopen van het patent op </w:t>
      </w:r>
      <w:r>
        <w:t xml:space="preserve">haar biologische reumamiddel </w:t>
      </w:r>
      <w:r w:rsidRPr="00E521E4" w:rsidR="00E521E4">
        <w:t xml:space="preserve">alle ziekenhuizen </w:t>
      </w:r>
      <w:r w:rsidR="004B6299">
        <w:t xml:space="preserve">marktconforme </w:t>
      </w:r>
      <w:r w:rsidRPr="00E521E4" w:rsidR="00E521E4">
        <w:t xml:space="preserve">korting </w:t>
      </w:r>
      <w:r w:rsidR="00664E69">
        <w:t>aan</w:t>
      </w:r>
      <w:r w:rsidR="00961CE0">
        <w:t xml:space="preserve"> </w:t>
      </w:r>
      <w:r>
        <w:t xml:space="preserve">voor </w:t>
      </w:r>
      <w:r w:rsidR="00991A72">
        <w:t xml:space="preserve">het Pfizer </w:t>
      </w:r>
      <w:r w:rsidR="00D1078A">
        <w:t>middel/TNF-alfaremmer</w:t>
      </w:r>
      <w:r w:rsidR="00E521E4">
        <w:t xml:space="preserve">. </w:t>
      </w:r>
      <w:r>
        <w:t xml:space="preserve">Dit </w:t>
      </w:r>
      <w:r w:rsidR="00FD5C04">
        <w:t xml:space="preserve">is </w:t>
      </w:r>
      <w:r>
        <w:t>p</w:t>
      </w:r>
      <w:r w:rsidR="00E521E4">
        <w:t xml:space="preserve">recies zoals minister Schippers het voor ogen had ten tijde van de overheveling van de </w:t>
      </w:r>
      <w:r w:rsidRPr="00D1078A" w:rsidR="00D1078A">
        <w:t>TNF-alfaremmers</w:t>
      </w:r>
      <w:r w:rsidR="00D1078A">
        <w:t xml:space="preserve"> </w:t>
      </w:r>
      <w:r w:rsidR="00E521E4">
        <w:t xml:space="preserve">naar het ziekenhuisbudget. </w:t>
      </w:r>
      <w:r w:rsidR="00E308D8">
        <w:t>Z</w:t>
      </w:r>
      <w:r w:rsidR="00E521E4">
        <w:t>iekenhuizen</w:t>
      </w:r>
      <w:r w:rsidR="00E308D8">
        <w:t xml:space="preserve"> kunnen</w:t>
      </w:r>
      <w:r w:rsidR="00E521E4">
        <w:t xml:space="preserve"> </w:t>
      </w:r>
      <w:r w:rsidR="00E308D8">
        <w:t>op dit moment</w:t>
      </w:r>
      <w:r>
        <w:t xml:space="preserve"> </w:t>
      </w:r>
      <w:r w:rsidR="00E521E4">
        <w:t xml:space="preserve">kiezen of zij hun </w:t>
      </w:r>
      <w:r w:rsidR="00664E69">
        <w:t>patiënten</w:t>
      </w:r>
      <w:r w:rsidR="00E521E4">
        <w:t xml:space="preserve"> een </w:t>
      </w:r>
      <w:proofErr w:type="spellStart"/>
      <w:r w:rsidR="00E521E4">
        <w:t>biosimilar</w:t>
      </w:r>
      <w:proofErr w:type="spellEnd"/>
      <w:r w:rsidR="00E521E4">
        <w:t xml:space="preserve"> </w:t>
      </w:r>
      <w:proofErr w:type="spellStart"/>
      <w:r w:rsidR="00E521E4">
        <w:t>etanercept</w:t>
      </w:r>
      <w:proofErr w:type="spellEnd"/>
      <w:r w:rsidR="00E521E4">
        <w:t xml:space="preserve"> of het oorspronkelijk middel van </w:t>
      </w:r>
      <w:r w:rsidR="00E521E4">
        <w:lastRenderedPageBreak/>
        <w:t xml:space="preserve">Pfizer willen aanbieden. </w:t>
      </w:r>
      <w:r w:rsidR="005A6C48">
        <w:t>Diverse ziekenhuizen maken</w:t>
      </w:r>
      <w:r w:rsidR="00E308D8">
        <w:t>, op basis van prijs,</w:t>
      </w:r>
      <w:r w:rsidR="005A6C48">
        <w:t xml:space="preserve"> al gebruik van </w:t>
      </w:r>
      <w:r w:rsidR="00E308D8">
        <w:t xml:space="preserve">het </w:t>
      </w:r>
      <w:r w:rsidR="005A6C48">
        <w:t>aanbod</w:t>
      </w:r>
      <w:r w:rsidR="00E308D8">
        <w:t xml:space="preserve"> van Pfizer</w:t>
      </w:r>
      <w:r w:rsidR="005A6C48">
        <w:t xml:space="preserve">. </w:t>
      </w:r>
      <w:r>
        <w:t xml:space="preserve">Inmiddels </w:t>
      </w:r>
      <w:r w:rsidR="00D44BD8">
        <w:t>lijken</w:t>
      </w:r>
      <w:r>
        <w:t xml:space="preserve"> de totale uitgaven aan de </w:t>
      </w:r>
      <w:r w:rsidRPr="00797590" w:rsidR="00797590">
        <w:t>TNF-alfaremmers</w:t>
      </w:r>
      <w:r w:rsidR="00797590">
        <w:t xml:space="preserve"> </w:t>
      </w:r>
      <w:r>
        <w:t xml:space="preserve">al </w:t>
      </w:r>
      <w:r w:rsidR="00D44BD8">
        <w:t xml:space="preserve">te </w:t>
      </w:r>
      <w:r>
        <w:t>dalen</w:t>
      </w:r>
      <w:r w:rsidR="00797590">
        <w:t>.</w:t>
      </w:r>
      <w:r w:rsidR="00E308D8">
        <w:rPr>
          <w:vertAlign w:val="superscript"/>
        </w:rPr>
        <w:t>1</w:t>
      </w:r>
      <w:r>
        <w:t xml:space="preserve"> </w:t>
      </w:r>
      <w:r w:rsidR="00797590">
        <w:t xml:space="preserve">Naar verwachting </w:t>
      </w:r>
      <w:r>
        <w:t xml:space="preserve">zal </w:t>
      </w:r>
      <w:r w:rsidR="00797590">
        <w:t xml:space="preserve">dit </w:t>
      </w:r>
      <w:r>
        <w:t xml:space="preserve">de komende jaren verder </w:t>
      </w:r>
      <w:r w:rsidR="00797590">
        <w:t xml:space="preserve">afnemen door patentverloop en de komst van </w:t>
      </w:r>
      <w:proofErr w:type="spellStart"/>
      <w:r w:rsidR="00797590">
        <w:t>biosimilars</w:t>
      </w:r>
      <w:proofErr w:type="spellEnd"/>
      <w:r>
        <w:t xml:space="preserve">. </w:t>
      </w:r>
      <w:r w:rsidR="00664E69">
        <w:t xml:space="preserve">Meer </w:t>
      </w:r>
      <w:r w:rsidR="006D6AEF">
        <w:t xml:space="preserve">aanbieders </w:t>
      </w:r>
      <w:r w:rsidR="00664E69">
        <w:t>zorgt voor meer concurrentie.</w:t>
      </w:r>
      <w:r w:rsidR="00E308D8">
        <w:t xml:space="preserve"> Meer concurrentie zorgt voor lagere prijzen.</w:t>
      </w:r>
    </w:p>
    <w:p w:rsidR="00C1569C" w:rsidRDefault="005F184B">
      <w:r>
        <w:rPr>
          <w:b/>
        </w:rPr>
        <w:t>Toekomstige ontwikkelingen veilig stellen</w:t>
      </w:r>
      <w:r>
        <w:rPr>
          <w:b/>
        </w:rPr>
        <w:br/>
      </w:r>
      <w:r>
        <w:t>O</w:t>
      </w:r>
      <w:r w:rsidR="00562509">
        <w:t xml:space="preserve">nze </w:t>
      </w:r>
      <w:r w:rsidR="002C2D3F">
        <w:t xml:space="preserve">nieuwe, zeer specifieke </w:t>
      </w:r>
      <w:r w:rsidR="00562509">
        <w:t xml:space="preserve">geneesmiddelen </w:t>
      </w:r>
      <w:r w:rsidR="002C2D3F">
        <w:t xml:space="preserve">voor veelal kleine patiëntengroepen </w:t>
      </w:r>
      <w:r w:rsidR="00562509">
        <w:t>hebben een prijs</w:t>
      </w:r>
      <w:r w:rsidR="00D44BD8">
        <w:t>. E</w:t>
      </w:r>
      <w:r>
        <w:t>n ja</w:t>
      </w:r>
      <w:r w:rsidR="00D44BD8">
        <w:t>,</w:t>
      </w:r>
      <w:r>
        <w:t xml:space="preserve"> </w:t>
      </w:r>
      <w:r w:rsidR="00D44BD8">
        <w:t xml:space="preserve"> </w:t>
      </w:r>
      <w:r>
        <w:t>dat gaat over veel geld.</w:t>
      </w:r>
      <w:r w:rsidR="00562509">
        <w:t xml:space="preserve"> </w:t>
      </w:r>
      <w:r w:rsidR="00790542">
        <w:t>Het is</w:t>
      </w:r>
      <w:r>
        <w:t xml:space="preserve"> echter</w:t>
      </w:r>
      <w:r w:rsidR="00790542">
        <w:t xml:space="preserve"> onmogelijk om nieuwe innovatieve geneesmiddelen </w:t>
      </w:r>
      <w:r>
        <w:t xml:space="preserve">onder de </w:t>
      </w:r>
      <w:r w:rsidR="00991A72">
        <w:t>totale ontwikkel</w:t>
      </w:r>
      <w:r>
        <w:t>prijs aan te bieden.</w:t>
      </w:r>
      <w:r w:rsidR="00790542">
        <w:t xml:space="preserve"> </w:t>
      </w:r>
      <w:r>
        <w:t xml:space="preserve">De </w:t>
      </w:r>
      <w:r w:rsidR="00790542">
        <w:t>rekening van g</w:t>
      </w:r>
      <w:r w:rsidR="00E308D8">
        <w:t>eneesmiddelenontwikkeling</w:t>
      </w:r>
      <w:r w:rsidR="00790542">
        <w:t xml:space="preserve"> </w:t>
      </w:r>
      <w:r w:rsidR="00991A72">
        <w:t xml:space="preserve">moet </w:t>
      </w:r>
      <w:r w:rsidR="00790542">
        <w:t>beta</w:t>
      </w:r>
      <w:r w:rsidR="00991A72">
        <w:t>a</w:t>
      </w:r>
      <w:r w:rsidR="00790542">
        <w:t>l</w:t>
      </w:r>
      <w:r w:rsidR="00991A72">
        <w:t>d worden, die verantwoordelijkheid ligt bij bedrijven als Pfizer. Zoals gezegd kan dit niet zonder investeerders die duurzaam en gericht op de lange termijn zich aan ons willen binden</w:t>
      </w:r>
      <w:r w:rsidR="00961CE0">
        <w:t>.</w:t>
      </w:r>
      <w:r w:rsidR="00790542">
        <w:t xml:space="preserve"> </w:t>
      </w:r>
      <w:r w:rsidR="00991A72">
        <w:t>Dit</w:t>
      </w:r>
      <w:r w:rsidR="002C2D3F">
        <w:t xml:space="preserve"> systeem </w:t>
      </w:r>
      <w:r w:rsidR="00E308D8">
        <w:t xml:space="preserve">is van </w:t>
      </w:r>
      <w:r w:rsidR="002C2D3F">
        <w:t xml:space="preserve">enorm </w:t>
      </w:r>
      <w:r w:rsidR="00E308D8">
        <w:t xml:space="preserve">grote waarde </w:t>
      </w:r>
      <w:r w:rsidR="002C2D3F">
        <w:t xml:space="preserve">gebleken </w:t>
      </w:r>
      <w:r w:rsidR="00790542">
        <w:t xml:space="preserve">voor </w:t>
      </w:r>
      <w:r w:rsidR="00E308D8">
        <w:t>patiënten</w:t>
      </w:r>
      <w:r w:rsidR="00790542">
        <w:t xml:space="preserve">. </w:t>
      </w:r>
    </w:p>
    <w:p w:rsidR="002C2D3F" w:rsidRDefault="00991A72">
      <w:r>
        <w:rPr>
          <w:b/>
        </w:rPr>
        <w:t>Iedere euro kun je maar één keer uitgeven</w:t>
      </w:r>
      <w:r>
        <w:rPr>
          <w:b/>
        </w:rPr>
        <w:br/>
      </w:r>
      <w:r>
        <w:t>Op de vraag of het</w:t>
      </w:r>
      <w:r w:rsidR="002C2D3F">
        <w:t xml:space="preserve"> systeem van geneesmiddelenontwikkeling </w:t>
      </w:r>
      <w:r>
        <w:t>te duur wordt, kan ik moeilijk antwoord geven.</w:t>
      </w:r>
      <w:r w:rsidR="002C2D3F">
        <w:t xml:space="preserve"> Maar ik begrijp wel de urgentie. </w:t>
      </w:r>
      <w:r>
        <w:t>D</w:t>
      </w:r>
      <w:r w:rsidR="002C2D3F">
        <w:t xml:space="preserve">aarom wil ik mij inzetten </w:t>
      </w:r>
      <w:r w:rsidR="000C69B0">
        <w:t xml:space="preserve">en eraan bijdragen </w:t>
      </w:r>
      <w:r w:rsidR="002C2D3F">
        <w:t xml:space="preserve">om </w:t>
      </w:r>
      <w:r>
        <w:t xml:space="preserve">het systeem van geneesmiddelenontwikkeling zo </w:t>
      </w:r>
      <w:r w:rsidR="002C2D3F">
        <w:t xml:space="preserve">effectief mogelijk </w:t>
      </w:r>
      <w:r>
        <w:t>in te richten.</w:t>
      </w:r>
      <w:r w:rsidRPr="00E308D8" w:rsidR="002C2D3F">
        <w:t xml:space="preserve"> </w:t>
      </w:r>
    </w:p>
    <w:p w:rsidR="00991A72" w:rsidP="00AC1820" w:rsidRDefault="00F23C4F">
      <w:r>
        <w:t xml:space="preserve">Ik wil </w:t>
      </w:r>
      <w:r w:rsidR="001761FA">
        <w:t>werken</w:t>
      </w:r>
      <w:r w:rsidR="0076791C">
        <w:t xml:space="preserve"> </w:t>
      </w:r>
      <w:r w:rsidR="00CB7C3F">
        <w:t>aan oplossingen</w:t>
      </w:r>
      <w:r w:rsidR="001761FA">
        <w:t xml:space="preserve">. </w:t>
      </w:r>
      <w:r w:rsidR="004E3C7B">
        <w:t>Want o</w:t>
      </w:r>
      <w:r w:rsidR="00855462">
        <w:t xml:space="preserve">ok al zijn de </w:t>
      </w:r>
      <w:r w:rsidR="00562509">
        <w:t xml:space="preserve">totale </w:t>
      </w:r>
      <w:r w:rsidR="00855462">
        <w:t>uitgaven aan</w:t>
      </w:r>
      <w:r w:rsidR="00562509">
        <w:t xml:space="preserve"> geneesmiddelen in Nederland al jaren </w:t>
      </w:r>
      <w:r w:rsidR="00D33A95">
        <w:t xml:space="preserve">redelijk </w:t>
      </w:r>
      <w:r w:rsidR="00562509">
        <w:t>stabiel</w:t>
      </w:r>
      <w:r w:rsidR="005B21B5">
        <w:t>,</w:t>
      </w:r>
      <w:r w:rsidR="00145FB7">
        <w:rPr>
          <w:vertAlign w:val="superscript"/>
        </w:rPr>
        <w:t>2</w:t>
      </w:r>
      <w:r w:rsidR="00991A72">
        <w:rPr>
          <w:vertAlign w:val="superscript"/>
        </w:rPr>
        <w:t xml:space="preserve"> </w:t>
      </w:r>
      <w:r w:rsidR="00991A72">
        <w:t xml:space="preserve"> </w:t>
      </w:r>
      <w:r w:rsidR="005B21B5">
        <w:t xml:space="preserve">toch </w:t>
      </w:r>
      <w:r w:rsidR="00991A72">
        <w:t>moet Pfizer samen met andere innovatieve geneesmiddelenontwikkelaars ook bijdrage</w:t>
      </w:r>
      <w:r w:rsidR="005B21B5">
        <w:t>n</w:t>
      </w:r>
      <w:r w:rsidR="00991A72">
        <w:t xml:space="preserve"> aan de totale oplossing voor langdurig betaalbare gezondheidszorg in Nederland. Dit kan niemand alleen, het </w:t>
      </w:r>
      <w:r w:rsidR="00536B60">
        <w:t xml:space="preserve">is </w:t>
      </w:r>
      <w:r w:rsidR="00B10324">
        <w:t xml:space="preserve">daarom </w:t>
      </w:r>
      <w:r w:rsidR="004E3C7B">
        <w:t xml:space="preserve">enorm </w:t>
      </w:r>
      <w:r w:rsidR="00536B60">
        <w:t>belangrijk dat ziekenhuizen, artsen en alle andere partijen in de gezondheidszorg de handen ineen slaan</w:t>
      </w:r>
      <w:r w:rsidR="00562509">
        <w:t xml:space="preserve"> voor de toekomst</w:t>
      </w:r>
      <w:r w:rsidR="00536B60">
        <w:t>. Hier ho</w:t>
      </w:r>
      <w:r w:rsidR="00ED5954">
        <w:t xml:space="preserve">ren </w:t>
      </w:r>
      <w:r w:rsidR="0076791C">
        <w:t xml:space="preserve">wij, </w:t>
      </w:r>
      <w:r w:rsidR="00ED5954">
        <w:t>de innovatieve geneesmiddelenontwikkelaars</w:t>
      </w:r>
      <w:r w:rsidR="0076791C">
        <w:t>,</w:t>
      </w:r>
      <w:r w:rsidR="00ED5954">
        <w:t xml:space="preserve"> </w:t>
      </w:r>
      <w:r w:rsidR="00536B60">
        <w:t>ook bij.</w:t>
      </w:r>
    </w:p>
    <w:p w:rsidR="00AC1820" w:rsidP="00AC1820" w:rsidRDefault="00991A72">
      <w:r>
        <w:rPr>
          <w:b/>
        </w:rPr>
        <w:t>Alle energie voor de patiënt</w:t>
      </w:r>
      <w:r>
        <w:rPr>
          <w:b/>
        </w:rPr>
        <w:br/>
      </w:r>
      <w:r w:rsidR="004048E6">
        <w:t>Wa</w:t>
      </w:r>
      <w:r w:rsidR="00AC1820">
        <w:t xml:space="preserve">t als wij nu </w:t>
      </w:r>
      <w:r w:rsidR="0003486A">
        <w:t xml:space="preserve">eens </w:t>
      </w:r>
      <w:r w:rsidR="00AC1820">
        <w:t xml:space="preserve">dezelfde energie zouden stoppen in het met elkaar </w:t>
      </w:r>
      <w:r w:rsidR="0003486A">
        <w:t xml:space="preserve">samen </w:t>
      </w:r>
      <w:r w:rsidR="004048E6">
        <w:t xml:space="preserve">werken </w:t>
      </w:r>
      <w:r w:rsidR="00AC1820">
        <w:t xml:space="preserve">in plaats van </w:t>
      </w:r>
      <w:r w:rsidR="0003486A">
        <w:t xml:space="preserve">met </w:t>
      </w:r>
      <w:r w:rsidR="002C2D3F">
        <w:t>elkaar te wedijveren</w:t>
      </w:r>
      <w:r w:rsidR="0003486A">
        <w:t xml:space="preserve"> over wie er nu gelijk heeft</w:t>
      </w:r>
      <w:r w:rsidR="004048E6">
        <w:t>? W</w:t>
      </w:r>
      <w:r w:rsidR="00AC1820">
        <w:t xml:space="preserve">at zouden we niet </w:t>
      </w:r>
      <w:r w:rsidR="002C2D3F">
        <w:t xml:space="preserve">allemaal </w:t>
      </w:r>
      <w:r w:rsidR="00AC1820">
        <w:t>kunnen bereiken!</w:t>
      </w:r>
      <w:r w:rsidRPr="00C1569C" w:rsidR="00C1569C">
        <w:t xml:space="preserve"> </w:t>
      </w:r>
      <w:r>
        <w:t>Daarom: l</w:t>
      </w:r>
      <w:r w:rsidR="00C1569C">
        <w:t xml:space="preserve">aten we het </w:t>
      </w:r>
      <w:r>
        <w:t xml:space="preserve">vanaf nu met al onze energie </w:t>
      </w:r>
      <w:r w:rsidR="00C1569C">
        <w:t xml:space="preserve">over </w:t>
      </w:r>
      <w:r w:rsidR="00924535">
        <w:t xml:space="preserve">oplossingen voor </w:t>
      </w:r>
      <w:r w:rsidR="00C1569C">
        <w:t>patiënten hebben.</w:t>
      </w:r>
    </w:p>
    <w:p w:rsidRPr="006978D6" w:rsidR="006978D6" w:rsidRDefault="006978D6">
      <w:r w:rsidRPr="006978D6">
        <w:t>Wiebke Rieb</w:t>
      </w:r>
    </w:p>
    <w:p w:rsidRPr="00C1569C" w:rsidR="00C26187" w:rsidP="00C1569C" w:rsidRDefault="006978D6">
      <w:r w:rsidRPr="006978D6">
        <w:t>Algemeen directeur Pfizer Nederland</w:t>
      </w:r>
      <w:r w:rsidRPr="00C1569C" w:rsidR="00C26187">
        <w:rPr>
          <w:sz w:val="16"/>
        </w:rPr>
        <w:t xml:space="preserve">  </w:t>
      </w:r>
    </w:p>
    <w:p w:rsidRPr="003A210E" w:rsidR="00C26187" w:rsidP="003A210E" w:rsidRDefault="00C26187">
      <w:pPr>
        <w:rPr>
          <w:sz w:val="16"/>
        </w:rPr>
      </w:pPr>
    </w:p>
    <w:p w:rsidRPr="0076791C" w:rsidR="00D44BD8" w:rsidP="00D44BD8" w:rsidRDefault="00D44BD8">
      <w:pPr>
        <w:pStyle w:val="Lijstalinea"/>
        <w:numPr>
          <w:ilvl w:val="0"/>
          <w:numId w:val="4"/>
        </w:numPr>
        <w:rPr>
          <w:sz w:val="16"/>
          <w:lang w:val="nl-NL"/>
        </w:rPr>
      </w:pPr>
      <w:r w:rsidRPr="0076791C">
        <w:rPr>
          <w:sz w:val="16"/>
          <w:lang w:val="nl-NL"/>
        </w:rPr>
        <w:t>Monitor uitgaven geneesmiddelen in de medisch-specialistische zorg, juli 2017</w:t>
      </w:r>
      <w:r>
        <w:rPr>
          <w:sz w:val="16"/>
          <w:lang w:val="nl-NL"/>
        </w:rPr>
        <w:t>: pagina 17</w:t>
      </w:r>
      <w:r w:rsidRPr="0076791C">
        <w:rPr>
          <w:sz w:val="16"/>
          <w:lang w:val="nl-NL"/>
        </w:rPr>
        <w:t xml:space="preserve"> </w:t>
      </w:r>
      <w:hyperlink w:history="1" r:id="rId9">
        <w:r w:rsidRPr="0076791C">
          <w:rPr>
            <w:rStyle w:val="Hyperlink"/>
            <w:sz w:val="16"/>
            <w:lang w:val="nl-NL"/>
          </w:rPr>
          <w:t>https://www.nza.nl/publicaties/1048188/Monitor_uitgaven_geneesmiddelen_in_de_medisch_specialistische_zorg</w:t>
        </w:r>
      </w:hyperlink>
      <w:r w:rsidRPr="0076791C">
        <w:rPr>
          <w:sz w:val="16"/>
          <w:lang w:val="nl-NL"/>
        </w:rPr>
        <w:t xml:space="preserve">   </w:t>
      </w:r>
    </w:p>
    <w:p w:rsidRPr="00F23C4F" w:rsidR="00F23C4F" w:rsidP="00F23C4F" w:rsidRDefault="00F23C4F">
      <w:pPr>
        <w:pStyle w:val="Lijstalinea"/>
        <w:numPr>
          <w:ilvl w:val="0"/>
          <w:numId w:val="4"/>
        </w:numPr>
        <w:rPr>
          <w:sz w:val="16"/>
          <w:lang w:val="nl-NL"/>
        </w:rPr>
      </w:pPr>
      <w:r w:rsidRPr="00F23C4F">
        <w:rPr>
          <w:sz w:val="16"/>
          <w:lang w:val="nl-NL"/>
        </w:rPr>
        <w:t>De Staat van Volksgezondheid en Zorg Kerncijfers voor beleid - een introductie, mei 2016</w:t>
      </w:r>
      <w:r w:rsidR="00D44BD8">
        <w:rPr>
          <w:sz w:val="16"/>
          <w:lang w:val="nl-NL"/>
        </w:rPr>
        <w:t>; pagina 16</w:t>
      </w:r>
    </w:p>
    <w:p w:rsidR="00F23C4F" w:rsidP="00F23C4F" w:rsidRDefault="0098755B">
      <w:pPr>
        <w:pStyle w:val="Lijstalinea"/>
        <w:rPr>
          <w:sz w:val="16"/>
          <w:lang w:val="nl-NL"/>
        </w:rPr>
      </w:pPr>
      <w:hyperlink w:history="1" r:id="rId10">
        <w:r w:rsidRPr="008C03A9" w:rsidR="00F23C4F">
          <w:rPr>
            <w:rStyle w:val="Hyperlink"/>
            <w:sz w:val="16"/>
            <w:lang w:val="nl-NL"/>
          </w:rPr>
          <w:t>http://www.rivm.nl/Documenten_en_publicaties/Wetenschappelijk/Rapporten/2016/mei/De_Staat_van_Volksgezondheid_en_Zorg_Kerncijfers_voor_beleid</w:t>
        </w:r>
      </w:hyperlink>
      <w:r w:rsidR="00F23C4F">
        <w:rPr>
          <w:sz w:val="16"/>
          <w:lang w:val="nl-NL"/>
        </w:rPr>
        <w:t xml:space="preserve"> </w:t>
      </w:r>
    </w:p>
    <w:p w:rsidRPr="0076791C" w:rsidR="001761FA" w:rsidP="001761FA" w:rsidRDefault="001761FA">
      <w:pPr>
        <w:pStyle w:val="Lijstalinea"/>
        <w:rPr>
          <w:sz w:val="16"/>
          <w:lang w:val="nl-NL"/>
        </w:rPr>
      </w:pPr>
    </w:p>
    <w:p w:rsidRPr="00E36E5B" w:rsidR="00E36E5B" w:rsidRDefault="00E36E5B">
      <w:pPr>
        <w:rPr>
          <w:b/>
          <w:i/>
          <w:sz w:val="24"/>
        </w:rPr>
      </w:pPr>
    </w:p>
    <w:sectPr w:rsidRPr="00E36E5B" w:rsidR="00E36E5B" w:rsidSect="00905B7C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5B" w:rsidRDefault="0098755B" w:rsidP="00905B7C">
      <w:pPr>
        <w:spacing w:after="0" w:line="240" w:lineRule="auto"/>
      </w:pPr>
      <w:r>
        <w:separator/>
      </w:r>
    </w:p>
  </w:endnote>
  <w:endnote w:type="continuationSeparator" w:id="0">
    <w:p w:rsidR="0098755B" w:rsidRDefault="0098755B" w:rsidP="0090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5B" w:rsidRDefault="0098755B" w:rsidP="00905B7C">
      <w:pPr>
        <w:spacing w:after="0" w:line="240" w:lineRule="auto"/>
      </w:pPr>
      <w:r>
        <w:separator/>
      </w:r>
    </w:p>
  </w:footnote>
  <w:footnote w:type="continuationSeparator" w:id="0">
    <w:p w:rsidR="0098755B" w:rsidRDefault="0098755B" w:rsidP="0090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7C" w:rsidRDefault="00905B7C" w:rsidP="00905B7C">
    <w:pPr>
      <w:pStyle w:val="Koptekst"/>
      <w:jc w:val="right"/>
    </w:pPr>
    <w:r>
      <w:rPr>
        <w:noProof/>
        <w:lang w:val="en-US"/>
      </w:rPr>
      <w:drawing>
        <wp:inline distT="0" distB="0" distL="0" distR="0" wp14:anchorId="0AC5D0DF" wp14:editId="61EABFDE">
          <wp:extent cx="561947" cy="3266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03" cy="328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6F"/>
    <w:multiLevelType w:val="hybridMultilevel"/>
    <w:tmpl w:val="6A48B054"/>
    <w:lvl w:ilvl="0" w:tplc="19CAB44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0E6F"/>
    <w:multiLevelType w:val="hybridMultilevel"/>
    <w:tmpl w:val="E69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6F9"/>
    <w:multiLevelType w:val="hybridMultilevel"/>
    <w:tmpl w:val="25CE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40C59"/>
    <w:multiLevelType w:val="hybridMultilevel"/>
    <w:tmpl w:val="D636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815FF"/>
    <w:multiLevelType w:val="hybridMultilevel"/>
    <w:tmpl w:val="2490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AE82A">
      <w:numFmt w:val="bullet"/>
      <w:lvlText w:val="•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0180D"/>
    <w:multiLevelType w:val="hybridMultilevel"/>
    <w:tmpl w:val="A47A80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6356880"/>
    <w:multiLevelType w:val="hybridMultilevel"/>
    <w:tmpl w:val="684E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B1C44"/>
    <w:multiLevelType w:val="hybridMultilevel"/>
    <w:tmpl w:val="13BA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77D65"/>
    <w:multiLevelType w:val="hybridMultilevel"/>
    <w:tmpl w:val="29BA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71"/>
    <w:rsid w:val="00006116"/>
    <w:rsid w:val="00022ED0"/>
    <w:rsid w:val="0003486A"/>
    <w:rsid w:val="000362CE"/>
    <w:rsid w:val="00075BB7"/>
    <w:rsid w:val="000C69B0"/>
    <w:rsid w:val="00123F46"/>
    <w:rsid w:val="00127A8D"/>
    <w:rsid w:val="001325E7"/>
    <w:rsid w:val="00136043"/>
    <w:rsid w:val="00145FB7"/>
    <w:rsid w:val="00156C50"/>
    <w:rsid w:val="00172A46"/>
    <w:rsid w:val="001761FA"/>
    <w:rsid w:val="00177226"/>
    <w:rsid w:val="001E1843"/>
    <w:rsid w:val="001F13F3"/>
    <w:rsid w:val="00226371"/>
    <w:rsid w:val="00226B15"/>
    <w:rsid w:val="00234B0D"/>
    <w:rsid w:val="00253A0E"/>
    <w:rsid w:val="00266B02"/>
    <w:rsid w:val="00274F3C"/>
    <w:rsid w:val="0027511C"/>
    <w:rsid w:val="00282B6E"/>
    <w:rsid w:val="00297E56"/>
    <w:rsid w:val="002C2D3F"/>
    <w:rsid w:val="0032158C"/>
    <w:rsid w:val="00381237"/>
    <w:rsid w:val="0039601C"/>
    <w:rsid w:val="003A210E"/>
    <w:rsid w:val="003C4D40"/>
    <w:rsid w:val="003D1882"/>
    <w:rsid w:val="003D1967"/>
    <w:rsid w:val="003E677B"/>
    <w:rsid w:val="003F0590"/>
    <w:rsid w:val="004048E6"/>
    <w:rsid w:val="00420840"/>
    <w:rsid w:val="004756ED"/>
    <w:rsid w:val="004B0B56"/>
    <w:rsid w:val="004B614E"/>
    <w:rsid w:val="004B6299"/>
    <w:rsid w:val="004D3B31"/>
    <w:rsid w:val="004E3C7B"/>
    <w:rsid w:val="00533069"/>
    <w:rsid w:val="00536B60"/>
    <w:rsid w:val="005455C9"/>
    <w:rsid w:val="00562509"/>
    <w:rsid w:val="00586FF5"/>
    <w:rsid w:val="00587F37"/>
    <w:rsid w:val="005A6C48"/>
    <w:rsid w:val="005B21B5"/>
    <w:rsid w:val="005C53EB"/>
    <w:rsid w:val="005F184B"/>
    <w:rsid w:val="005F6C95"/>
    <w:rsid w:val="00605057"/>
    <w:rsid w:val="00613863"/>
    <w:rsid w:val="00632274"/>
    <w:rsid w:val="00635889"/>
    <w:rsid w:val="00646316"/>
    <w:rsid w:val="00664E69"/>
    <w:rsid w:val="006978D6"/>
    <w:rsid w:val="006D6AEF"/>
    <w:rsid w:val="006E498E"/>
    <w:rsid w:val="00705BCB"/>
    <w:rsid w:val="00705BCF"/>
    <w:rsid w:val="00710037"/>
    <w:rsid w:val="0072172F"/>
    <w:rsid w:val="007351D6"/>
    <w:rsid w:val="00735558"/>
    <w:rsid w:val="0075420A"/>
    <w:rsid w:val="00762F6D"/>
    <w:rsid w:val="0076791C"/>
    <w:rsid w:val="00774C6B"/>
    <w:rsid w:val="00790542"/>
    <w:rsid w:val="00797590"/>
    <w:rsid w:val="007A108D"/>
    <w:rsid w:val="007A1FF9"/>
    <w:rsid w:val="007F4A92"/>
    <w:rsid w:val="00820B6E"/>
    <w:rsid w:val="00843A8A"/>
    <w:rsid w:val="00855462"/>
    <w:rsid w:val="00893A71"/>
    <w:rsid w:val="008A033D"/>
    <w:rsid w:val="008B6697"/>
    <w:rsid w:val="008C603F"/>
    <w:rsid w:val="008D3835"/>
    <w:rsid w:val="009056A2"/>
    <w:rsid w:val="00905B7C"/>
    <w:rsid w:val="00905ECA"/>
    <w:rsid w:val="00924535"/>
    <w:rsid w:val="00933265"/>
    <w:rsid w:val="00961CE0"/>
    <w:rsid w:val="0098755B"/>
    <w:rsid w:val="00991A72"/>
    <w:rsid w:val="00992B1E"/>
    <w:rsid w:val="009F6C76"/>
    <w:rsid w:val="00A04545"/>
    <w:rsid w:val="00A167CB"/>
    <w:rsid w:val="00A16B73"/>
    <w:rsid w:val="00A40B8F"/>
    <w:rsid w:val="00AC1820"/>
    <w:rsid w:val="00AD74E0"/>
    <w:rsid w:val="00AE31E9"/>
    <w:rsid w:val="00B07E1C"/>
    <w:rsid w:val="00B10324"/>
    <w:rsid w:val="00B26F9A"/>
    <w:rsid w:val="00B27479"/>
    <w:rsid w:val="00B34AB4"/>
    <w:rsid w:val="00B37B19"/>
    <w:rsid w:val="00B54452"/>
    <w:rsid w:val="00B657AF"/>
    <w:rsid w:val="00BB1E16"/>
    <w:rsid w:val="00BC7B42"/>
    <w:rsid w:val="00BD4FB7"/>
    <w:rsid w:val="00BF040A"/>
    <w:rsid w:val="00BF6EB7"/>
    <w:rsid w:val="00C07B15"/>
    <w:rsid w:val="00C121F2"/>
    <w:rsid w:val="00C1569C"/>
    <w:rsid w:val="00C26187"/>
    <w:rsid w:val="00C603CB"/>
    <w:rsid w:val="00C654F8"/>
    <w:rsid w:val="00C67DD1"/>
    <w:rsid w:val="00CB5313"/>
    <w:rsid w:val="00CB7C3F"/>
    <w:rsid w:val="00CE143D"/>
    <w:rsid w:val="00CE2319"/>
    <w:rsid w:val="00CF1794"/>
    <w:rsid w:val="00CF1931"/>
    <w:rsid w:val="00CF7857"/>
    <w:rsid w:val="00D01875"/>
    <w:rsid w:val="00D1078A"/>
    <w:rsid w:val="00D33A95"/>
    <w:rsid w:val="00D44BD8"/>
    <w:rsid w:val="00D75C16"/>
    <w:rsid w:val="00D86A1F"/>
    <w:rsid w:val="00D95E35"/>
    <w:rsid w:val="00DA3FA9"/>
    <w:rsid w:val="00DB4877"/>
    <w:rsid w:val="00DC2C20"/>
    <w:rsid w:val="00E1178F"/>
    <w:rsid w:val="00E12691"/>
    <w:rsid w:val="00E308D8"/>
    <w:rsid w:val="00E36E5B"/>
    <w:rsid w:val="00E475FF"/>
    <w:rsid w:val="00E521E4"/>
    <w:rsid w:val="00E9385F"/>
    <w:rsid w:val="00ED5954"/>
    <w:rsid w:val="00ED774C"/>
    <w:rsid w:val="00F23C4F"/>
    <w:rsid w:val="00F65E83"/>
    <w:rsid w:val="00F82705"/>
    <w:rsid w:val="00F86AE7"/>
    <w:rsid w:val="00F9353C"/>
    <w:rsid w:val="00FD4D64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611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B0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34B0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05B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5B7C"/>
  </w:style>
  <w:style w:type="paragraph" w:styleId="Voettekst">
    <w:name w:val="footer"/>
    <w:basedOn w:val="Standaard"/>
    <w:link w:val="VoettekstChar"/>
    <w:uiPriority w:val="99"/>
    <w:unhideWhenUsed/>
    <w:rsid w:val="00905B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5B7C"/>
  </w:style>
  <w:style w:type="character" w:styleId="Verwijzingopmerking">
    <w:name w:val="annotation reference"/>
    <w:basedOn w:val="Standaardalinea-lettertype"/>
    <w:uiPriority w:val="99"/>
    <w:semiHidden/>
    <w:unhideWhenUsed/>
    <w:rsid w:val="00FD5C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5C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5C0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5C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5C04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61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611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B0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34B0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05B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5B7C"/>
  </w:style>
  <w:style w:type="paragraph" w:styleId="Voettekst">
    <w:name w:val="footer"/>
    <w:basedOn w:val="Standaard"/>
    <w:link w:val="VoettekstChar"/>
    <w:uiPriority w:val="99"/>
    <w:unhideWhenUsed/>
    <w:rsid w:val="00905B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5B7C"/>
  </w:style>
  <w:style w:type="character" w:styleId="Verwijzingopmerking">
    <w:name w:val="annotation reference"/>
    <w:basedOn w:val="Standaardalinea-lettertype"/>
    <w:uiPriority w:val="99"/>
    <w:semiHidden/>
    <w:unhideWhenUsed/>
    <w:rsid w:val="00FD5C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5C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5C0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5C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5C04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6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http://www.rivm.nl/Documenten_en_publicaties/Wetenschappelijk/Rapporten/2016/mei/De_Staat_van_Volksgezondheid_en_Zorg_Kerncijfers_voor_beleid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s://www.nza.nl/publicaties/1048188/Monitor_uitgaven_geneesmiddelen_in_de_medisch_specialistische_zorg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959</ap:Words>
  <ap:Characters>5471</ap:Characters>
  <ap:DocSecurity>0</ap:DocSecurity>
  <ap:Lines>45</ap:Lines>
  <ap:Paragraphs>12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2017-09-21T08:35:00.0000000Z</lastPrinted>
  <dcterms:created xsi:type="dcterms:W3CDTF">2017-09-25T14:07:00.0000000Z</dcterms:created>
  <dcterms:modified xsi:type="dcterms:W3CDTF">2017-09-25T14:50:00.0000000Z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0x010100F033F198ABE2FE4389CDCAFD018A4104</vt:lpwstr>
  </property>
</Properties>
</file>