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072"/>
      </w:tblGrid>
      <w:tr w:rsidRPr="00824326" w:rsidR="00824326" w:rsidTr="00824326">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Pr="00824326" w:rsidR="00824326">
              <w:tc>
                <w:tcPr>
                  <w:tcW w:w="0" w:type="auto"/>
                  <w:vAlign w:val="center"/>
                  <w:hideMark/>
                </w:tcPr>
                <w:tbl>
                  <w:tblPr>
                    <w:tblpPr w:leftFromText="45" w:rightFromText="45" w:vertAnchor="text" w:tblpXSpec="right" w:tblpYSpec="center"/>
                    <w:tblW w:w="5000" w:type="pct"/>
                    <w:tblCellMar>
                      <w:left w:w="0" w:type="dxa"/>
                      <w:right w:w="0" w:type="dxa"/>
                    </w:tblCellMar>
                    <w:tblLook w:val="04A0" w:firstRow="1" w:lastRow="0" w:firstColumn="1" w:lastColumn="0" w:noHBand="0" w:noVBand="1"/>
                  </w:tblPr>
                  <w:tblGrid>
                    <w:gridCol w:w="9072"/>
                  </w:tblGrid>
                  <w:tr w:rsidRPr="00824326" w:rsidR="00824326">
                    <w:tc>
                      <w:tcPr>
                        <w:tcW w:w="0" w:type="auto"/>
                        <w:vAlign w:val="center"/>
                        <w:hideMark/>
                      </w:tcPr>
                      <w:p w:rsidRPr="00824326" w:rsidR="00824326" w:rsidP="00824326" w:rsidRDefault="00824326">
                        <w:r w:rsidRPr="00824326">
                          <w:t xml:space="preserve">Klik </w:t>
                        </w:r>
                        <w:hyperlink w:tgtFrame="_blank" w:history="1" r:id="rId5">
                          <w:r w:rsidRPr="00824326">
                            <w:rPr>
                              <w:rStyle w:val="Hyperlink"/>
                            </w:rPr>
                            <w:t>hier</w:t>
                          </w:r>
                        </w:hyperlink>
                        <w:r w:rsidRPr="00824326">
                          <w:t xml:space="preserve"> voor de online versie </w:t>
                        </w:r>
                      </w:p>
                    </w:tc>
                  </w:tr>
                </w:tbl>
                <w:p w:rsidRPr="00824326" w:rsidR="00824326" w:rsidP="00824326" w:rsidRDefault="00824326"/>
              </w:tc>
            </w:tr>
          </w:tbl>
          <w:p w:rsidRPr="00824326" w:rsidR="00824326" w:rsidP="00824326" w:rsidRDefault="00824326"/>
        </w:tc>
      </w:tr>
      <w:tr w:rsidRPr="00824326" w:rsidR="00824326" w:rsidTr="00824326">
        <w:tc>
          <w:tcPr>
            <w:tcW w:w="0" w:type="auto"/>
            <w:vAlign w:val="center"/>
            <w:hideMark/>
          </w:tcPr>
          <w:tbl>
            <w:tblPr>
              <w:tblW w:w="5000" w:type="pct"/>
              <w:tblCellMar>
                <w:left w:w="0" w:type="dxa"/>
                <w:right w:w="0" w:type="dxa"/>
              </w:tblCellMar>
              <w:tblLook w:val="04A0" w:firstRow="1" w:lastRow="0" w:firstColumn="1" w:lastColumn="0" w:noHBand="0" w:noVBand="1"/>
            </w:tblPr>
            <w:tblGrid>
              <w:gridCol w:w="9072"/>
            </w:tblGrid>
            <w:tr w:rsidRPr="00824326" w:rsidR="00824326">
              <w:tc>
                <w:tcPr>
                  <w:tcW w:w="0" w:type="auto"/>
                  <w:tcMar>
                    <w:top w:w="300" w:type="dxa"/>
                    <w:left w:w="270" w:type="dxa"/>
                    <w:bottom w:w="0" w:type="dxa"/>
                    <w:right w:w="0" w:type="dxa"/>
                  </w:tcMar>
                  <w:vAlign w:val="center"/>
                  <w:hideMark/>
                </w:tcPr>
                <w:p w:rsidRPr="00824326" w:rsidR="00824326" w:rsidP="00824326" w:rsidRDefault="00824326">
                  <w:r w:rsidRPr="00824326">
                    <w:drawing>
                      <wp:inline distT="0" distB="0" distL="0" distR="0">
                        <wp:extent cx="4524375" cy="923925"/>
                        <wp:effectExtent l="0" t="0" r="9525" b="9525"/>
                        <wp:docPr id="1" name="Afbeelding 1" descr="Maastricht University">
                          <a:hlinkClick xmlns:a="http://schemas.openxmlformats.org/drawingml/2006/main" r:id="rId6" tgtFrame="_blank" tooltip="Maastricht Universit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astricht Univers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4375" cy="923925"/>
                                </a:xfrm>
                                <a:prstGeom prst="rect">
                                  <a:avLst/>
                                </a:prstGeom>
                                <a:noFill/>
                                <a:ln>
                                  <a:noFill/>
                                </a:ln>
                              </pic:spPr>
                            </pic:pic>
                          </a:graphicData>
                        </a:graphic>
                      </wp:inline>
                    </w:drawing>
                  </w:r>
                </w:p>
              </w:tc>
            </w:tr>
            <w:tr w:rsidRPr="00824326" w:rsidR="00824326">
              <w:tc>
                <w:tcPr>
                  <w:tcW w:w="0" w:type="auto"/>
                  <w:tcMar>
                    <w:top w:w="0" w:type="dxa"/>
                    <w:left w:w="105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8022"/>
                  </w:tblGrid>
                  <w:tr w:rsidRPr="00824326" w:rsidR="00824326">
                    <w:tc>
                      <w:tcPr>
                        <w:tcW w:w="0" w:type="auto"/>
                        <w:tcBorders>
                          <w:top w:val="nil"/>
                          <w:left w:val="nil"/>
                          <w:bottom w:val="single" w:color="606060" w:sz="8" w:space="0"/>
                          <w:right w:val="nil"/>
                        </w:tcBorders>
                        <w:tcMar>
                          <w:top w:w="75" w:type="dxa"/>
                          <w:left w:w="75" w:type="dxa"/>
                          <w:bottom w:w="75" w:type="dxa"/>
                          <w:right w:w="75" w:type="dxa"/>
                        </w:tcMar>
                        <w:vAlign w:val="center"/>
                        <w:hideMark/>
                      </w:tcPr>
                      <w:p w:rsidRPr="00824326" w:rsidR="00824326" w:rsidP="00824326" w:rsidRDefault="00824326">
                        <w:r w:rsidRPr="00824326">
                          <w:t xml:space="preserve">Persbericht </w:t>
                        </w:r>
                      </w:p>
                    </w:tc>
                  </w:tr>
                </w:tbl>
                <w:p w:rsidRPr="00824326" w:rsidR="00824326" w:rsidP="00824326" w:rsidRDefault="00824326"/>
              </w:tc>
            </w:tr>
            <w:tr w:rsidRPr="00824326" w:rsidR="00824326">
              <w:tc>
                <w:tcPr>
                  <w:tcW w:w="0" w:type="auto"/>
                  <w:tcMar>
                    <w:top w:w="75" w:type="dxa"/>
                    <w:left w:w="0" w:type="dxa"/>
                    <w:bottom w:w="75" w:type="dxa"/>
                    <w:right w:w="75" w:type="dxa"/>
                  </w:tcMar>
                  <w:vAlign w:val="center"/>
                  <w:hideMark/>
                </w:tcPr>
                <w:p w:rsidRPr="00824326" w:rsidR="00824326" w:rsidP="00824326" w:rsidRDefault="00824326">
                  <w:r w:rsidRPr="00824326">
                    <w:t xml:space="preserve">29 juni 2017 </w:t>
                  </w:r>
                </w:p>
              </w:tc>
            </w:tr>
            <w:tr w:rsidRPr="00824326" w:rsidR="00824326">
              <w:tc>
                <w:tcPr>
                  <w:tcW w:w="5000" w:type="pct"/>
                  <w:shd w:val="clear" w:color="auto" w:fill="001C3D"/>
                  <w:vAlign w:val="center"/>
                  <w:hideMark/>
                </w:tcPr>
                <w:tbl>
                  <w:tblPr>
                    <w:tblW w:w="5000" w:type="pct"/>
                    <w:tblCellMar>
                      <w:left w:w="0" w:type="dxa"/>
                      <w:right w:w="0" w:type="dxa"/>
                    </w:tblCellMar>
                    <w:tblLook w:val="04A0" w:firstRow="1" w:lastRow="0" w:firstColumn="1" w:lastColumn="0" w:noHBand="0" w:noVBand="1"/>
                  </w:tblPr>
                  <w:tblGrid>
                    <w:gridCol w:w="227"/>
                    <w:gridCol w:w="8845"/>
                  </w:tblGrid>
                  <w:tr w:rsidRPr="00824326" w:rsidR="00824326">
                    <w:trPr>
                      <w:trHeight w:val="225"/>
                    </w:trPr>
                    <w:tc>
                      <w:tcPr>
                        <w:tcW w:w="125" w:type="pct"/>
                        <w:shd w:val="clear" w:color="auto" w:fill="E84E10"/>
                        <w:vAlign w:val="center"/>
                        <w:hideMark/>
                      </w:tcPr>
                      <w:p w:rsidRPr="00824326" w:rsidR="00824326" w:rsidP="00824326" w:rsidRDefault="00824326">
                        <w:r w:rsidRPr="00824326">
                          <w:t> </w:t>
                        </w:r>
                      </w:p>
                    </w:tc>
                    <w:tc>
                      <w:tcPr>
                        <w:tcW w:w="4875" w:type="pct"/>
                        <w:shd w:val="clear" w:color="auto" w:fill="001C3D"/>
                        <w:vAlign w:val="center"/>
                        <w:hideMark/>
                      </w:tcPr>
                      <w:p w:rsidRPr="00824326" w:rsidR="00824326" w:rsidP="00824326" w:rsidRDefault="00824326">
                        <w:r w:rsidRPr="00824326">
                          <w:t> </w:t>
                        </w:r>
                      </w:p>
                    </w:tc>
                  </w:tr>
                </w:tbl>
                <w:p w:rsidRPr="00824326" w:rsidR="00824326" w:rsidP="00824326" w:rsidRDefault="00824326"/>
              </w:tc>
            </w:tr>
          </w:tbl>
          <w:p w:rsidRPr="00824326" w:rsidR="00824326" w:rsidP="00824326" w:rsidRDefault="00824326"/>
        </w:tc>
      </w:tr>
      <w:tr w:rsidRPr="00824326" w:rsidR="00824326" w:rsidTr="00824326">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Pr="00824326" w:rsidR="00824326">
              <w:tc>
                <w:tcPr>
                  <w:tcW w:w="0" w:type="auto"/>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Pr="00824326" w:rsidR="00824326">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Pr="00824326" w:rsidR="00824326">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Pr="00824326" w:rsidR="00824326">
                                <w:tc>
                                  <w:tcPr>
                                    <w:tcW w:w="0" w:type="auto"/>
                                    <w:tcMar>
                                      <w:top w:w="255" w:type="dxa"/>
                                      <w:left w:w="0" w:type="dxa"/>
                                      <w:bottom w:w="225" w:type="dxa"/>
                                      <w:right w:w="0" w:type="dxa"/>
                                    </w:tcMar>
                                    <w:hideMark/>
                                  </w:tcPr>
                                  <w:tbl>
                                    <w:tblPr>
                                      <w:tblW w:w="5000" w:type="pct"/>
                                      <w:tblCellMar>
                                        <w:left w:w="0" w:type="dxa"/>
                                        <w:right w:w="0" w:type="dxa"/>
                                      </w:tblCellMar>
                                      <w:tblLook w:val="04A0" w:firstRow="1" w:lastRow="0" w:firstColumn="1" w:lastColumn="0" w:noHBand="0" w:noVBand="1"/>
                                    </w:tblPr>
                                    <w:tblGrid>
                                      <w:gridCol w:w="9072"/>
                                    </w:tblGrid>
                                    <w:tr w:rsidRPr="00824326" w:rsidR="00824326">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Pr="00824326" w:rsidR="00824326">
                                            <w:tc>
                                              <w:tcPr>
                                                <w:tcW w:w="0" w:type="auto"/>
                                                <w:hideMark/>
                                              </w:tcPr>
                                              <w:p w:rsidRPr="00824326" w:rsidR="00824326" w:rsidP="00824326" w:rsidRDefault="00824326">
                                                <w:pPr>
                                                  <w:rPr>
                                                    <w:b/>
                                                    <w:bCs/>
                                                  </w:rPr>
                                                </w:pPr>
                                                <w:bookmarkStart w:name="_GoBack" w:id="0"/>
                                                <w:r w:rsidRPr="00824326">
                                                  <w:rPr>
                                                    <w:b/>
                                                    <w:bCs/>
                                                  </w:rPr>
                                                  <w:t xml:space="preserve">Obstakels wegnemen voor grenswerkers. Hoe doe je dat? </w:t>
                                                </w:r>
                                                <w:bookmarkEnd w:id="0"/>
                                              </w:p>
                                            </w:tc>
                                          </w:tr>
                                        </w:tbl>
                                        <w:p w:rsidRPr="00824326" w:rsidR="00824326" w:rsidP="00824326" w:rsidRDefault="00824326"/>
                                      </w:tc>
                                    </w:tr>
                                    <w:tr w:rsidRPr="00824326" w:rsidR="00824326">
                                      <w:tc>
                                        <w:tcPr>
                                          <w:tcW w:w="0" w:type="auto"/>
                                          <w:tcMar>
                                            <w:top w:w="150" w:type="dxa"/>
                                            <w:left w:w="0" w:type="dxa"/>
                                            <w:bottom w:w="0" w:type="dxa"/>
                                            <w:right w:w="0" w:type="dxa"/>
                                          </w:tcMar>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Pr="00824326" w:rsidR="00824326">
                                            <w:tc>
                                              <w:tcPr>
                                                <w:tcW w:w="0" w:type="auto"/>
                                                <w:tcMar>
                                                  <w:top w:w="0" w:type="dxa"/>
                                                  <w:left w:w="0"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8847"/>
                                                </w:tblGrid>
                                                <w:tr w:rsidRPr="00824326" w:rsidR="00824326">
                                                  <w:tc>
                                                    <w:tcPr>
                                                      <w:tcW w:w="0" w:type="auto"/>
                                                      <w:tcMar>
                                                        <w:top w:w="15" w:type="dxa"/>
                                                        <w:left w:w="15" w:type="dxa"/>
                                                        <w:bottom w:w="15" w:type="dxa"/>
                                                        <w:right w:w="15" w:type="dxa"/>
                                                      </w:tcMar>
                                                      <w:hideMark/>
                                                    </w:tcPr>
                                                    <w:p w:rsidRPr="00824326" w:rsidR="00824326" w:rsidP="00824326" w:rsidRDefault="00824326"/>
                                                  </w:tc>
                                                </w:tr>
                                              </w:tbl>
                                              <w:p w:rsidRPr="00824326" w:rsidR="00824326" w:rsidP="00824326" w:rsidRDefault="00824326"/>
                                            </w:tc>
                                          </w:tr>
                                        </w:tbl>
                                        <w:p w:rsidRPr="00824326" w:rsidR="00824326" w:rsidP="00824326" w:rsidRDefault="00824326"/>
                                      </w:tc>
                                    </w:tr>
                                    <w:tr w:rsidRPr="00824326" w:rsidR="00824326">
                                      <w:tc>
                                        <w:tcPr>
                                          <w:tcW w:w="0" w:type="auto"/>
                                          <w:tcMar>
                                            <w:top w:w="150" w:type="dxa"/>
                                            <w:left w:w="0" w:type="dxa"/>
                                            <w:bottom w:w="0" w:type="dxa"/>
                                            <w:right w:w="0" w:type="dxa"/>
                                          </w:tcMar>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Pr="00824326" w:rsidR="00824326">
                                            <w:tc>
                                              <w:tcPr>
                                                <w:tcW w:w="0" w:type="auto"/>
                                                <w:tcMar>
                                                  <w:top w:w="0" w:type="dxa"/>
                                                  <w:left w:w="0"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8847"/>
                                                </w:tblGrid>
                                                <w:tr w:rsidRPr="00824326" w:rsidR="00824326">
                                                  <w:tc>
                                                    <w:tcPr>
                                                      <w:tcW w:w="0" w:type="auto"/>
                                                      <w:hideMark/>
                                                    </w:tcPr>
                                                    <w:p w:rsidRPr="00824326" w:rsidR="00824326" w:rsidP="00824326" w:rsidRDefault="00824326">
                                                      <w:r w:rsidRPr="00824326">
                                                        <w:rPr>
                                                          <w:b/>
                                                          <w:bCs/>
                                                        </w:rPr>
                                                        <w:t xml:space="preserve">Op 28 juni presenteert de Vereniging voor Belastingwetenschap het rapport </w:t>
                                                      </w:r>
                                                      <w:r w:rsidRPr="00824326">
                                                        <w:rPr>
                                                          <w:b/>
                                                          <w:bCs/>
                                                          <w:i/>
                                                          <w:iCs/>
                                                        </w:rPr>
                                                        <w:t xml:space="preserve">Grenswerkers in Europa. Een onderzoek naar fiscale, </w:t>
                                                      </w:r>
                                                      <w:proofErr w:type="spellStart"/>
                                                      <w:r w:rsidRPr="00824326">
                                                        <w:rPr>
                                                          <w:b/>
                                                          <w:bCs/>
                                                          <w:i/>
                                                          <w:iCs/>
                                                        </w:rPr>
                                                        <w:t>sociaalverzekerings</w:t>
                                                      </w:r>
                                                      <w:proofErr w:type="spellEnd"/>
                                                      <w:r w:rsidRPr="00824326">
                                                        <w:rPr>
                                                          <w:b/>
                                                          <w:bCs/>
                                                          <w:i/>
                                                          <w:iCs/>
                                                        </w:rPr>
                                                        <w:t>- en pensioenaspecten van grensoverschrijdend werken</w:t>
                                                      </w:r>
                                                      <w:r w:rsidRPr="00824326">
                                                        <w:rPr>
                                                          <w:b/>
                                                          <w:bCs/>
                                                        </w:rPr>
                                                        <w:t>. Het rapport is opgesteld door een commissie onder voorzitterschap van mr. dr. Marjon Weerepas, verbonden aan expertisecentrum voor grensoverschrijdende mobiliteit (</w:t>
                                                      </w:r>
                                                      <w:hyperlink w:history="1" r:id="rId8">
                                                        <w:proofErr w:type="gramStart"/>
                                                        <w:r w:rsidRPr="00824326">
                                                          <w:rPr>
                                                            <w:rStyle w:val="Hyperlink"/>
                                                            <w:b/>
                                                            <w:bCs/>
                                                          </w:rPr>
                                                          <w:t>ITEM</w:t>
                                                        </w:r>
                                                        <w:proofErr w:type="gramEnd"/>
                                                      </w:hyperlink>
                                                      <w:r w:rsidRPr="00824326">
                                                        <w:rPr>
                                                          <w:b/>
                                                          <w:bCs/>
                                                          <w:u w:val="single"/>
                                                        </w:rPr>
                                                        <w:t>)</w:t>
                                                      </w:r>
                                                      <w:r w:rsidRPr="00824326">
                                                        <w:rPr>
                                                          <w:b/>
                                                          <w:bCs/>
                                                        </w:rPr>
                                                        <w:t xml:space="preserve"> aan de Universiteit Maastricht. </w:t>
                                                      </w:r>
                                                    </w:p>
                                                    <w:p w:rsidRPr="00824326" w:rsidR="00824326" w:rsidP="00824326" w:rsidRDefault="00824326">
                                                      <w:r w:rsidRPr="00824326">
                                                        <w:t> </w:t>
                                                      </w:r>
                                                    </w:p>
                                                    <w:p w:rsidRPr="00824326" w:rsidR="00824326" w:rsidP="00824326" w:rsidRDefault="00824326">
                                                      <w:r w:rsidRPr="00824326">
                                                        <w:rPr>
                                                          <w:b/>
                                                          <w:bCs/>
                                                        </w:rPr>
                                                        <w:t>Zij inventariseerde samen met deskundigen uit de diverse vakgebieden de problemen die grenswerkers tegenkomen op het gebied van belastingen, sociale verzekeringen en pensioenen. De commissie doet 39 aanbevelingen om deze problemen op te lossen. Deze aanbevelingen zijn concreet genoeg om te verwerken in bijvoorbeeld het nieuwe belastingverdrag tussen Nederland en België. De Vereniging voor Belastingwetenschap vroeg in haar opdracht nadrukkelijk om een multidisciplinair onderzoek, niet alleen gericht op belastingen. De aanbevelingen uit het rapport kunnen worden toegepast door beleidsmakers en overheden in heel Europa.</w:t>
                                                      </w:r>
                                                    </w:p>
                                                    <w:p w:rsidRPr="00824326" w:rsidR="00824326" w:rsidP="00824326" w:rsidRDefault="00824326">
                                                      <w:r w:rsidRPr="00824326">
                                                        <w:t> </w:t>
                                                      </w:r>
                                                    </w:p>
                                                    <w:p w:rsidRPr="00824326" w:rsidR="00824326" w:rsidP="00824326" w:rsidRDefault="00824326">
                                                      <w:r w:rsidRPr="00824326">
                                                        <w:rPr>
                                                          <w:b/>
                                                          <w:bCs/>
                                                        </w:rPr>
                                                        <w:t xml:space="preserve">Grenswerker </w:t>
                                                      </w:r>
                                                      <w:r w:rsidRPr="00824326">
                                                        <w:rPr>
                                                          <w:b/>
                                                          <w:bCs/>
                                                        </w:rPr>
                                                        <w:br/>
                                                      </w:r>
                                                      <w:r w:rsidRPr="00824326">
                                                        <w:t xml:space="preserve">Vroeger was een grenswerker iemand die aan de ene kant van de grens woonde en aan de andere kant werkte. Vanwege de grotere mobiliteit en nieuwe communicatiemiddelen neemt grensarbeid nu ook andere vormen aan. Denk bijvoorbeeld aan korte of langdurige detachering, mensen die in meer dan één lidstaat werken (de zogenaamde </w:t>
                                                      </w:r>
                                                      <w:proofErr w:type="spellStart"/>
                                                      <w:r w:rsidRPr="00824326">
                                                        <w:rPr>
                                                          <w:i/>
                                                          <w:iCs/>
                                                        </w:rPr>
                                                        <w:t>highly</w:t>
                                                      </w:r>
                                                      <w:proofErr w:type="spellEnd"/>
                                                      <w:r w:rsidRPr="00824326">
                                                        <w:rPr>
                                                          <w:i/>
                                                          <w:iCs/>
                                                        </w:rPr>
                                                        <w:t xml:space="preserve"> mobile </w:t>
                                                      </w:r>
                                                      <w:proofErr w:type="spellStart"/>
                                                      <w:r w:rsidRPr="00824326">
                                                        <w:rPr>
                                                          <w:i/>
                                                          <w:iCs/>
                                                        </w:rPr>
                                                        <w:t>workers</w:t>
                                                      </w:r>
                                                      <w:proofErr w:type="spellEnd"/>
                                                      <w:r w:rsidRPr="00824326">
                                                        <w:rPr>
                                                          <w:i/>
                                                          <w:iCs/>
                                                        </w:rPr>
                                                        <w:t xml:space="preserve">, </w:t>
                                                      </w:r>
                                                      <w:r w:rsidRPr="00824326">
                                                        <w:t>zoals internationale chauffeurs, piloten en artiesten) en aan telewerken. Het kunnen werknemers zijn, maar ook zelfstandigen. Kortom, dé grenswerker bestaat niet. Dit betekent dat er in veel gevallen sprake moet zijn van maatwerk.</w:t>
                                                      </w:r>
                                                    </w:p>
                                                    <w:p w:rsidRPr="00824326" w:rsidR="00824326" w:rsidP="00824326" w:rsidRDefault="00824326">
                                                      <w:r w:rsidRPr="00824326">
                                                        <w:t> </w:t>
                                                      </w:r>
                                                    </w:p>
                                                    <w:p w:rsidRPr="00824326" w:rsidR="00824326" w:rsidP="00824326" w:rsidRDefault="00824326">
                                                      <w:r w:rsidRPr="00824326">
                                                        <w:rPr>
                                                          <w:b/>
                                                          <w:bCs/>
                                                        </w:rPr>
                                                        <w:t>Onderwijspersoneel</w:t>
                                                      </w:r>
                                                      <w:r w:rsidRPr="00824326">
                                                        <w:rPr>
                                                          <w:b/>
                                                          <w:bCs/>
                                                        </w:rPr>
                                                        <w:br/>
                                                      </w:r>
                                                      <w:r w:rsidRPr="00824326">
                                                        <w:t>Je woont in België en werkt in Nederland aan een onderwijsinstelling. Vanwege een bepaling in het belastingverdrag moet je de eerste twee jaar in België belasting betalen en in Nederland de premies voor sociale zekerheid. Daardoor lopen de belasting- en premieheffing niet synchroon. De commissie beveelt aan de bepaling in het verdrag te schrappen.</w:t>
                                                      </w:r>
                                                    </w:p>
                                                    <w:p w:rsidRPr="00824326" w:rsidR="00824326" w:rsidP="00824326" w:rsidRDefault="00824326">
                                                      <w:r w:rsidRPr="00824326">
                                                        <w:t> </w:t>
                                                      </w:r>
                                                    </w:p>
                                                    <w:p w:rsidRPr="00824326" w:rsidR="00824326" w:rsidP="00824326" w:rsidRDefault="00824326">
                                                      <w:r w:rsidRPr="00824326">
                                                        <w:rPr>
                                                          <w:b/>
                                                          <w:bCs/>
                                                        </w:rPr>
                                                        <w:t xml:space="preserve">Arbeidsongeschikt </w:t>
                                                      </w:r>
                                                      <w:r w:rsidRPr="00824326">
                                                        <w:rPr>
                                                          <w:b/>
                                                          <w:bCs/>
                                                        </w:rPr>
                                                        <w:br/>
                                                      </w:r>
                                                      <w:r w:rsidRPr="00824326">
                                                        <w:t xml:space="preserve">Stel, je werkt als Nederlander in Duitsland en na vijf jaar word je arbeidsongeschikt. Voordat je in Duitsland ging werken, was je vijftien jaar lang sociaal verzekerd in </w:t>
                                                      </w:r>
                                                      <w:r w:rsidRPr="00824326">
                                                        <w:lastRenderedPageBreak/>
                                                        <w:t xml:space="preserve">Nederland. Binnen de EU was je dus in totaal 20 jaar sociaal verzekerd. Je krijgt van je Duitse werkgever nog zes weken loon en daarna ontvang je 72 weken Duits ziekengeld. </w:t>
                                                      </w:r>
                                                      <w:proofErr w:type="gramStart"/>
                                                      <w:r w:rsidRPr="00824326">
                                                        <w:t xml:space="preserve">Met andere woorden, je hebt pas na 78 weken recht op de Duitse </w:t>
                                                      </w:r>
                                                      <w:proofErr w:type="spellStart"/>
                                                      <w:r w:rsidRPr="00824326">
                                                        <w:rPr>
                                                          <w:i/>
                                                          <w:iCs/>
                                                        </w:rPr>
                                                        <w:t>Erwerbsminderungsrente</w:t>
                                                      </w:r>
                                                      <w:proofErr w:type="spellEnd"/>
                                                      <w:r w:rsidRPr="00824326">
                                                        <w:t xml:space="preserve"> (arbeidsongeschiktheidsuitkering). </w:t>
                                                      </w:r>
                                                      <w:proofErr w:type="gramEnd"/>
                                                      <w:r w:rsidRPr="00824326">
                                                        <w:t xml:space="preserve">Als je recht hebt op een Nederlandse WIA-uitkering (Wet Werk en Inkomen naar Arbeidsvermogen) om de Duitse uitkering aan te vullen, dan krijg je die pas na 104 weken. Je hebt dus 26 weken lang een ‘gat’ in je inkomen. Dat komt door de verschillen in wachttijd van Duitsland (78 weken) en Nederland (104 weken). </w:t>
                                                      </w:r>
                                                    </w:p>
                                                    <w:p w:rsidRPr="00824326" w:rsidR="00824326" w:rsidP="00824326" w:rsidRDefault="00824326">
                                                      <w:r w:rsidRPr="00824326">
                                                        <w:t> </w:t>
                                                      </w:r>
                                                    </w:p>
                                                    <w:p w:rsidRPr="00824326" w:rsidR="00824326" w:rsidP="00824326" w:rsidRDefault="00824326">
                                                      <w:r w:rsidRPr="00824326">
                                                        <w:t>Bijkomend probleem is het feit dat er tussen Nederland, België en Duitsland geen wederzijdse erkenning is over de mate van arbeidsongeschiktheid. De commissie doet de aanbeveling met betrokken landen een overeenkomst te sluiten die ervoor zorgt dat de betreffende lidstaten een regeling treffen om de nadelen te ondervangen in gevallen als deze.</w:t>
                                                      </w:r>
                                                    </w:p>
                                                    <w:p w:rsidRPr="00824326" w:rsidR="00824326" w:rsidP="00824326" w:rsidRDefault="00824326">
                                                      <w:r w:rsidRPr="00824326">
                                                        <w:t> </w:t>
                                                      </w:r>
                                                    </w:p>
                                                    <w:p w:rsidRPr="00824326" w:rsidR="00824326" w:rsidP="00824326" w:rsidRDefault="00824326">
                                                      <w:r w:rsidRPr="00824326">
                                                        <w:rPr>
                                                          <w:b/>
                                                          <w:bCs/>
                                                        </w:rPr>
                                                        <w:t xml:space="preserve">Met pensioen </w:t>
                                                      </w:r>
                                                      <w:r w:rsidRPr="00824326">
                                                        <w:rPr>
                                                          <w:b/>
                                                          <w:bCs/>
                                                        </w:rPr>
                                                        <w:br/>
                                                      </w:r>
                                                      <w:r w:rsidRPr="00824326">
                                                        <w:t xml:space="preserve">In Nederland is in 2017 de AOW-leeftijd 65 jaar en 9 maanden. In 2018 wordt die leeftijd verder verhoogd met 3 maanden en in de jaren daarna telkens met 4 maanden. In 2021 is de AOW-leeftijd dan 67 jaar. In België is de pensioenleeftijd 65 jaar. Als je daar 40 jaar hebt gewerkt, kun je met 62 jaar zonder korting met pensioen. In Duitsland kun je dit jaar met 65 jaar en 5 of 6 maanden met pensioen als je geboren bent in 1951 of 1952. De mogelijkheid bestaat daar vervroegd ouderdomspensioen aanvragen, maar dan word je wel levenslang gekort. </w:t>
                                                      </w:r>
                                                    </w:p>
                                                    <w:p w:rsidRPr="00824326" w:rsidR="00824326" w:rsidP="00824326" w:rsidRDefault="00824326">
                                                      <w:r w:rsidRPr="00824326">
                                                        <w:t> </w:t>
                                                      </w:r>
                                                    </w:p>
                                                    <w:p w:rsidRPr="00824326" w:rsidR="00824326" w:rsidP="00824326" w:rsidRDefault="00824326">
                                                      <w:r w:rsidRPr="00824326">
                                                        <w:t xml:space="preserve">Wanneer je als Nederlandse grenswerker in België werkt en zowel Nederlands als Belgisch pensioen hebt opgebouwd, kun je met je Belgisch pensioen als met 62 jaar stoppen. Als je Belgische pensioen laag is, ben je eigenlijk gedwongen om tot de Nederlandse AOW-leeftijd te werken. Dat is lastig, want in België word je van rechtswege met 65 jaar ontslagen. Je bent dan al bijna gedwongen om in Nederland nog in deeltijd te blijven werken. In het rapport doet de onderzoekscommissie de aanbeveling een pan-Europees pensioenfonds aan te trekken. </w:t>
                                                      </w:r>
                                                    </w:p>
                                                    <w:p w:rsidRPr="00824326" w:rsidR="00824326" w:rsidP="00824326" w:rsidRDefault="00824326">
                                                      <w:r w:rsidRPr="00824326">
                                                        <w:t> </w:t>
                                                      </w:r>
                                                    </w:p>
                                                    <w:p w:rsidRPr="00824326" w:rsidR="00824326" w:rsidP="00824326" w:rsidRDefault="00824326">
                                                      <w:r w:rsidRPr="00824326">
                                                        <w:rPr>
                                                          <w:b/>
                                                          <w:bCs/>
                                                        </w:rPr>
                                                        <w:t xml:space="preserve">Europa </w:t>
                                                      </w:r>
                                                      <w:r w:rsidRPr="00824326">
                                                        <w:rPr>
                                                          <w:b/>
                                                          <w:bCs/>
                                                        </w:rPr>
                                                        <w:br/>
                                                      </w:r>
                                                      <w:r w:rsidRPr="00824326">
                                                        <w:t xml:space="preserve">Marjon Weerepas is overtuigd van het belang van een multidisciplinaire aanpak: “Als er onderhandelingen plaatsvinden over belastingverdragen moeten daar ook experts op het gebied van sociale zekerheid bij worden betrokken. Dan kunnen zij er samen voor zorgen dat toewijzingsregels in de internationale regelgeving voor sociale zekerheid en in de belastingverdragen samenvallen. Belangrijk is dat – ook bij </w:t>
                                                      </w:r>
                                                      <w:proofErr w:type="spellStart"/>
                                                      <w:r w:rsidRPr="00824326">
                                                        <w:t>grenseffecttoetsen</w:t>
                                                      </w:r>
                                                      <w:proofErr w:type="spellEnd"/>
                                                      <w:r w:rsidRPr="00824326">
                                                        <w:t xml:space="preserve"> – de verschillende rechtsgebieden zich niet alleen richten op hun eigen rechtsgebied en professionele discipline, maar letterlijk en figuurlijk over hun eigen grenzen heen kijken. </w:t>
                                                      </w:r>
                                                    </w:p>
                                                    <w:p w:rsidRPr="00824326" w:rsidR="00824326" w:rsidP="00824326" w:rsidRDefault="00824326">
                                                      <w:r w:rsidRPr="00824326">
                                                        <w:t> </w:t>
                                                      </w:r>
                                                    </w:p>
                                                    <w:p w:rsidRPr="00824326" w:rsidR="00824326" w:rsidP="00824326" w:rsidRDefault="00824326">
                                                      <w:r w:rsidRPr="00824326">
                                                        <w:t xml:space="preserve">Grenswerkers zijn de pioniers van Europa. Als Europa erin slaagt de problemen van grenswerkers op te lossen, dan zal dat zorgen voor groot </w:t>
                                                      </w:r>
                                                      <w:proofErr w:type="gramStart"/>
                                                      <w:r w:rsidRPr="00824326">
                                                        <w:t>commitment</w:t>
                                                      </w:r>
                                                      <w:proofErr w:type="gramEnd"/>
                                                      <w:r w:rsidRPr="00824326">
                                                        <w:t xml:space="preserve"> onder de Europese burgers en een versteviging van de Europese geest.”</w:t>
                                                      </w:r>
                                                    </w:p>
                                                    <w:p w:rsidRPr="00824326" w:rsidR="00824326" w:rsidP="00824326" w:rsidRDefault="00824326">
                                                      <w:r w:rsidRPr="00824326">
                                                        <w:t> </w:t>
                                                      </w:r>
                                                    </w:p>
                                                    <w:p w:rsidRPr="00824326" w:rsidR="00824326" w:rsidP="00824326" w:rsidRDefault="00824326">
                                                      <w:r w:rsidRPr="00824326">
                                                        <w:pict>
                                                          <v:rect id="_x0000_i1026" style="width:442.35pt;height:1.5pt" o:hr="t" o:hrstd="t" o:hralign="center" fillcolor="#a0a0a0" stroked="f"/>
                                                        </w:pict>
                                                      </w:r>
                                                    </w:p>
                                                    <w:p w:rsidRPr="00824326" w:rsidR="00824326" w:rsidP="00824326" w:rsidRDefault="00824326">
                                                      <w:r w:rsidRPr="00824326">
                                                        <w:rPr>
                                                          <w:i/>
                                                          <w:iCs/>
                                                        </w:rPr>
                                                        <w:t>Noot voor de pers</w:t>
                                                      </w:r>
                                                      <w:proofErr w:type="gramStart"/>
                                                      <w:r w:rsidRPr="00824326">
                                                        <w:rPr>
                                                          <w:i/>
                                                          <w:iCs/>
                                                        </w:rPr>
                                                        <w:t>:</w:t>
                                                      </w:r>
                                                      <w:r w:rsidRPr="00824326">
                                                        <w:rPr>
                                                          <w:i/>
                                                          <w:iCs/>
                                                        </w:rPr>
                                                        <w:br/>
                                                        <w:t>Voor</w:t>
                                                      </w:r>
                                                      <w:proofErr w:type="gramEnd"/>
                                                      <w:r w:rsidRPr="00824326">
                                                        <w:rPr>
                                                          <w:i/>
                                                          <w:iCs/>
                                                        </w:rPr>
                                                        <w:t xml:space="preserve"> meer informatie over de inhoud van dit persbericht kunt u terecht bij Margot </w:t>
                                                      </w:r>
                                                      <w:proofErr w:type="spellStart"/>
                                                      <w:r w:rsidRPr="00824326">
                                                        <w:rPr>
                                                          <w:i/>
                                                          <w:iCs/>
                                                        </w:rPr>
                                                        <w:t>Krijnen</w:t>
                                                      </w:r>
                                                      <w:proofErr w:type="spellEnd"/>
                                                      <w:r w:rsidRPr="00824326">
                                                        <w:rPr>
                                                          <w:i/>
                                                          <w:iCs/>
                                                        </w:rPr>
                                                        <w:t xml:space="preserve">, persvoorlichter UM, tel. 043 388 52 30, e-mail </w:t>
                                                      </w:r>
                                                      <w:hyperlink w:history="1" r:id="rId9">
                                                        <w:r w:rsidRPr="00824326">
                                                          <w:rPr>
                                                            <w:rStyle w:val="Hyperlink"/>
                                                          </w:rPr>
                                                          <w:t>Margot.Krijnen@maastrichtuniversity.nl</w:t>
                                                        </w:r>
                                                      </w:hyperlink>
                                                      <w:r w:rsidRPr="00824326">
                                                        <w:rPr>
                                                          <w:i/>
                                                          <w:iCs/>
                                                        </w:rPr>
                                                        <w:t>.</w:t>
                                                      </w:r>
                                                    </w:p>
                                                    <w:p w:rsidRPr="00824326" w:rsidR="00824326" w:rsidP="00824326" w:rsidRDefault="00824326">
                                                      <w:r w:rsidRPr="00824326">
                                                        <w:rPr>
                                                          <w:i/>
                                                          <w:iCs/>
                                                        </w:rPr>
                                                        <w:lastRenderedPageBreak/>
                                                        <w:t xml:space="preserve">De afdeling Marketing </w:t>
                                                      </w:r>
                                                      <w:proofErr w:type="spellStart"/>
                                                      <w:r w:rsidRPr="00824326">
                                                        <w:rPr>
                                                          <w:i/>
                                                          <w:iCs/>
                                                        </w:rPr>
                                                        <w:t>and</w:t>
                                                      </w:r>
                                                      <w:proofErr w:type="spellEnd"/>
                                                      <w:r w:rsidRPr="00824326">
                                                        <w:rPr>
                                                          <w:i/>
                                                          <w:iCs/>
                                                        </w:rPr>
                                                        <w:t xml:space="preserve"> Communications van de UM is bereikbaar via e-mail </w:t>
                                                      </w:r>
                                                      <w:hyperlink w:history="1" r:id="rId10">
                                                        <w:r w:rsidRPr="00824326">
                                                          <w:rPr>
                                                            <w:rStyle w:val="Hyperlink"/>
                                                          </w:rPr>
                                                          <w:t>pers@maastrichtuniversity.nl</w:t>
                                                        </w:r>
                                                      </w:hyperlink>
                                                      <w:r w:rsidRPr="00824326">
                                                        <w:rPr>
                                                          <w:i/>
                                                          <w:iCs/>
                                                        </w:rPr>
                                                        <w:t>. Voor urgente zaken buiten kantooruren:</w:t>
                                                      </w:r>
                                                      <w:r w:rsidRPr="00824326">
                                                        <w:t xml:space="preserve"> </w:t>
                                                      </w:r>
                                                      <w:r w:rsidRPr="00824326">
                                                        <w:rPr>
                                                          <w:i/>
                                                          <w:iCs/>
                                                        </w:rPr>
                                                        <w:t xml:space="preserve">06 36 43 34 88. </w:t>
                                                      </w:r>
                                                    </w:p>
                                                    <w:p w:rsidRPr="00824326" w:rsidR="00824326" w:rsidP="00824326" w:rsidRDefault="00824326">
                                                      <w:r w:rsidRPr="00824326">
                                                        <w:rPr>
                                                          <w:i/>
                                                          <w:iCs/>
                                                        </w:rPr>
                                                        <w:t xml:space="preserve">De persberichten van de Universiteit Maastricht staan op </w:t>
                                                      </w:r>
                                                      <w:hyperlink w:history="1" r:id="rId11">
                                                        <w:r w:rsidRPr="00824326">
                                                          <w:rPr>
                                                            <w:rStyle w:val="Hyperlink"/>
                                                            <w:i/>
                                                            <w:iCs/>
                                                          </w:rPr>
                                                          <w:t>www.maastrichtuniversity.nl/pers</w:t>
                                                        </w:r>
                                                      </w:hyperlink>
                                                      <w:r w:rsidRPr="00824326">
                                                        <w:rPr>
                                                          <w:i/>
                                                          <w:iCs/>
                                                        </w:rPr>
                                                        <w:t xml:space="preserve">. Zie ook het </w:t>
                                                      </w:r>
                                                      <w:hyperlink w:history="1" r:id="rId12">
                                                        <w:r w:rsidRPr="00824326">
                                                          <w:rPr>
                                                            <w:rStyle w:val="Hyperlink"/>
                                                            <w:i/>
                                                            <w:iCs/>
                                                          </w:rPr>
                                                          <w:t>Webmagazine</w:t>
                                                        </w:r>
                                                      </w:hyperlink>
                                                      <w:r w:rsidRPr="00824326">
                                                        <w:rPr>
                                                          <w:i/>
                                                          <w:iCs/>
                                                        </w:rPr>
                                                        <w:t xml:space="preserve"> voor interessant onderzoek aan de UM en volg ons op Twitter: </w:t>
                                                      </w:r>
                                                      <w:hyperlink w:history="1" r:id="rId13">
                                                        <w:r w:rsidRPr="00824326">
                                                          <w:rPr>
                                                            <w:rStyle w:val="Hyperlink"/>
                                                            <w:i/>
                                                            <w:iCs/>
                                                          </w:rPr>
                                                          <w:t>@</w:t>
                                                        </w:r>
                                                        <w:proofErr w:type="spellStart"/>
                                                        <w:r w:rsidRPr="00824326">
                                                          <w:rPr>
                                                            <w:rStyle w:val="Hyperlink"/>
                                                            <w:i/>
                                                            <w:iCs/>
                                                          </w:rPr>
                                                          <w:t>MaastrichtU</w:t>
                                                        </w:r>
                                                        <w:proofErr w:type="spellEnd"/>
                                                      </w:hyperlink>
                                                      <w:r w:rsidRPr="00824326">
                                                        <w:rPr>
                                                          <w:i/>
                                                          <w:iCs/>
                                                        </w:rPr>
                                                        <w:t>.</w:t>
                                                      </w:r>
                                                    </w:p>
                                                    <w:p w:rsidRPr="00824326" w:rsidR="00824326" w:rsidP="00824326" w:rsidRDefault="00824326">
                                                      <w:r w:rsidRPr="00824326">
                                                        <w:t> </w:t>
                                                      </w:r>
                                                    </w:p>
                                                  </w:tc>
                                                </w:tr>
                                              </w:tbl>
                                              <w:p w:rsidRPr="00824326" w:rsidR="00824326" w:rsidP="00824326" w:rsidRDefault="00824326"/>
                                            </w:tc>
                                          </w:tr>
                                        </w:tbl>
                                        <w:p w:rsidRPr="00824326" w:rsidR="00824326" w:rsidP="00824326" w:rsidRDefault="00824326"/>
                                      </w:tc>
                                    </w:tr>
                                  </w:tbl>
                                  <w:p w:rsidRPr="00824326" w:rsidR="00824326" w:rsidP="00824326" w:rsidRDefault="00824326"/>
                                </w:tc>
                              </w:tr>
                            </w:tbl>
                            <w:p w:rsidRPr="00824326" w:rsidR="00824326" w:rsidP="00824326" w:rsidRDefault="00824326"/>
                          </w:tc>
                        </w:tr>
                      </w:tbl>
                      <w:p w:rsidRPr="00824326" w:rsidR="00824326" w:rsidP="00824326" w:rsidRDefault="00824326"/>
                    </w:tc>
                  </w:tr>
                </w:tbl>
                <w:p w:rsidRPr="00824326" w:rsidR="00824326" w:rsidP="00824326" w:rsidRDefault="00824326"/>
              </w:tc>
            </w:tr>
          </w:tbl>
          <w:p w:rsidRPr="00824326" w:rsidR="00824326" w:rsidP="00824326" w:rsidRDefault="00824326"/>
        </w:tc>
      </w:tr>
    </w:tbl>
    <w:p w:rsidR="00373BC0" w:rsidRDefault="00373BC0"/>
    <w:sectPr w:rsidR="00373BC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26"/>
    <w:rsid w:val="00001424"/>
    <w:rsid w:val="0000142E"/>
    <w:rsid w:val="000019B6"/>
    <w:rsid w:val="00001D2F"/>
    <w:rsid w:val="00002472"/>
    <w:rsid w:val="00002C33"/>
    <w:rsid w:val="00002D7D"/>
    <w:rsid w:val="000045BF"/>
    <w:rsid w:val="00004CD5"/>
    <w:rsid w:val="00005328"/>
    <w:rsid w:val="00005611"/>
    <w:rsid w:val="00006734"/>
    <w:rsid w:val="000068CB"/>
    <w:rsid w:val="00006BB6"/>
    <w:rsid w:val="00006BEE"/>
    <w:rsid w:val="00011224"/>
    <w:rsid w:val="00011803"/>
    <w:rsid w:val="0001202C"/>
    <w:rsid w:val="00012F51"/>
    <w:rsid w:val="000144F8"/>
    <w:rsid w:val="000151E0"/>
    <w:rsid w:val="0001542B"/>
    <w:rsid w:val="0001543C"/>
    <w:rsid w:val="000160C3"/>
    <w:rsid w:val="000167EC"/>
    <w:rsid w:val="00017CD5"/>
    <w:rsid w:val="0002094D"/>
    <w:rsid w:val="00020E28"/>
    <w:rsid w:val="00021BAC"/>
    <w:rsid w:val="00021EBB"/>
    <w:rsid w:val="000229AB"/>
    <w:rsid w:val="0002367B"/>
    <w:rsid w:val="00023757"/>
    <w:rsid w:val="00023CDF"/>
    <w:rsid w:val="0002450F"/>
    <w:rsid w:val="00026339"/>
    <w:rsid w:val="00026450"/>
    <w:rsid w:val="00026BCA"/>
    <w:rsid w:val="00026EA7"/>
    <w:rsid w:val="0003088B"/>
    <w:rsid w:val="000332E9"/>
    <w:rsid w:val="00033426"/>
    <w:rsid w:val="00033B4D"/>
    <w:rsid w:val="000350B5"/>
    <w:rsid w:val="00035212"/>
    <w:rsid w:val="00035822"/>
    <w:rsid w:val="00035BA4"/>
    <w:rsid w:val="00035C6E"/>
    <w:rsid w:val="000360CD"/>
    <w:rsid w:val="000365BE"/>
    <w:rsid w:val="00040A96"/>
    <w:rsid w:val="00040F55"/>
    <w:rsid w:val="000412A6"/>
    <w:rsid w:val="00041540"/>
    <w:rsid w:val="00041A18"/>
    <w:rsid w:val="00042988"/>
    <w:rsid w:val="000437BC"/>
    <w:rsid w:val="00044391"/>
    <w:rsid w:val="000443DE"/>
    <w:rsid w:val="00044F0D"/>
    <w:rsid w:val="00045D64"/>
    <w:rsid w:val="00045EF6"/>
    <w:rsid w:val="0004671B"/>
    <w:rsid w:val="0004672B"/>
    <w:rsid w:val="00046CD6"/>
    <w:rsid w:val="0005028C"/>
    <w:rsid w:val="00050A51"/>
    <w:rsid w:val="00050F68"/>
    <w:rsid w:val="00051848"/>
    <w:rsid w:val="00052939"/>
    <w:rsid w:val="000530AA"/>
    <w:rsid w:val="000539F2"/>
    <w:rsid w:val="00053EEE"/>
    <w:rsid w:val="00056916"/>
    <w:rsid w:val="00057373"/>
    <w:rsid w:val="000605F5"/>
    <w:rsid w:val="00060AE5"/>
    <w:rsid w:val="0006186B"/>
    <w:rsid w:val="00062148"/>
    <w:rsid w:val="00063277"/>
    <w:rsid w:val="00063630"/>
    <w:rsid w:val="00064313"/>
    <w:rsid w:val="000645D5"/>
    <w:rsid w:val="00064936"/>
    <w:rsid w:val="00065C6B"/>
    <w:rsid w:val="00066632"/>
    <w:rsid w:val="0006685C"/>
    <w:rsid w:val="000668D4"/>
    <w:rsid w:val="00066DAF"/>
    <w:rsid w:val="00067327"/>
    <w:rsid w:val="00067D6F"/>
    <w:rsid w:val="0007318A"/>
    <w:rsid w:val="00074057"/>
    <w:rsid w:val="000740BC"/>
    <w:rsid w:val="00075D30"/>
    <w:rsid w:val="00075E7E"/>
    <w:rsid w:val="00076093"/>
    <w:rsid w:val="000766E5"/>
    <w:rsid w:val="00076C6D"/>
    <w:rsid w:val="0008011D"/>
    <w:rsid w:val="00080319"/>
    <w:rsid w:val="0008048E"/>
    <w:rsid w:val="00080555"/>
    <w:rsid w:val="00083638"/>
    <w:rsid w:val="00083CFB"/>
    <w:rsid w:val="0008547E"/>
    <w:rsid w:val="00087773"/>
    <w:rsid w:val="00087B74"/>
    <w:rsid w:val="000906EE"/>
    <w:rsid w:val="00090BE7"/>
    <w:rsid w:val="00092324"/>
    <w:rsid w:val="0009311D"/>
    <w:rsid w:val="0009429F"/>
    <w:rsid w:val="00094573"/>
    <w:rsid w:val="00094BE3"/>
    <w:rsid w:val="00096B15"/>
    <w:rsid w:val="000976DD"/>
    <w:rsid w:val="00097B54"/>
    <w:rsid w:val="000A04EF"/>
    <w:rsid w:val="000A0F40"/>
    <w:rsid w:val="000A1126"/>
    <w:rsid w:val="000A2088"/>
    <w:rsid w:val="000A2270"/>
    <w:rsid w:val="000A349D"/>
    <w:rsid w:val="000A51D6"/>
    <w:rsid w:val="000A5E6C"/>
    <w:rsid w:val="000A7DD9"/>
    <w:rsid w:val="000B201D"/>
    <w:rsid w:val="000B2309"/>
    <w:rsid w:val="000B2B6C"/>
    <w:rsid w:val="000B3338"/>
    <w:rsid w:val="000B3E03"/>
    <w:rsid w:val="000B409E"/>
    <w:rsid w:val="000B5E14"/>
    <w:rsid w:val="000B68D1"/>
    <w:rsid w:val="000B763F"/>
    <w:rsid w:val="000B7781"/>
    <w:rsid w:val="000C05B1"/>
    <w:rsid w:val="000C226B"/>
    <w:rsid w:val="000C3851"/>
    <w:rsid w:val="000C4A3C"/>
    <w:rsid w:val="000C4E58"/>
    <w:rsid w:val="000C580F"/>
    <w:rsid w:val="000C6699"/>
    <w:rsid w:val="000C680E"/>
    <w:rsid w:val="000D22AC"/>
    <w:rsid w:val="000D2602"/>
    <w:rsid w:val="000D3DE5"/>
    <w:rsid w:val="000D5AAF"/>
    <w:rsid w:val="000D6496"/>
    <w:rsid w:val="000D6DF6"/>
    <w:rsid w:val="000D7C1B"/>
    <w:rsid w:val="000D7E64"/>
    <w:rsid w:val="000E2B21"/>
    <w:rsid w:val="000E2BB8"/>
    <w:rsid w:val="000E3248"/>
    <w:rsid w:val="000E34D4"/>
    <w:rsid w:val="000F1207"/>
    <w:rsid w:val="000F15FF"/>
    <w:rsid w:val="000F4B12"/>
    <w:rsid w:val="000F4F5E"/>
    <w:rsid w:val="000F50C5"/>
    <w:rsid w:val="000F535B"/>
    <w:rsid w:val="000F54FC"/>
    <w:rsid w:val="000F67B1"/>
    <w:rsid w:val="00101227"/>
    <w:rsid w:val="001018AF"/>
    <w:rsid w:val="00102A22"/>
    <w:rsid w:val="001039D0"/>
    <w:rsid w:val="001049FF"/>
    <w:rsid w:val="00104B34"/>
    <w:rsid w:val="00105A47"/>
    <w:rsid w:val="00106C83"/>
    <w:rsid w:val="00106E62"/>
    <w:rsid w:val="00106EF9"/>
    <w:rsid w:val="00107173"/>
    <w:rsid w:val="0011086A"/>
    <w:rsid w:val="00110B9E"/>
    <w:rsid w:val="00112046"/>
    <w:rsid w:val="001120E9"/>
    <w:rsid w:val="00112163"/>
    <w:rsid w:val="001121A6"/>
    <w:rsid w:val="0011257F"/>
    <w:rsid w:val="00112925"/>
    <w:rsid w:val="0011365A"/>
    <w:rsid w:val="0011474C"/>
    <w:rsid w:val="00115DC7"/>
    <w:rsid w:val="00116132"/>
    <w:rsid w:val="00116BDA"/>
    <w:rsid w:val="00116ECE"/>
    <w:rsid w:val="00116FE8"/>
    <w:rsid w:val="00120339"/>
    <w:rsid w:val="00120777"/>
    <w:rsid w:val="00120B00"/>
    <w:rsid w:val="0012102B"/>
    <w:rsid w:val="00122277"/>
    <w:rsid w:val="00122EA4"/>
    <w:rsid w:val="00123FFD"/>
    <w:rsid w:val="0012684A"/>
    <w:rsid w:val="00126FCF"/>
    <w:rsid w:val="00127A1B"/>
    <w:rsid w:val="0013209C"/>
    <w:rsid w:val="00132611"/>
    <w:rsid w:val="00132638"/>
    <w:rsid w:val="0013276F"/>
    <w:rsid w:val="001347DA"/>
    <w:rsid w:val="0013512C"/>
    <w:rsid w:val="001354E9"/>
    <w:rsid w:val="001373F3"/>
    <w:rsid w:val="001375CD"/>
    <w:rsid w:val="001402EA"/>
    <w:rsid w:val="00141AC7"/>
    <w:rsid w:val="00145698"/>
    <w:rsid w:val="00146242"/>
    <w:rsid w:val="00146A41"/>
    <w:rsid w:val="0014728A"/>
    <w:rsid w:val="00150720"/>
    <w:rsid w:val="0015367D"/>
    <w:rsid w:val="001553CE"/>
    <w:rsid w:val="001568FC"/>
    <w:rsid w:val="00156DFC"/>
    <w:rsid w:val="00156F25"/>
    <w:rsid w:val="00156FB0"/>
    <w:rsid w:val="0015798A"/>
    <w:rsid w:val="001579AF"/>
    <w:rsid w:val="00157CD3"/>
    <w:rsid w:val="00160BC5"/>
    <w:rsid w:val="00160FE5"/>
    <w:rsid w:val="0016180F"/>
    <w:rsid w:val="00162B7D"/>
    <w:rsid w:val="001633FF"/>
    <w:rsid w:val="001666BF"/>
    <w:rsid w:val="001669BB"/>
    <w:rsid w:val="00166A18"/>
    <w:rsid w:val="00166D1F"/>
    <w:rsid w:val="00167B6C"/>
    <w:rsid w:val="00172EEF"/>
    <w:rsid w:val="0017397F"/>
    <w:rsid w:val="00173A2D"/>
    <w:rsid w:val="00174A67"/>
    <w:rsid w:val="001753C8"/>
    <w:rsid w:val="00175446"/>
    <w:rsid w:val="00176AF1"/>
    <w:rsid w:val="001770D0"/>
    <w:rsid w:val="00177248"/>
    <w:rsid w:val="0017780E"/>
    <w:rsid w:val="00177CC7"/>
    <w:rsid w:val="00180657"/>
    <w:rsid w:val="001811EB"/>
    <w:rsid w:val="00181C6E"/>
    <w:rsid w:val="00182176"/>
    <w:rsid w:val="00182E7E"/>
    <w:rsid w:val="0018357E"/>
    <w:rsid w:val="00184096"/>
    <w:rsid w:val="001841CE"/>
    <w:rsid w:val="00184642"/>
    <w:rsid w:val="00185582"/>
    <w:rsid w:val="00185DCF"/>
    <w:rsid w:val="00186A43"/>
    <w:rsid w:val="001879F5"/>
    <w:rsid w:val="00190C3D"/>
    <w:rsid w:val="00190E26"/>
    <w:rsid w:val="00191804"/>
    <w:rsid w:val="001938DA"/>
    <w:rsid w:val="00194CD8"/>
    <w:rsid w:val="0019537C"/>
    <w:rsid w:val="001955D8"/>
    <w:rsid w:val="00196569"/>
    <w:rsid w:val="001977CF"/>
    <w:rsid w:val="00197E76"/>
    <w:rsid w:val="001A0241"/>
    <w:rsid w:val="001A1E80"/>
    <w:rsid w:val="001A28C7"/>
    <w:rsid w:val="001A3665"/>
    <w:rsid w:val="001A4C7F"/>
    <w:rsid w:val="001A57BC"/>
    <w:rsid w:val="001A5C7A"/>
    <w:rsid w:val="001A5D92"/>
    <w:rsid w:val="001A60D3"/>
    <w:rsid w:val="001A6AB9"/>
    <w:rsid w:val="001A7141"/>
    <w:rsid w:val="001A744D"/>
    <w:rsid w:val="001A7508"/>
    <w:rsid w:val="001B0DB2"/>
    <w:rsid w:val="001B1BAA"/>
    <w:rsid w:val="001B223A"/>
    <w:rsid w:val="001B3843"/>
    <w:rsid w:val="001B4F6E"/>
    <w:rsid w:val="001B5C70"/>
    <w:rsid w:val="001B6E99"/>
    <w:rsid w:val="001B7ACD"/>
    <w:rsid w:val="001B7CA5"/>
    <w:rsid w:val="001C1ADA"/>
    <w:rsid w:val="001C334A"/>
    <w:rsid w:val="001C3422"/>
    <w:rsid w:val="001C38A7"/>
    <w:rsid w:val="001C4F2D"/>
    <w:rsid w:val="001C5365"/>
    <w:rsid w:val="001C784E"/>
    <w:rsid w:val="001C7EB2"/>
    <w:rsid w:val="001D3088"/>
    <w:rsid w:val="001D366C"/>
    <w:rsid w:val="001D3F52"/>
    <w:rsid w:val="001D5466"/>
    <w:rsid w:val="001D73F2"/>
    <w:rsid w:val="001D771B"/>
    <w:rsid w:val="001E11F1"/>
    <w:rsid w:val="001E11F7"/>
    <w:rsid w:val="001E2311"/>
    <w:rsid w:val="001E27A2"/>
    <w:rsid w:val="001E2F11"/>
    <w:rsid w:val="001E38CF"/>
    <w:rsid w:val="001E3EF5"/>
    <w:rsid w:val="001E49D3"/>
    <w:rsid w:val="001E6B15"/>
    <w:rsid w:val="001E6B57"/>
    <w:rsid w:val="001E7A58"/>
    <w:rsid w:val="001E7AB8"/>
    <w:rsid w:val="001F1B60"/>
    <w:rsid w:val="001F3856"/>
    <w:rsid w:val="001F756E"/>
    <w:rsid w:val="001F7A62"/>
    <w:rsid w:val="001F7C1E"/>
    <w:rsid w:val="00200305"/>
    <w:rsid w:val="002008B3"/>
    <w:rsid w:val="00200E99"/>
    <w:rsid w:val="00202F42"/>
    <w:rsid w:val="00203537"/>
    <w:rsid w:val="00203D00"/>
    <w:rsid w:val="002040BB"/>
    <w:rsid w:val="00206B13"/>
    <w:rsid w:val="002079BD"/>
    <w:rsid w:val="00210C4B"/>
    <w:rsid w:val="00210E13"/>
    <w:rsid w:val="0021140F"/>
    <w:rsid w:val="00213DF9"/>
    <w:rsid w:val="00214874"/>
    <w:rsid w:val="00215406"/>
    <w:rsid w:val="002154E3"/>
    <w:rsid w:val="002155DB"/>
    <w:rsid w:val="00215F02"/>
    <w:rsid w:val="002170FB"/>
    <w:rsid w:val="00217FB7"/>
    <w:rsid w:val="0022023E"/>
    <w:rsid w:val="00223482"/>
    <w:rsid w:val="00223D74"/>
    <w:rsid w:val="0022430E"/>
    <w:rsid w:val="00224CF1"/>
    <w:rsid w:val="0022640A"/>
    <w:rsid w:val="00226817"/>
    <w:rsid w:val="00227430"/>
    <w:rsid w:val="0023060D"/>
    <w:rsid w:val="002307AF"/>
    <w:rsid w:val="00230C5E"/>
    <w:rsid w:val="00231665"/>
    <w:rsid w:val="00231CAD"/>
    <w:rsid w:val="00233776"/>
    <w:rsid w:val="00233A82"/>
    <w:rsid w:val="00234445"/>
    <w:rsid w:val="00235250"/>
    <w:rsid w:val="00235B5D"/>
    <w:rsid w:val="00236B13"/>
    <w:rsid w:val="00240C21"/>
    <w:rsid w:val="00240E2C"/>
    <w:rsid w:val="002424A4"/>
    <w:rsid w:val="00243166"/>
    <w:rsid w:val="00243A11"/>
    <w:rsid w:val="0024480C"/>
    <w:rsid w:val="00245D14"/>
    <w:rsid w:val="002461DF"/>
    <w:rsid w:val="00246A06"/>
    <w:rsid w:val="00247711"/>
    <w:rsid w:val="00250601"/>
    <w:rsid w:val="0025192B"/>
    <w:rsid w:val="00251A95"/>
    <w:rsid w:val="00251C15"/>
    <w:rsid w:val="00253AB2"/>
    <w:rsid w:val="00254A14"/>
    <w:rsid w:val="00254A66"/>
    <w:rsid w:val="00254AEA"/>
    <w:rsid w:val="002552E7"/>
    <w:rsid w:val="00256B8D"/>
    <w:rsid w:val="00257283"/>
    <w:rsid w:val="002574B3"/>
    <w:rsid w:val="00257806"/>
    <w:rsid w:val="00260318"/>
    <w:rsid w:val="0026042C"/>
    <w:rsid w:val="002607B5"/>
    <w:rsid w:val="00260D03"/>
    <w:rsid w:val="00262797"/>
    <w:rsid w:val="002628E3"/>
    <w:rsid w:val="00263266"/>
    <w:rsid w:val="002635F5"/>
    <w:rsid w:val="00263B14"/>
    <w:rsid w:val="00264C3F"/>
    <w:rsid w:val="0026790A"/>
    <w:rsid w:val="00271047"/>
    <w:rsid w:val="002711E7"/>
    <w:rsid w:val="00272B29"/>
    <w:rsid w:val="00272BF7"/>
    <w:rsid w:val="0027574C"/>
    <w:rsid w:val="00275FD6"/>
    <w:rsid w:val="0027663B"/>
    <w:rsid w:val="00276DB1"/>
    <w:rsid w:val="002819B9"/>
    <w:rsid w:val="00281B36"/>
    <w:rsid w:val="00281F26"/>
    <w:rsid w:val="00282A12"/>
    <w:rsid w:val="0028493A"/>
    <w:rsid w:val="00285B49"/>
    <w:rsid w:val="00285F8B"/>
    <w:rsid w:val="002862D9"/>
    <w:rsid w:val="00287227"/>
    <w:rsid w:val="002879C7"/>
    <w:rsid w:val="002903EA"/>
    <w:rsid w:val="00294D42"/>
    <w:rsid w:val="00295003"/>
    <w:rsid w:val="002954C4"/>
    <w:rsid w:val="002956AC"/>
    <w:rsid w:val="00295B41"/>
    <w:rsid w:val="00295F0F"/>
    <w:rsid w:val="00296E85"/>
    <w:rsid w:val="002A143B"/>
    <w:rsid w:val="002A5208"/>
    <w:rsid w:val="002A56DB"/>
    <w:rsid w:val="002A75DD"/>
    <w:rsid w:val="002A7FA5"/>
    <w:rsid w:val="002B264E"/>
    <w:rsid w:val="002B2AE5"/>
    <w:rsid w:val="002B58A7"/>
    <w:rsid w:val="002B6103"/>
    <w:rsid w:val="002B6593"/>
    <w:rsid w:val="002B6FBD"/>
    <w:rsid w:val="002B77ED"/>
    <w:rsid w:val="002B78A4"/>
    <w:rsid w:val="002B7AF4"/>
    <w:rsid w:val="002C0357"/>
    <w:rsid w:val="002C0A3B"/>
    <w:rsid w:val="002C0DBB"/>
    <w:rsid w:val="002C1052"/>
    <w:rsid w:val="002C1D09"/>
    <w:rsid w:val="002C372D"/>
    <w:rsid w:val="002C449C"/>
    <w:rsid w:val="002C450A"/>
    <w:rsid w:val="002C4700"/>
    <w:rsid w:val="002C50FF"/>
    <w:rsid w:val="002C55C8"/>
    <w:rsid w:val="002C5AF2"/>
    <w:rsid w:val="002C79E7"/>
    <w:rsid w:val="002C7EAC"/>
    <w:rsid w:val="002C7EF2"/>
    <w:rsid w:val="002D0B31"/>
    <w:rsid w:val="002D0ECA"/>
    <w:rsid w:val="002D2341"/>
    <w:rsid w:val="002D27A0"/>
    <w:rsid w:val="002D29D7"/>
    <w:rsid w:val="002D2BAD"/>
    <w:rsid w:val="002D302D"/>
    <w:rsid w:val="002D4F9B"/>
    <w:rsid w:val="002D70AB"/>
    <w:rsid w:val="002D7565"/>
    <w:rsid w:val="002D78EF"/>
    <w:rsid w:val="002D7EE2"/>
    <w:rsid w:val="002D7F0A"/>
    <w:rsid w:val="002E18FC"/>
    <w:rsid w:val="002E1C6E"/>
    <w:rsid w:val="002E21F5"/>
    <w:rsid w:val="002E257C"/>
    <w:rsid w:val="002E317E"/>
    <w:rsid w:val="002E3CD8"/>
    <w:rsid w:val="002E3E54"/>
    <w:rsid w:val="002E43F6"/>
    <w:rsid w:val="002E5A29"/>
    <w:rsid w:val="002E62A1"/>
    <w:rsid w:val="002E6780"/>
    <w:rsid w:val="002E69B6"/>
    <w:rsid w:val="002E74DC"/>
    <w:rsid w:val="002E76D1"/>
    <w:rsid w:val="002E7BBF"/>
    <w:rsid w:val="002F009B"/>
    <w:rsid w:val="002F0CFB"/>
    <w:rsid w:val="002F0D89"/>
    <w:rsid w:val="002F1636"/>
    <w:rsid w:val="002F16E0"/>
    <w:rsid w:val="002F345C"/>
    <w:rsid w:val="002F3626"/>
    <w:rsid w:val="002F52B0"/>
    <w:rsid w:val="00300161"/>
    <w:rsid w:val="00301C5C"/>
    <w:rsid w:val="00301E4E"/>
    <w:rsid w:val="003035D1"/>
    <w:rsid w:val="003039AB"/>
    <w:rsid w:val="00303B8E"/>
    <w:rsid w:val="00303F42"/>
    <w:rsid w:val="00306F0F"/>
    <w:rsid w:val="00307DDF"/>
    <w:rsid w:val="00310136"/>
    <w:rsid w:val="003103BF"/>
    <w:rsid w:val="00310812"/>
    <w:rsid w:val="00311A47"/>
    <w:rsid w:val="00313365"/>
    <w:rsid w:val="00313D21"/>
    <w:rsid w:val="003142DE"/>
    <w:rsid w:val="003144E5"/>
    <w:rsid w:val="00323942"/>
    <w:rsid w:val="00323BAD"/>
    <w:rsid w:val="00323F67"/>
    <w:rsid w:val="003242A0"/>
    <w:rsid w:val="003252FD"/>
    <w:rsid w:val="00325E28"/>
    <w:rsid w:val="00327196"/>
    <w:rsid w:val="003279DC"/>
    <w:rsid w:val="00331496"/>
    <w:rsid w:val="0033399F"/>
    <w:rsid w:val="0033425D"/>
    <w:rsid w:val="0033474A"/>
    <w:rsid w:val="003349AD"/>
    <w:rsid w:val="00334AA8"/>
    <w:rsid w:val="0033591B"/>
    <w:rsid w:val="00337176"/>
    <w:rsid w:val="0034007B"/>
    <w:rsid w:val="00340651"/>
    <w:rsid w:val="00340CB2"/>
    <w:rsid w:val="00340D24"/>
    <w:rsid w:val="00341172"/>
    <w:rsid w:val="0034155D"/>
    <w:rsid w:val="00341691"/>
    <w:rsid w:val="00344606"/>
    <w:rsid w:val="00345698"/>
    <w:rsid w:val="00347C2E"/>
    <w:rsid w:val="003503BB"/>
    <w:rsid w:val="0035046A"/>
    <w:rsid w:val="003508A6"/>
    <w:rsid w:val="003508AB"/>
    <w:rsid w:val="00350E62"/>
    <w:rsid w:val="0035269C"/>
    <w:rsid w:val="0035313C"/>
    <w:rsid w:val="00353309"/>
    <w:rsid w:val="00356257"/>
    <w:rsid w:val="003563B6"/>
    <w:rsid w:val="00356BC5"/>
    <w:rsid w:val="00357CD8"/>
    <w:rsid w:val="00360F90"/>
    <w:rsid w:val="003611E5"/>
    <w:rsid w:val="00361AEA"/>
    <w:rsid w:val="00361D28"/>
    <w:rsid w:val="0036202A"/>
    <w:rsid w:val="00362654"/>
    <w:rsid w:val="0036400D"/>
    <w:rsid w:val="00365C2B"/>
    <w:rsid w:val="00366050"/>
    <w:rsid w:val="00366368"/>
    <w:rsid w:val="003663BB"/>
    <w:rsid w:val="003674E8"/>
    <w:rsid w:val="0036797B"/>
    <w:rsid w:val="00370088"/>
    <w:rsid w:val="00370C7E"/>
    <w:rsid w:val="00370D1C"/>
    <w:rsid w:val="00370DB9"/>
    <w:rsid w:val="00370DBC"/>
    <w:rsid w:val="0037273C"/>
    <w:rsid w:val="00372AAA"/>
    <w:rsid w:val="00373384"/>
    <w:rsid w:val="00373BC0"/>
    <w:rsid w:val="00373D01"/>
    <w:rsid w:val="0037558E"/>
    <w:rsid w:val="00376A59"/>
    <w:rsid w:val="003804C4"/>
    <w:rsid w:val="003806BD"/>
    <w:rsid w:val="00380D7A"/>
    <w:rsid w:val="00382335"/>
    <w:rsid w:val="00382C9B"/>
    <w:rsid w:val="00383D73"/>
    <w:rsid w:val="00383E0A"/>
    <w:rsid w:val="00385D68"/>
    <w:rsid w:val="003866E3"/>
    <w:rsid w:val="00386978"/>
    <w:rsid w:val="00386A73"/>
    <w:rsid w:val="0039008A"/>
    <w:rsid w:val="00392EAB"/>
    <w:rsid w:val="00393C70"/>
    <w:rsid w:val="003958E1"/>
    <w:rsid w:val="00395C9D"/>
    <w:rsid w:val="0039608F"/>
    <w:rsid w:val="003967FD"/>
    <w:rsid w:val="00397DCB"/>
    <w:rsid w:val="003A1918"/>
    <w:rsid w:val="003A1C8E"/>
    <w:rsid w:val="003A44D3"/>
    <w:rsid w:val="003A46C5"/>
    <w:rsid w:val="003A541D"/>
    <w:rsid w:val="003A637F"/>
    <w:rsid w:val="003A64F9"/>
    <w:rsid w:val="003A73E4"/>
    <w:rsid w:val="003B0591"/>
    <w:rsid w:val="003B0AC0"/>
    <w:rsid w:val="003B0FEF"/>
    <w:rsid w:val="003B1A20"/>
    <w:rsid w:val="003B309B"/>
    <w:rsid w:val="003B3259"/>
    <w:rsid w:val="003B3BE9"/>
    <w:rsid w:val="003B57D6"/>
    <w:rsid w:val="003B6153"/>
    <w:rsid w:val="003B64EC"/>
    <w:rsid w:val="003B6E61"/>
    <w:rsid w:val="003B72DD"/>
    <w:rsid w:val="003C0290"/>
    <w:rsid w:val="003C0761"/>
    <w:rsid w:val="003C1558"/>
    <w:rsid w:val="003C1B49"/>
    <w:rsid w:val="003C23BF"/>
    <w:rsid w:val="003C2421"/>
    <w:rsid w:val="003C27D6"/>
    <w:rsid w:val="003C3ACF"/>
    <w:rsid w:val="003C6E3F"/>
    <w:rsid w:val="003D0691"/>
    <w:rsid w:val="003D06D0"/>
    <w:rsid w:val="003D0988"/>
    <w:rsid w:val="003D1618"/>
    <w:rsid w:val="003D2F99"/>
    <w:rsid w:val="003D4A33"/>
    <w:rsid w:val="003D4B8E"/>
    <w:rsid w:val="003D4C7B"/>
    <w:rsid w:val="003E07EF"/>
    <w:rsid w:val="003E16EF"/>
    <w:rsid w:val="003E5B99"/>
    <w:rsid w:val="003E772E"/>
    <w:rsid w:val="003E7929"/>
    <w:rsid w:val="003F01C6"/>
    <w:rsid w:val="003F0629"/>
    <w:rsid w:val="003F0953"/>
    <w:rsid w:val="003F10CE"/>
    <w:rsid w:val="003F2CC6"/>
    <w:rsid w:val="003F2F4A"/>
    <w:rsid w:val="003F32D6"/>
    <w:rsid w:val="003F5D00"/>
    <w:rsid w:val="003F6021"/>
    <w:rsid w:val="003F658B"/>
    <w:rsid w:val="003F6F02"/>
    <w:rsid w:val="00400300"/>
    <w:rsid w:val="004021BC"/>
    <w:rsid w:val="0040230A"/>
    <w:rsid w:val="004031EF"/>
    <w:rsid w:val="00403509"/>
    <w:rsid w:val="004049E4"/>
    <w:rsid w:val="004052EF"/>
    <w:rsid w:val="004068A1"/>
    <w:rsid w:val="00407101"/>
    <w:rsid w:val="00407171"/>
    <w:rsid w:val="004071C7"/>
    <w:rsid w:val="00411971"/>
    <w:rsid w:val="00411B33"/>
    <w:rsid w:val="00412B32"/>
    <w:rsid w:val="00415653"/>
    <w:rsid w:val="0041600D"/>
    <w:rsid w:val="00417343"/>
    <w:rsid w:val="004209A2"/>
    <w:rsid w:val="004219D7"/>
    <w:rsid w:val="00421CD2"/>
    <w:rsid w:val="00421E32"/>
    <w:rsid w:val="0042210B"/>
    <w:rsid w:val="00423E80"/>
    <w:rsid w:val="00423F8D"/>
    <w:rsid w:val="004250B9"/>
    <w:rsid w:val="004261BA"/>
    <w:rsid w:val="00430980"/>
    <w:rsid w:val="0043205C"/>
    <w:rsid w:val="00432DB2"/>
    <w:rsid w:val="00432E71"/>
    <w:rsid w:val="00433408"/>
    <w:rsid w:val="00434E8A"/>
    <w:rsid w:val="004364A0"/>
    <w:rsid w:val="0043796D"/>
    <w:rsid w:val="00437A7C"/>
    <w:rsid w:val="004405A3"/>
    <w:rsid w:val="00440F76"/>
    <w:rsid w:val="0044134D"/>
    <w:rsid w:val="004420D6"/>
    <w:rsid w:val="00442D81"/>
    <w:rsid w:val="00443C18"/>
    <w:rsid w:val="00444AAC"/>
    <w:rsid w:val="004513F6"/>
    <w:rsid w:val="00451DA9"/>
    <w:rsid w:val="00452250"/>
    <w:rsid w:val="00452256"/>
    <w:rsid w:val="00452738"/>
    <w:rsid w:val="00452785"/>
    <w:rsid w:val="00453A76"/>
    <w:rsid w:val="00456785"/>
    <w:rsid w:val="0045754D"/>
    <w:rsid w:val="00460A13"/>
    <w:rsid w:val="00460B4A"/>
    <w:rsid w:val="00461A97"/>
    <w:rsid w:val="00462A67"/>
    <w:rsid w:val="00463249"/>
    <w:rsid w:val="0046329C"/>
    <w:rsid w:val="00464893"/>
    <w:rsid w:val="0046598B"/>
    <w:rsid w:val="00465B61"/>
    <w:rsid w:val="00465D40"/>
    <w:rsid w:val="00466590"/>
    <w:rsid w:val="00467385"/>
    <w:rsid w:val="00467434"/>
    <w:rsid w:val="00467C28"/>
    <w:rsid w:val="00467D55"/>
    <w:rsid w:val="004712AD"/>
    <w:rsid w:val="0047196D"/>
    <w:rsid w:val="0047217A"/>
    <w:rsid w:val="0047308A"/>
    <w:rsid w:val="00473946"/>
    <w:rsid w:val="00473A04"/>
    <w:rsid w:val="00474179"/>
    <w:rsid w:val="004747F2"/>
    <w:rsid w:val="0047561F"/>
    <w:rsid w:val="00477367"/>
    <w:rsid w:val="004802B6"/>
    <w:rsid w:val="0048097C"/>
    <w:rsid w:val="00480A17"/>
    <w:rsid w:val="00480C05"/>
    <w:rsid w:val="00480CDC"/>
    <w:rsid w:val="0048326D"/>
    <w:rsid w:val="00483F2C"/>
    <w:rsid w:val="00484F29"/>
    <w:rsid w:val="00485533"/>
    <w:rsid w:val="004862EF"/>
    <w:rsid w:val="00486C9E"/>
    <w:rsid w:val="0048740D"/>
    <w:rsid w:val="004915AE"/>
    <w:rsid w:val="00491D1A"/>
    <w:rsid w:val="00491E4D"/>
    <w:rsid w:val="0049215F"/>
    <w:rsid w:val="00493325"/>
    <w:rsid w:val="004946DC"/>
    <w:rsid w:val="00495018"/>
    <w:rsid w:val="004950F9"/>
    <w:rsid w:val="00496188"/>
    <w:rsid w:val="00496C8B"/>
    <w:rsid w:val="00497AA2"/>
    <w:rsid w:val="00497F8E"/>
    <w:rsid w:val="004A05FA"/>
    <w:rsid w:val="004A062C"/>
    <w:rsid w:val="004A0903"/>
    <w:rsid w:val="004A0967"/>
    <w:rsid w:val="004A0998"/>
    <w:rsid w:val="004A0B12"/>
    <w:rsid w:val="004A0DAA"/>
    <w:rsid w:val="004A18C1"/>
    <w:rsid w:val="004A20B6"/>
    <w:rsid w:val="004A29B5"/>
    <w:rsid w:val="004A29DC"/>
    <w:rsid w:val="004A3FB6"/>
    <w:rsid w:val="004A42D2"/>
    <w:rsid w:val="004A4A94"/>
    <w:rsid w:val="004A4AD1"/>
    <w:rsid w:val="004A51F4"/>
    <w:rsid w:val="004A54B6"/>
    <w:rsid w:val="004A5726"/>
    <w:rsid w:val="004A6AEC"/>
    <w:rsid w:val="004A75DC"/>
    <w:rsid w:val="004B1084"/>
    <w:rsid w:val="004B2E4A"/>
    <w:rsid w:val="004B4085"/>
    <w:rsid w:val="004B4C8F"/>
    <w:rsid w:val="004B664B"/>
    <w:rsid w:val="004B7406"/>
    <w:rsid w:val="004C02D1"/>
    <w:rsid w:val="004C17F6"/>
    <w:rsid w:val="004C1AD2"/>
    <w:rsid w:val="004C256C"/>
    <w:rsid w:val="004C2E25"/>
    <w:rsid w:val="004C4B3A"/>
    <w:rsid w:val="004C4EC4"/>
    <w:rsid w:val="004C5DD6"/>
    <w:rsid w:val="004C6044"/>
    <w:rsid w:val="004C6D9D"/>
    <w:rsid w:val="004C7B4D"/>
    <w:rsid w:val="004D042C"/>
    <w:rsid w:val="004D2FCC"/>
    <w:rsid w:val="004D372D"/>
    <w:rsid w:val="004D45D8"/>
    <w:rsid w:val="004D544A"/>
    <w:rsid w:val="004D635C"/>
    <w:rsid w:val="004D6A6C"/>
    <w:rsid w:val="004D6ED5"/>
    <w:rsid w:val="004D7984"/>
    <w:rsid w:val="004E0A0B"/>
    <w:rsid w:val="004E0B93"/>
    <w:rsid w:val="004E1DC7"/>
    <w:rsid w:val="004E25AB"/>
    <w:rsid w:val="004E39DB"/>
    <w:rsid w:val="004E3C75"/>
    <w:rsid w:val="004E4A2A"/>
    <w:rsid w:val="004E4AD1"/>
    <w:rsid w:val="004E4D5A"/>
    <w:rsid w:val="004E68A4"/>
    <w:rsid w:val="004E7059"/>
    <w:rsid w:val="004F07B6"/>
    <w:rsid w:val="004F11DF"/>
    <w:rsid w:val="004F3058"/>
    <w:rsid w:val="004F3795"/>
    <w:rsid w:val="004F3866"/>
    <w:rsid w:val="004F4FA2"/>
    <w:rsid w:val="004F55E9"/>
    <w:rsid w:val="004F58BD"/>
    <w:rsid w:val="004F607E"/>
    <w:rsid w:val="004F6B99"/>
    <w:rsid w:val="004F6BC0"/>
    <w:rsid w:val="004F7E2C"/>
    <w:rsid w:val="005007B6"/>
    <w:rsid w:val="0050143E"/>
    <w:rsid w:val="0050157D"/>
    <w:rsid w:val="005020A8"/>
    <w:rsid w:val="00502BC1"/>
    <w:rsid w:val="00503866"/>
    <w:rsid w:val="005048CA"/>
    <w:rsid w:val="0050545F"/>
    <w:rsid w:val="00505C82"/>
    <w:rsid w:val="00505D6C"/>
    <w:rsid w:val="0050697B"/>
    <w:rsid w:val="00506D59"/>
    <w:rsid w:val="00507117"/>
    <w:rsid w:val="005072FE"/>
    <w:rsid w:val="005078B8"/>
    <w:rsid w:val="00511607"/>
    <w:rsid w:val="00511CAF"/>
    <w:rsid w:val="00513721"/>
    <w:rsid w:val="00514B24"/>
    <w:rsid w:val="00514FDD"/>
    <w:rsid w:val="00516327"/>
    <w:rsid w:val="00517A4C"/>
    <w:rsid w:val="00517A9B"/>
    <w:rsid w:val="00517D74"/>
    <w:rsid w:val="00521066"/>
    <w:rsid w:val="005218F2"/>
    <w:rsid w:val="00523D14"/>
    <w:rsid w:val="00524442"/>
    <w:rsid w:val="00524750"/>
    <w:rsid w:val="00525477"/>
    <w:rsid w:val="0053269D"/>
    <w:rsid w:val="00532FC8"/>
    <w:rsid w:val="0053380F"/>
    <w:rsid w:val="00535D55"/>
    <w:rsid w:val="00535E1C"/>
    <w:rsid w:val="00535F60"/>
    <w:rsid w:val="00540086"/>
    <w:rsid w:val="00540729"/>
    <w:rsid w:val="00540E3D"/>
    <w:rsid w:val="00541482"/>
    <w:rsid w:val="00542081"/>
    <w:rsid w:val="00542A7D"/>
    <w:rsid w:val="005432BD"/>
    <w:rsid w:val="005435FB"/>
    <w:rsid w:val="0054388A"/>
    <w:rsid w:val="00543DD8"/>
    <w:rsid w:val="005440C3"/>
    <w:rsid w:val="005444D9"/>
    <w:rsid w:val="0054482C"/>
    <w:rsid w:val="005449E2"/>
    <w:rsid w:val="00544F60"/>
    <w:rsid w:val="00545635"/>
    <w:rsid w:val="005465A1"/>
    <w:rsid w:val="00546E34"/>
    <w:rsid w:val="005476B5"/>
    <w:rsid w:val="005478B8"/>
    <w:rsid w:val="00551703"/>
    <w:rsid w:val="005523E9"/>
    <w:rsid w:val="005531F0"/>
    <w:rsid w:val="0055330B"/>
    <w:rsid w:val="005534F5"/>
    <w:rsid w:val="00554E19"/>
    <w:rsid w:val="005550A8"/>
    <w:rsid w:val="00555748"/>
    <w:rsid w:val="0055775B"/>
    <w:rsid w:val="005612B6"/>
    <w:rsid w:val="005618D0"/>
    <w:rsid w:val="00561FF8"/>
    <w:rsid w:val="005638B4"/>
    <w:rsid w:val="00563CBC"/>
    <w:rsid w:val="00564DAE"/>
    <w:rsid w:val="005661AD"/>
    <w:rsid w:val="00566604"/>
    <w:rsid w:val="00567794"/>
    <w:rsid w:val="00570618"/>
    <w:rsid w:val="00570D58"/>
    <w:rsid w:val="00570FB2"/>
    <w:rsid w:val="005722A1"/>
    <w:rsid w:val="00572575"/>
    <w:rsid w:val="0057321A"/>
    <w:rsid w:val="00573FEE"/>
    <w:rsid w:val="00574767"/>
    <w:rsid w:val="00575C41"/>
    <w:rsid w:val="0057628D"/>
    <w:rsid w:val="005772BE"/>
    <w:rsid w:val="005806E3"/>
    <w:rsid w:val="00581204"/>
    <w:rsid w:val="00581F36"/>
    <w:rsid w:val="005825CB"/>
    <w:rsid w:val="005831B3"/>
    <w:rsid w:val="0058374D"/>
    <w:rsid w:val="00583E1F"/>
    <w:rsid w:val="0058455A"/>
    <w:rsid w:val="0058555F"/>
    <w:rsid w:val="005857FB"/>
    <w:rsid w:val="00585D15"/>
    <w:rsid w:val="005871D6"/>
    <w:rsid w:val="005904E8"/>
    <w:rsid w:val="0059206A"/>
    <w:rsid w:val="0059254F"/>
    <w:rsid w:val="00592CF6"/>
    <w:rsid w:val="005932A8"/>
    <w:rsid w:val="005934A6"/>
    <w:rsid w:val="00594EBD"/>
    <w:rsid w:val="00595030"/>
    <w:rsid w:val="00595CA2"/>
    <w:rsid w:val="005961AA"/>
    <w:rsid w:val="00596506"/>
    <w:rsid w:val="00596B71"/>
    <w:rsid w:val="00596C93"/>
    <w:rsid w:val="00597676"/>
    <w:rsid w:val="005976FC"/>
    <w:rsid w:val="005A09C6"/>
    <w:rsid w:val="005A0F1C"/>
    <w:rsid w:val="005A1C14"/>
    <w:rsid w:val="005A1C7C"/>
    <w:rsid w:val="005A1DE4"/>
    <w:rsid w:val="005A1F9E"/>
    <w:rsid w:val="005A45DD"/>
    <w:rsid w:val="005A4CA4"/>
    <w:rsid w:val="005A54BE"/>
    <w:rsid w:val="005A55A3"/>
    <w:rsid w:val="005A59B3"/>
    <w:rsid w:val="005B0345"/>
    <w:rsid w:val="005B03BF"/>
    <w:rsid w:val="005B1CE1"/>
    <w:rsid w:val="005B2E57"/>
    <w:rsid w:val="005B30E3"/>
    <w:rsid w:val="005B37A6"/>
    <w:rsid w:val="005B3C0C"/>
    <w:rsid w:val="005B533B"/>
    <w:rsid w:val="005B55F3"/>
    <w:rsid w:val="005B77D1"/>
    <w:rsid w:val="005C0252"/>
    <w:rsid w:val="005C0D48"/>
    <w:rsid w:val="005C1154"/>
    <w:rsid w:val="005C173A"/>
    <w:rsid w:val="005C1BBA"/>
    <w:rsid w:val="005C2417"/>
    <w:rsid w:val="005C2AFB"/>
    <w:rsid w:val="005C4BB1"/>
    <w:rsid w:val="005C5443"/>
    <w:rsid w:val="005C60BC"/>
    <w:rsid w:val="005C674A"/>
    <w:rsid w:val="005C6A1B"/>
    <w:rsid w:val="005C6C7E"/>
    <w:rsid w:val="005D09A2"/>
    <w:rsid w:val="005D1AE5"/>
    <w:rsid w:val="005D1D91"/>
    <w:rsid w:val="005D2F47"/>
    <w:rsid w:val="005D3F64"/>
    <w:rsid w:val="005D434A"/>
    <w:rsid w:val="005D575B"/>
    <w:rsid w:val="005D57C3"/>
    <w:rsid w:val="005D6538"/>
    <w:rsid w:val="005D757D"/>
    <w:rsid w:val="005E1E55"/>
    <w:rsid w:val="005E339D"/>
    <w:rsid w:val="005E3E29"/>
    <w:rsid w:val="005E4D58"/>
    <w:rsid w:val="005E546B"/>
    <w:rsid w:val="005E59BE"/>
    <w:rsid w:val="005E5F0B"/>
    <w:rsid w:val="005E743F"/>
    <w:rsid w:val="005F02FC"/>
    <w:rsid w:val="005F0B16"/>
    <w:rsid w:val="005F23E4"/>
    <w:rsid w:val="005F25BA"/>
    <w:rsid w:val="005F289A"/>
    <w:rsid w:val="005F3918"/>
    <w:rsid w:val="005F3E49"/>
    <w:rsid w:val="005F424D"/>
    <w:rsid w:val="005F4401"/>
    <w:rsid w:val="005F4DE7"/>
    <w:rsid w:val="005F5085"/>
    <w:rsid w:val="005F542F"/>
    <w:rsid w:val="005F5709"/>
    <w:rsid w:val="005F5B18"/>
    <w:rsid w:val="005F5D47"/>
    <w:rsid w:val="005F5D5B"/>
    <w:rsid w:val="005F7F78"/>
    <w:rsid w:val="00600F74"/>
    <w:rsid w:val="00601F8A"/>
    <w:rsid w:val="006035FF"/>
    <w:rsid w:val="006037EA"/>
    <w:rsid w:val="006049AB"/>
    <w:rsid w:val="00604F98"/>
    <w:rsid w:val="00605FE8"/>
    <w:rsid w:val="0060683A"/>
    <w:rsid w:val="00606BB5"/>
    <w:rsid w:val="00607007"/>
    <w:rsid w:val="00607129"/>
    <w:rsid w:val="006071DB"/>
    <w:rsid w:val="006074F4"/>
    <w:rsid w:val="00607944"/>
    <w:rsid w:val="00613033"/>
    <w:rsid w:val="00613C97"/>
    <w:rsid w:val="00613ECA"/>
    <w:rsid w:val="00614C30"/>
    <w:rsid w:val="00614C44"/>
    <w:rsid w:val="00615A90"/>
    <w:rsid w:val="00615D4D"/>
    <w:rsid w:val="006161B3"/>
    <w:rsid w:val="0061633D"/>
    <w:rsid w:val="0062013E"/>
    <w:rsid w:val="00621958"/>
    <w:rsid w:val="00622907"/>
    <w:rsid w:val="00622B01"/>
    <w:rsid w:val="0062397C"/>
    <w:rsid w:val="00623F12"/>
    <w:rsid w:val="00623F7A"/>
    <w:rsid w:val="006248AA"/>
    <w:rsid w:val="00624AAA"/>
    <w:rsid w:val="006258F1"/>
    <w:rsid w:val="00626672"/>
    <w:rsid w:val="00626B73"/>
    <w:rsid w:val="00627094"/>
    <w:rsid w:val="006304B0"/>
    <w:rsid w:val="00630696"/>
    <w:rsid w:val="00630F68"/>
    <w:rsid w:val="006314CD"/>
    <w:rsid w:val="0063287A"/>
    <w:rsid w:val="0063327F"/>
    <w:rsid w:val="0063512B"/>
    <w:rsid w:val="006355DC"/>
    <w:rsid w:val="00635F85"/>
    <w:rsid w:val="006417C2"/>
    <w:rsid w:val="00643556"/>
    <w:rsid w:val="00643859"/>
    <w:rsid w:val="006449EE"/>
    <w:rsid w:val="00644E34"/>
    <w:rsid w:val="00644F2B"/>
    <w:rsid w:val="00645AF8"/>
    <w:rsid w:val="0064618E"/>
    <w:rsid w:val="006508DB"/>
    <w:rsid w:val="006519AF"/>
    <w:rsid w:val="00653CA0"/>
    <w:rsid w:val="00654032"/>
    <w:rsid w:val="00654A1B"/>
    <w:rsid w:val="006557DE"/>
    <w:rsid w:val="00655E76"/>
    <w:rsid w:val="00656029"/>
    <w:rsid w:val="006563AE"/>
    <w:rsid w:val="00656942"/>
    <w:rsid w:val="00657DD2"/>
    <w:rsid w:val="00657DEA"/>
    <w:rsid w:val="00660319"/>
    <w:rsid w:val="006612B1"/>
    <w:rsid w:val="00662AE3"/>
    <w:rsid w:val="00663A63"/>
    <w:rsid w:val="00664E3B"/>
    <w:rsid w:val="00665A12"/>
    <w:rsid w:val="0066653A"/>
    <w:rsid w:val="006669B6"/>
    <w:rsid w:val="00666AA8"/>
    <w:rsid w:val="006673CC"/>
    <w:rsid w:val="006673D5"/>
    <w:rsid w:val="006676EF"/>
    <w:rsid w:val="006702AA"/>
    <w:rsid w:val="006710CE"/>
    <w:rsid w:val="0067121C"/>
    <w:rsid w:val="00671B1F"/>
    <w:rsid w:val="00674329"/>
    <w:rsid w:val="00674B4D"/>
    <w:rsid w:val="00674D6F"/>
    <w:rsid w:val="0067624A"/>
    <w:rsid w:val="00676CA2"/>
    <w:rsid w:val="00676F8E"/>
    <w:rsid w:val="00680252"/>
    <w:rsid w:val="0068042D"/>
    <w:rsid w:val="00680BB9"/>
    <w:rsid w:val="00681206"/>
    <w:rsid w:val="00682407"/>
    <w:rsid w:val="006829C1"/>
    <w:rsid w:val="006829D9"/>
    <w:rsid w:val="00685256"/>
    <w:rsid w:val="00685964"/>
    <w:rsid w:val="00685C6A"/>
    <w:rsid w:val="006863F2"/>
    <w:rsid w:val="006867F1"/>
    <w:rsid w:val="00686CE9"/>
    <w:rsid w:val="00686E6C"/>
    <w:rsid w:val="0068731A"/>
    <w:rsid w:val="00687A2F"/>
    <w:rsid w:val="00687B61"/>
    <w:rsid w:val="00690135"/>
    <w:rsid w:val="00690A1B"/>
    <w:rsid w:val="00690BA5"/>
    <w:rsid w:val="00690BEE"/>
    <w:rsid w:val="00690C7E"/>
    <w:rsid w:val="006911EB"/>
    <w:rsid w:val="00691C36"/>
    <w:rsid w:val="006929C4"/>
    <w:rsid w:val="00692AB6"/>
    <w:rsid w:val="00693834"/>
    <w:rsid w:val="0069457C"/>
    <w:rsid w:val="0069527C"/>
    <w:rsid w:val="006952ED"/>
    <w:rsid w:val="006967D9"/>
    <w:rsid w:val="006A056B"/>
    <w:rsid w:val="006A05B6"/>
    <w:rsid w:val="006A09FC"/>
    <w:rsid w:val="006A0B53"/>
    <w:rsid w:val="006A0E84"/>
    <w:rsid w:val="006A0F03"/>
    <w:rsid w:val="006A109C"/>
    <w:rsid w:val="006A10C1"/>
    <w:rsid w:val="006A177B"/>
    <w:rsid w:val="006A177E"/>
    <w:rsid w:val="006A1CF3"/>
    <w:rsid w:val="006A2E2A"/>
    <w:rsid w:val="006A3152"/>
    <w:rsid w:val="006B02F9"/>
    <w:rsid w:val="006B1401"/>
    <w:rsid w:val="006B3C2E"/>
    <w:rsid w:val="006B494E"/>
    <w:rsid w:val="006B4B1B"/>
    <w:rsid w:val="006B6154"/>
    <w:rsid w:val="006B7027"/>
    <w:rsid w:val="006B76DA"/>
    <w:rsid w:val="006C0191"/>
    <w:rsid w:val="006C08B0"/>
    <w:rsid w:val="006C0E1F"/>
    <w:rsid w:val="006C134A"/>
    <w:rsid w:val="006C1389"/>
    <w:rsid w:val="006C1ADF"/>
    <w:rsid w:val="006C282D"/>
    <w:rsid w:val="006C3AD1"/>
    <w:rsid w:val="006C408A"/>
    <w:rsid w:val="006C577F"/>
    <w:rsid w:val="006C60E1"/>
    <w:rsid w:val="006C69BF"/>
    <w:rsid w:val="006C70A7"/>
    <w:rsid w:val="006C7547"/>
    <w:rsid w:val="006C7553"/>
    <w:rsid w:val="006D0C8D"/>
    <w:rsid w:val="006D26FE"/>
    <w:rsid w:val="006D27AB"/>
    <w:rsid w:val="006D2C0E"/>
    <w:rsid w:val="006D3CFC"/>
    <w:rsid w:val="006D606A"/>
    <w:rsid w:val="006E00BC"/>
    <w:rsid w:val="006E0DC1"/>
    <w:rsid w:val="006E26C3"/>
    <w:rsid w:val="006E29EA"/>
    <w:rsid w:val="006E3DCA"/>
    <w:rsid w:val="006E452D"/>
    <w:rsid w:val="006E4BE3"/>
    <w:rsid w:val="006E4E3C"/>
    <w:rsid w:val="006E560C"/>
    <w:rsid w:val="006E6EB7"/>
    <w:rsid w:val="006E71D9"/>
    <w:rsid w:val="006F11E4"/>
    <w:rsid w:val="006F29BD"/>
    <w:rsid w:val="006F3F04"/>
    <w:rsid w:val="006F42E7"/>
    <w:rsid w:val="006F47DC"/>
    <w:rsid w:val="006F55F0"/>
    <w:rsid w:val="006F73E3"/>
    <w:rsid w:val="00700298"/>
    <w:rsid w:val="00700DA9"/>
    <w:rsid w:val="007014F9"/>
    <w:rsid w:val="007036B5"/>
    <w:rsid w:val="007047B1"/>
    <w:rsid w:val="00704C7D"/>
    <w:rsid w:val="00704DA4"/>
    <w:rsid w:val="00707113"/>
    <w:rsid w:val="00711353"/>
    <w:rsid w:val="007117CD"/>
    <w:rsid w:val="00711A7F"/>
    <w:rsid w:val="00712225"/>
    <w:rsid w:val="007125A9"/>
    <w:rsid w:val="00713FE1"/>
    <w:rsid w:val="0071514D"/>
    <w:rsid w:val="007162F8"/>
    <w:rsid w:val="00716EEA"/>
    <w:rsid w:val="00721DA9"/>
    <w:rsid w:val="007233B7"/>
    <w:rsid w:val="00723AC4"/>
    <w:rsid w:val="007275BC"/>
    <w:rsid w:val="007276F1"/>
    <w:rsid w:val="007300D2"/>
    <w:rsid w:val="00731163"/>
    <w:rsid w:val="007316B5"/>
    <w:rsid w:val="00734007"/>
    <w:rsid w:val="007347B8"/>
    <w:rsid w:val="00736577"/>
    <w:rsid w:val="00737047"/>
    <w:rsid w:val="007374FA"/>
    <w:rsid w:val="00737D99"/>
    <w:rsid w:val="00740C88"/>
    <w:rsid w:val="007416D4"/>
    <w:rsid w:val="00741F75"/>
    <w:rsid w:val="00742F00"/>
    <w:rsid w:val="00743EB2"/>
    <w:rsid w:val="0074587C"/>
    <w:rsid w:val="00745915"/>
    <w:rsid w:val="007466C1"/>
    <w:rsid w:val="00746BB3"/>
    <w:rsid w:val="00746CAA"/>
    <w:rsid w:val="00747B20"/>
    <w:rsid w:val="00747E50"/>
    <w:rsid w:val="00750EAB"/>
    <w:rsid w:val="00752166"/>
    <w:rsid w:val="007535CB"/>
    <w:rsid w:val="00753941"/>
    <w:rsid w:val="00753ED5"/>
    <w:rsid w:val="00754569"/>
    <w:rsid w:val="00754BB9"/>
    <w:rsid w:val="0075746F"/>
    <w:rsid w:val="00757BA2"/>
    <w:rsid w:val="00760B71"/>
    <w:rsid w:val="00765CF4"/>
    <w:rsid w:val="007665F9"/>
    <w:rsid w:val="0076691D"/>
    <w:rsid w:val="00766C4D"/>
    <w:rsid w:val="00766D5F"/>
    <w:rsid w:val="0077048C"/>
    <w:rsid w:val="00770C66"/>
    <w:rsid w:val="00771733"/>
    <w:rsid w:val="00773462"/>
    <w:rsid w:val="007739FE"/>
    <w:rsid w:val="007740AF"/>
    <w:rsid w:val="00774BB0"/>
    <w:rsid w:val="00774FA8"/>
    <w:rsid w:val="00775C1C"/>
    <w:rsid w:val="00776921"/>
    <w:rsid w:val="00776FAF"/>
    <w:rsid w:val="007820E8"/>
    <w:rsid w:val="00782496"/>
    <w:rsid w:val="00782DA2"/>
    <w:rsid w:val="0078427C"/>
    <w:rsid w:val="00784716"/>
    <w:rsid w:val="007866A9"/>
    <w:rsid w:val="00786743"/>
    <w:rsid w:val="007905A6"/>
    <w:rsid w:val="00790652"/>
    <w:rsid w:val="0079069C"/>
    <w:rsid w:val="00790957"/>
    <w:rsid w:val="00790DDA"/>
    <w:rsid w:val="0079168A"/>
    <w:rsid w:val="00791C00"/>
    <w:rsid w:val="00792D2A"/>
    <w:rsid w:val="00794D13"/>
    <w:rsid w:val="00795FA6"/>
    <w:rsid w:val="007972F8"/>
    <w:rsid w:val="007978FF"/>
    <w:rsid w:val="007A0877"/>
    <w:rsid w:val="007A0F9D"/>
    <w:rsid w:val="007A147B"/>
    <w:rsid w:val="007A2C25"/>
    <w:rsid w:val="007A31E4"/>
    <w:rsid w:val="007A3794"/>
    <w:rsid w:val="007A3B43"/>
    <w:rsid w:val="007A3F7B"/>
    <w:rsid w:val="007A4640"/>
    <w:rsid w:val="007A7529"/>
    <w:rsid w:val="007B1B19"/>
    <w:rsid w:val="007B2481"/>
    <w:rsid w:val="007B2D97"/>
    <w:rsid w:val="007B353C"/>
    <w:rsid w:val="007B3933"/>
    <w:rsid w:val="007B4C53"/>
    <w:rsid w:val="007B594E"/>
    <w:rsid w:val="007B708A"/>
    <w:rsid w:val="007B7455"/>
    <w:rsid w:val="007B7645"/>
    <w:rsid w:val="007B764E"/>
    <w:rsid w:val="007B7E9A"/>
    <w:rsid w:val="007C01F4"/>
    <w:rsid w:val="007C0534"/>
    <w:rsid w:val="007C0A57"/>
    <w:rsid w:val="007C1717"/>
    <w:rsid w:val="007C194F"/>
    <w:rsid w:val="007C2996"/>
    <w:rsid w:val="007C2F78"/>
    <w:rsid w:val="007C5D56"/>
    <w:rsid w:val="007C5F92"/>
    <w:rsid w:val="007C6DC7"/>
    <w:rsid w:val="007C7BBF"/>
    <w:rsid w:val="007D05CB"/>
    <w:rsid w:val="007D0965"/>
    <w:rsid w:val="007D20C2"/>
    <w:rsid w:val="007D288D"/>
    <w:rsid w:val="007D3456"/>
    <w:rsid w:val="007D3FC9"/>
    <w:rsid w:val="007D40A5"/>
    <w:rsid w:val="007D65FD"/>
    <w:rsid w:val="007E147A"/>
    <w:rsid w:val="007E1A55"/>
    <w:rsid w:val="007E2383"/>
    <w:rsid w:val="007E2CA9"/>
    <w:rsid w:val="007E3474"/>
    <w:rsid w:val="007E3512"/>
    <w:rsid w:val="007E3BAA"/>
    <w:rsid w:val="007E3C2D"/>
    <w:rsid w:val="007E46AC"/>
    <w:rsid w:val="007E46CB"/>
    <w:rsid w:val="007E6E08"/>
    <w:rsid w:val="007E6F55"/>
    <w:rsid w:val="007E722E"/>
    <w:rsid w:val="007E7776"/>
    <w:rsid w:val="007F000F"/>
    <w:rsid w:val="007F0E53"/>
    <w:rsid w:val="007F3150"/>
    <w:rsid w:val="007F420F"/>
    <w:rsid w:val="007F4988"/>
    <w:rsid w:val="007F51BE"/>
    <w:rsid w:val="007F7F65"/>
    <w:rsid w:val="00800BEF"/>
    <w:rsid w:val="008026D0"/>
    <w:rsid w:val="00802773"/>
    <w:rsid w:val="0080606D"/>
    <w:rsid w:val="008063A4"/>
    <w:rsid w:val="008063DA"/>
    <w:rsid w:val="0081164D"/>
    <w:rsid w:val="00811BF9"/>
    <w:rsid w:val="008126C6"/>
    <w:rsid w:val="00812F44"/>
    <w:rsid w:val="008131B7"/>
    <w:rsid w:val="0081332F"/>
    <w:rsid w:val="00813C74"/>
    <w:rsid w:val="008151DB"/>
    <w:rsid w:val="0081521C"/>
    <w:rsid w:val="0081577B"/>
    <w:rsid w:val="00816D0C"/>
    <w:rsid w:val="00816DB4"/>
    <w:rsid w:val="00816FC5"/>
    <w:rsid w:val="0081778B"/>
    <w:rsid w:val="00817CA5"/>
    <w:rsid w:val="0082001C"/>
    <w:rsid w:val="00821BD2"/>
    <w:rsid w:val="00822367"/>
    <w:rsid w:val="00822EC2"/>
    <w:rsid w:val="00824326"/>
    <w:rsid w:val="0082622D"/>
    <w:rsid w:val="008264A8"/>
    <w:rsid w:val="0082758F"/>
    <w:rsid w:val="008275B2"/>
    <w:rsid w:val="00830C46"/>
    <w:rsid w:val="00831E75"/>
    <w:rsid w:val="008324EB"/>
    <w:rsid w:val="008328F5"/>
    <w:rsid w:val="008342B7"/>
    <w:rsid w:val="008355AE"/>
    <w:rsid w:val="0084067F"/>
    <w:rsid w:val="00840ADA"/>
    <w:rsid w:val="008414A0"/>
    <w:rsid w:val="00841DBA"/>
    <w:rsid w:val="00842B7E"/>
    <w:rsid w:val="008442B7"/>
    <w:rsid w:val="008447A5"/>
    <w:rsid w:val="008447BA"/>
    <w:rsid w:val="00845538"/>
    <w:rsid w:val="00846E69"/>
    <w:rsid w:val="008472ED"/>
    <w:rsid w:val="0085083B"/>
    <w:rsid w:val="008518BB"/>
    <w:rsid w:val="00851D69"/>
    <w:rsid w:val="00851E99"/>
    <w:rsid w:val="00852205"/>
    <w:rsid w:val="0085294D"/>
    <w:rsid w:val="008542AD"/>
    <w:rsid w:val="00854DA0"/>
    <w:rsid w:val="00855C17"/>
    <w:rsid w:val="00860B13"/>
    <w:rsid w:val="008617EC"/>
    <w:rsid w:val="008619C2"/>
    <w:rsid w:val="00862FCE"/>
    <w:rsid w:val="0086660D"/>
    <w:rsid w:val="00866761"/>
    <w:rsid w:val="00866DB4"/>
    <w:rsid w:val="00867957"/>
    <w:rsid w:val="008679CD"/>
    <w:rsid w:val="00871887"/>
    <w:rsid w:val="00872178"/>
    <w:rsid w:val="00873305"/>
    <w:rsid w:val="00873FFD"/>
    <w:rsid w:val="008758DC"/>
    <w:rsid w:val="00875974"/>
    <w:rsid w:val="0087763D"/>
    <w:rsid w:val="0088029D"/>
    <w:rsid w:val="0088062C"/>
    <w:rsid w:val="0088130F"/>
    <w:rsid w:val="00882800"/>
    <w:rsid w:val="00882DA1"/>
    <w:rsid w:val="00883E3A"/>
    <w:rsid w:val="00883F64"/>
    <w:rsid w:val="00884791"/>
    <w:rsid w:val="00885BB4"/>
    <w:rsid w:val="00886715"/>
    <w:rsid w:val="008877EA"/>
    <w:rsid w:val="00887C03"/>
    <w:rsid w:val="00890603"/>
    <w:rsid w:val="00891C25"/>
    <w:rsid w:val="00892412"/>
    <w:rsid w:val="00892446"/>
    <w:rsid w:val="00892BF8"/>
    <w:rsid w:val="00892FAB"/>
    <w:rsid w:val="00893052"/>
    <w:rsid w:val="008937EE"/>
    <w:rsid w:val="00893801"/>
    <w:rsid w:val="00893948"/>
    <w:rsid w:val="00895419"/>
    <w:rsid w:val="00895DF7"/>
    <w:rsid w:val="008A05E5"/>
    <w:rsid w:val="008A0960"/>
    <w:rsid w:val="008A0CB1"/>
    <w:rsid w:val="008A1781"/>
    <w:rsid w:val="008A17F9"/>
    <w:rsid w:val="008A31B3"/>
    <w:rsid w:val="008A3570"/>
    <w:rsid w:val="008A3817"/>
    <w:rsid w:val="008A3827"/>
    <w:rsid w:val="008A3A3D"/>
    <w:rsid w:val="008A48B8"/>
    <w:rsid w:val="008A4E9E"/>
    <w:rsid w:val="008A54C8"/>
    <w:rsid w:val="008A58AE"/>
    <w:rsid w:val="008A66F7"/>
    <w:rsid w:val="008A7420"/>
    <w:rsid w:val="008B0006"/>
    <w:rsid w:val="008B0B3E"/>
    <w:rsid w:val="008B119F"/>
    <w:rsid w:val="008B1246"/>
    <w:rsid w:val="008B1C96"/>
    <w:rsid w:val="008B633B"/>
    <w:rsid w:val="008B68B2"/>
    <w:rsid w:val="008B7020"/>
    <w:rsid w:val="008B77F6"/>
    <w:rsid w:val="008B78DF"/>
    <w:rsid w:val="008C2072"/>
    <w:rsid w:val="008C2412"/>
    <w:rsid w:val="008C5646"/>
    <w:rsid w:val="008C63B8"/>
    <w:rsid w:val="008C64CB"/>
    <w:rsid w:val="008D1149"/>
    <w:rsid w:val="008D2115"/>
    <w:rsid w:val="008D351E"/>
    <w:rsid w:val="008D599E"/>
    <w:rsid w:val="008D6367"/>
    <w:rsid w:val="008D7A1E"/>
    <w:rsid w:val="008E064E"/>
    <w:rsid w:val="008E12C8"/>
    <w:rsid w:val="008E1532"/>
    <w:rsid w:val="008E29AF"/>
    <w:rsid w:val="008E3B95"/>
    <w:rsid w:val="008E3FAB"/>
    <w:rsid w:val="008E63D3"/>
    <w:rsid w:val="008E6D42"/>
    <w:rsid w:val="008E6FC1"/>
    <w:rsid w:val="008E7089"/>
    <w:rsid w:val="008E708D"/>
    <w:rsid w:val="008F008A"/>
    <w:rsid w:val="008F2F90"/>
    <w:rsid w:val="008F40C8"/>
    <w:rsid w:val="008F4C20"/>
    <w:rsid w:val="008F5C2F"/>
    <w:rsid w:val="008F72A4"/>
    <w:rsid w:val="008F7BEC"/>
    <w:rsid w:val="00901557"/>
    <w:rsid w:val="009033DE"/>
    <w:rsid w:val="00904095"/>
    <w:rsid w:val="009046EC"/>
    <w:rsid w:val="00905C30"/>
    <w:rsid w:val="00906624"/>
    <w:rsid w:val="0090797E"/>
    <w:rsid w:val="009116DC"/>
    <w:rsid w:val="009132E1"/>
    <w:rsid w:val="0091416B"/>
    <w:rsid w:val="00914950"/>
    <w:rsid w:val="00915147"/>
    <w:rsid w:val="00915B12"/>
    <w:rsid w:val="009165F1"/>
    <w:rsid w:val="00916983"/>
    <w:rsid w:val="00917546"/>
    <w:rsid w:val="00917F8F"/>
    <w:rsid w:val="00921E2C"/>
    <w:rsid w:val="009222D3"/>
    <w:rsid w:val="00922489"/>
    <w:rsid w:val="00923762"/>
    <w:rsid w:val="00923E7B"/>
    <w:rsid w:val="00924936"/>
    <w:rsid w:val="0092599C"/>
    <w:rsid w:val="00925E59"/>
    <w:rsid w:val="00927CA6"/>
    <w:rsid w:val="00930756"/>
    <w:rsid w:val="0093141F"/>
    <w:rsid w:val="0093289A"/>
    <w:rsid w:val="00934729"/>
    <w:rsid w:val="00935229"/>
    <w:rsid w:val="00935711"/>
    <w:rsid w:val="0093662F"/>
    <w:rsid w:val="00937763"/>
    <w:rsid w:val="00941B84"/>
    <w:rsid w:val="00941F1A"/>
    <w:rsid w:val="00942502"/>
    <w:rsid w:val="00942B18"/>
    <w:rsid w:val="00945084"/>
    <w:rsid w:val="009462AF"/>
    <w:rsid w:val="009465E0"/>
    <w:rsid w:val="00946C49"/>
    <w:rsid w:val="009478DD"/>
    <w:rsid w:val="00947FE6"/>
    <w:rsid w:val="0095069F"/>
    <w:rsid w:val="00951828"/>
    <w:rsid w:val="0095183B"/>
    <w:rsid w:val="009544C1"/>
    <w:rsid w:val="00955CA1"/>
    <w:rsid w:val="009560A7"/>
    <w:rsid w:val="00956464"/>
    <w:rsid w:val="009578FD"/>
    <w:rsid w:val="00957BC2"/>
    <w:rsid w:val="0096174E"/>
    <w:rsid w:val="00961A47"/>
    <w:rsid w:val="00965AB2"/>
    <w:rsid w:val="009660B1"/>
    <w:rsid w:val="00966A70"/>
    <w:rsid w:val="00966C7E"/>
    <w:rsid w:val="00966DEC"/>
    <w:rsid w:val="00967AD1"/>
    <w:rsid w:val="00967B1C"/>
    <w:rsid w:val="00967D4E"/>
    <w:rsid w:val="00970F81"/>
    <w:rsid w:val="0097131E"/>
    <w:rsid w:val="0097184F"/>
    <w:rsid w:val="009723B1"/>
    <w:rsid w:val="00974AF7"/>
    <w:rsid w:val="00974BB7"/>
    <w:rsid w:val="00974C3A"/>
    <w:rsid w:val="00974C89"/>
    <w:rsid w:val="00974F55"/>
    <w:rsid w:val="009756B5"/>
    <w:rsid w:val="0097581C"/>
    <w:rsid w:val="009765CD"/>
    <w:rsid w:val="00977100"/>
    <w:rsid w:val="0097767E"/>
    <w:rsid w:val="00980AE2"/>
    <w:rsid w:val="009814A0"/>
    <w:rsid w:val="009814FB"/>
    <w:rsid w:val="00982335"/>
    <w:rsid w:val="009826FC"/>
    <w:rsid w:val="00982B66"/>
    <w:rsid w:val="00983836"/>
    <w:rsid w:val="00983A44"/>
    <w:rsid w:val="00983C74"/>
    <w:rsid w:val="00985693"/>
    <w:rsid w:val="0098647B"/>
    <w:rsid w:val="0098710E"/>
    <w:rsid w:val="009919B2"/>
    <w:rsid w:val="0099293C"/>
    <w:rsid w:val="00992B82"/>
    <w:rsid w:val="00993D31"/>
    <w:rsid w:val="009948F8"/>
    <w:rsid w:val="009952BE"/>
    <w:rsid w:val="009953DD"/>
    <w:rsid w:val="009954B3"/>
    <w:rsid w:val="00996A81"/>
    <w:rsid w:val="00997305"/>
    <w:rsid w:val="009977A4"/>
    <w:rsid w:val="009A020B"/>
    <w:rsid w:val="009A08E5"/>
    <w:rsid w:val="009A0B59"/>
    <w:rsid w:val="009A0F4E"/>
    <w:rsid w:val="009A192F"/>
    <w:rsid w:val="009A23C1"/>
    <w:rsid w:val="009A2B0B"/>
    <w:rsid w:val="009A3B6A"/>
    <w:rsid w:val="009A4708"/>
    <w:rsid w:val="009A48E6"/>
    <w:rsid w:val="009A593E"/>
    <w:rsid w:val="009A645C"/>
    <w:rsid w:val="009A6CBD"/>
    <w:rsid w:val="009A6E10"/>
    <w:rsid w:val="009A716A"/>
    <w:rsid w:val="009A7BEC"/>
    <w:rsid w:val="009B10B3"/>
    <w:rsid w:val="009B16B4"/>
    <w:rsid w:val="009B1A64"/>
    <w:rsid w:val="009B2090"/>
    <w:rsid w:val="009B216D"/>
    <w:rsid w:val="009B299D"/>
    <w:rsid w:val="009B34D7"/>
    <w:rsid w:val="009B382E"/>
    <w:rsid w:val="009B4039"/>
    <w:rsid w:val="009B55FF"/>
    <w:rsid w:val="009B57FF"/>
    <w:rsid w:val="009B58CF"/>
    <w:rsid w:val="009B654C"/>
    <w:rsid w:val="009B6C98"/>
    <w:rsid w:val="009C103C"/>
    <w:rsid w:val="009C3D6E"/>
    <w:rsid w:val="009C564B"/>
    <w:rsid w:val="009C5BD6"/>
    <w:rsid w:val="009C6136"/>
    <w:rsid w:val="009C62F9"/>
    <w:rsid w:val="009C725A"/>
    <w:rsid w:val="009D0BAC"/>
    <w:rsid w:val="009D0FD0"/>
    <w:rsid w:val="009D1913"/>
    <w:rsid w:val="009D266A"/>
    <w:rsid w:val="009D3BFC"/>
    <w:rsid w:val="009D4323"/>
    <w:rsid w:val="009D440F"/>
    <w:rsid w:val="009D504A"/>
    <w:rsid w:val="009D766A"/>
    <w:rsid w:val="009E06BD"/>
    <w:rsid w:val="009E0D8F"/>
    <w:rsid w:val="009E2D0B"/>
    <w:rsid w:val="009E3160"/>
    <w:rsid w:val="009E4ECE"/>
    <w:rsid w:val="009E66D5"/>
    <w:rsid w:val="009E769C"/>
    <w:rsid w:val="009E7EE8"/>
    <w:rsid w:val="009F055C"/>
    <w:rsid w:val="009F06B8"/>
    <w:rsid w:val="009F0CD4"/>
    <w:rsid w:val="009F1549"/>
    <w:rsid w:val="009F18AC"/>
    <w:rsid w:val="009F5186"/>
    <w:rsid w:val="009F5EC9"/>
    <w:rsid w:val="009F7140"/>
    <w:rsid w:val="009F7887"/>
    <w:rsid w:val="009F7AC2"/>
    <w:rsid w:val="009F7DA2"/>
    <w:rsid w:val="009F7E51"/>
    <w:rsid w:val="00A00FE0"/>
    <w:rsid w:val="00A01088"/>
    <w:rsid w:val="00A03566"/>
    <w:rsid w:val="00A03971"/>
    <w:rsid w:val="00A039B5"/>
    <w:rsid w:val="00A03CDB"/>
    <w:rsid w:val="00A04BB3"/>
    <w:rsid w:val="00A04FC1"/>
    <w:rsid w:val="00A05D7C"/>
    <w:rsid w:val="00A061B8"/>
    <w:rsid w:val="00A062F5"/>
    <w:rsid w:val="00A07499"/>
    <w:rsid w:val="00A0771E"/>
    <w:rsid w:val="00A07961"/>
    <w:rsid w:val="00A07DD7"/>
    <w:rsid w:val="00A14299"/>
    <w:rsid w:val="00A15C4B"/>
    <w:rsid w:val="00A17C91"/>
    <w:rsid w:val="00A2153E"/>
    <w:rsid w:val="00A22B40"/>
    <w:rsid w:val="00A23F8D"/>
    <w:rsid w:val="00A25CB8"/>
    <w:rsid w:val="00A25F32"/>
    <w:rsid w:val="00A266D4"/>
    <w:rsid w:val="00A26A4D"/>
    <w:rsid w:val="00A27003"/>
    <w:rsid w:val="00A27420"/>
    <w:rsid w:val="00A27729"/>
    <w:rsid w:val="00A27911"/>
    <w:rsid w:val="00A30481"/>
    <w:rsid w:val="00A308A4"/>
    <w:rsid w:val="00A30B22"/>
    <w:rsid w:val="00A32144"/>
    <w:rsid w:val="00A34249"/>
    <w:rsid w:val="00A34275"/>
    <w:rsid w:val="00A36D14"/>
    <w:rsid w:val="00A43473"/>
    <w:rsid w:val="00A43554"/>
    <w:rsid w:val="00A43D37"/>
    <w:rsid w:val="00A447B9"/>
    <w:rsid w:val="00A449F4"/>
    <w:rsid w:val="00A44CFA"/>
    <w:rsid w:val="00A4510A"/>
    <w:rsid w:val="00A45B30"/>
    <w:rsid w:val="00A47A65"/>
    <w:rsid w:val="00A54F40"/>
    <w:rsid w:val="00A5514A"/>
    <w:rsid w:val="00A552BE"/>
    <w:rsid w:val="00A558B3"/>
    <w:rsid w:val="00A56FB2"/>
    <w:rsid w:val="00A579F3"/>
    <w:rsid w:val="00A601C6"/>
    <w:rsid w:val="00A6100D"/>
    <w:rsid w:val="00A61075"/>
    <w:rsid w:val="00A6138E"/>
    <w:rsid w:val="00A622A2"/>
    <w:rsid w:val="00A63897"/>
    <w:rsid w:val="00A64309"/>
    <w:rsid w:val="00A674FB"/>
    <w:rsid w:val="00A6794F"/>
    <w:rsid w:val="00A714F2"/>
    <w:rsid w:val="00A72637"/>
    <w:rsid w:val="00A72982"/>
    <w:rsid w:val="00A73A35"/>
    <w:rsid w:val="00A73B6E"/>
    <w:rsid w:val="00A73F51"/>
    <w:rsid w:val="00A74ADC"/>
    <w:rsid w:val="00A75629"/>
    <w:rsid w:val="00A76B0A"/>
    <w:rsid w:val="00A7720D"/>
    <w:rsid w:val="00A77DD5"/>
    <w:rsid w:val="00A77F26"/>
    <w:rsid w:val="00A77F74"/>
    <w:rsid w:val="00A80538"/>
    <w:rsid w:val="00A80C8C"/>
    <w:rsid w:val="00A83695"/>
    <w:rsid w:val="00A83970"/>
    <w:rsid w:val="00A842F9"/>
    <w:rsid w:val="00A846B2"/>
    <w:rsid w:val="00A855F7"/>
    <w:rsid w:val="00A85C4C"/>
    <w:rsid w:val="00A879A1"/>
    <w:rsid w:val="00A87ECC"/>
    <w:rsid w:val="00A921D5"/>
    <w:rsid w:val="00A92660"/>
    <w:rsid w:val="00A92EE1"/>
    <w:rsid w:val="00A9339B"/>
    <w:rsid w:val="00A94D32"/>
    <w:rsid w:val="00A9787E"/>
    <w:rsid w:val="00AA0961"/>
    <w:rsid w:val="00AA14ED"/>
    <w:rsid w:val="00AA1CD9"/>
    <w:rsid w:val="00AA2AEE"/>
    <w:rsid w:val="00AA3F05"/>
    <w:rsid w:val="00AB0BAA"/>
    <w:rsid w:val="00AB0C08"/>
    <w:rsid w:val="00AB2082"/>
    <w:rsid w:val="00AB29F1"/>
    <w:rsid w:val="00AB3B58"/>
    <w:rsid w:val="00AB4C5E"/>
    <w:rsid w:val="00AB708D"/>
    <w:rsid w:val="00AC0618"/>
    <w:rsid w:val="00AC3097"/>
    <w:rsid w:val="00AC332D"/>
    <w:rsid w:val="00AC3673"/>
    <w:rsid w:val="00AC3793"/>
    <w:rsid w:val="00AC3D21"/>
    <w:rsid w:val="00AC4980"/>
    <w:rsid w:val="00AC49D0"/>
    <w:rsid w:val="00AC4FA8"/>
    <w:rsid w:val="00AC7D2E"/>
    <w:rsid w:val="00AD0FF3"/>
    <w:rsid w:val="00AD1811"/>
    <w:rsid w:val="00AD1BE2"/>
    <w:rsid w:val="00AD230F"/>
    <w:rsid w:val="00AD27FC"/>
    <w:rsid w:val="00AD3EAE"/>
    <w:rsid w:val="00AD4097"/>
    <w:rsid w:val="00AD5A67"/>
    <w:rsid w:val="00AD666E"/>
    <w:rsid w:val="00AD6984"/>
    <w:rsid w:val="00AD722B"/>
    <w:rsid w:val="00AE01B8"/>
    <w:rsid w:val="00AE12BF"/>
    <w:rsid w:val="00AE1A05"/>
    <w:rsid w:val="00AE2EE3"/>
    <w:rsid w:val="00AE30DA"/>
    <w:rsid w:val="00AE316F"/>
    <w:rsid w:val="00AE3B7B"/>
    <w:rsid w:val="00AE3E44"/>
    <w:rsid w:val="00AE5AD5"/>
    <w:rsid w:val="00AE602F"/>
    <w:rsid w:val="00AF05F1"/>
    <w:rsid w:val="00AF141A"/>
    <w:rsid w:val="00AF168B"/>
    <w:rsid w:val="00AF4169"/>
    <w:rsid w:val="00AF4310"/>
    <w:rsid w:val="00AF4D3A"/>
    <w:rsid w:val="00AF4E28"/>
    <w:rsid w:val="00AF4FED"/>
    <w:rsid w:val="00AF5342"/>
    <w:rsid w:val="00AF5429"/>
    <w:rsid w:val="00AF5C9A"/>
    <w:rsid w:val="00AF620E"/>
    <w:rsid w:val="00AF6858"/>
    <w:rsid w:val="00AF74DE"/>
    <w:rsid w:val="00B006E8"/>
    <w:rsid w:val="00B0372C"/>
    <w:rsid w:val="00B04678"/>
    <w:rsid w:val="00B04726"/>
    <w:rsid w:val="00B048B9"/>
    <w:rsid w:val="00B05087"/>
    <w:rsid w:val="00B06CDC"/>
    <w:rsid w:val="00B07105"/>
    <w:rsid w:val="00B075CD"/>
    <w:rsid w:val="00B103AF"/>
    <w:rsid w:val="00B11042"/>
    <w:rsid w:val="00B131CE"/>
    <w:rsid w:val="00B14EAE"/>
    <w:rsid w:val="00B15039"/>
    <w:rsid w:val="00B15123"/>
    <w:rsid w:val="00B15FA3"/>
    <w:rsid w:val="00B169E7"/>
    <w:rsid w:val="00B17180"/>
    <w:rsid w:val="00B21E51"/>
    <w:rsid w:val="00B22662"/>
    <w:rsid w:val="00B23542"/>
    <w:rsid w:val="00B24250"/>
    <w:rsid w:val="00B24ADF"/>
    <w:rsid w:val="00B30E51"/>
    <w:rsid w:val="00B32C48"/>
    <w:rsid w:val="00B33604"/>
    <w:rsid w:val="00B35600"/>
    <w:rsid w:val="00B358F1"/>
    <w:rsid w:val="00B408F7"/>
    <w:rsid w:val="00B4199F"/>
    <w:rsid w:val="00B42830"/>
    <w:rsid w:val="00B44415"/>
    <w:rsid w:val="00B5061C"/>
    <w:rsid w:val="00B50FB4"/>
    <w:rsid w:val="00B51B3D"/>
    <w:rsid w:val="00B53A4D"/>
    <w:rsid w:val="00B54CFA"/>
    <w:rsid w:val="00B56311"/>
    <w:rsid w:val="00B57175"/>
    <w:rsid w:val="00B6594F"/>
    <w:rsid w:val="00B65C31"/>
    <w:rsid w:val="00B67D12"/>
    <w:rsid w:val="00B70B79"/>
    <w:rsid w:val="00B70D9B"/>
    <w:rsid w:val="00B723E4"/>
    <w:rsid w:val="00B72E88"/>
    <w:rsid w:val="00B75A9D"/>
    <w:rsid w:val="00B75CE3"/>
    <w:rsid w:val="00B75F58"/>
    <w:rsid w:val="00B7615A"/>
    <w:rsid w:val="00B77150"/>
    <w:rsid w:val="00B80F80"/>
    <w:rsid w:val="00B8146D"/>
    <w:rsid w:val="00B8185F"/>
    <w:rsid w:val="00B82C18"/>
    <w:rsid w:val="00B835CD"/>
    <w:rsid w:val="00B83637"/>
    <w:rsid w:val="00B846E0"/>
    <w:rsid w:val="00B84885"/>
    <w:rsid w:val="00B84996"/>
    <w:rsid w:val="00B87426"/>
    <w:rsid w:val="00B87B60"/>
    <w:rsid w:val="00B904D1"/>
    <w:rsid w:val="00B9083D"/>
    <w:rsid w:val="00B910F8"/>
    <w:rsid w:val="00B9128D"/>
    <w:rsid w:val="00B913EB"/>
    <w:rsid w:val="00B91D11"/>
    <w:rsid w:val="00B923F6"/>
    <w:rsid w:val="00B92596"/>
    <w:rsid w:val="00B933DC"/>
    <w:rsid w:val="00B93C75"/>
    <w:rsid w:val="00B96BF8"/>
    <w:rsid w:val="00B971C3"/>
    <w:rsid w:val="00BA006D"/>
    <w:rsid w:val="00BA0651"/>
    <w:rsid w:val="00BA07AB"/>
    <w:rsid w:val="00BA0F7B"/>
    <w:rsid w:val="00BA137B"/>
    <w:rsid w:val="00BA1563"/>
    <w:rsid w:val="00BA1871"/>
    <w:rsid w:val="00BA1D61"/>
    <w:rsid w:val="00BA25D4"/>
    <w:rsid w:val="00BA2FDD"/>
    <w:rsid w:val="00BA3DC3"/>
    <w:rsid w:val="00BA3EDD"/>
    <w:rsid w:val="00BA6535"/>
    <w:rsid w:val="00BA66E9"/>
    <w:rsid w:val="00BA7279"/>
    <w:rsid w:val="00BB0333"/>
    <w:rsid w:val="00BB0430"/>
    <w:rsid w:val="00BB0AEB"/>
    <w:rsid w:val="00BB0F93"/>
    <w:rsid w:val="00BB2297"/>
    <w:rsid w:val="00BB29CB"/>
    <w:rsid w:val="00BB36DD"/>
    <w:rsid w:val="00BB39B1"/>
    <w:rsid w:val="00BB4F9B"/>
    <w:rsid w:val="00BB5FB6"/>
    <w:rsid w:val="00BB6233"/>
    <w:rsid w:val="00BB64A5"/>
    <w:rsid w:val="00BB6E67"/>
    <w:rsid w:val="00BB717A"/>
    <w:rsid w:val="00BB784F"/>
    <w:rsid w:val="00BC01B2"/>
    <w:rsid w:val="00BC1A65"/>
    <w:rsid w:val="00BC1E55"/>
    <w:rsid w:val="00BC226F"/>
    <w:rsid w:val="00BC2581"/>
    <w:rsid w:val="00BC2677"/>
    <w:rsid w:val="00BC26F3"/>
    <w:rsid w:val="00BC30B3"/>
    <w:rsid w:val="00BC3792"/>
    <w:rsid w:val="00BC3DA3"/>
    <w:rsid w:val="00BC533F"/>
    <w:rsid w:val="00BC6B28"/>
    <w:rsid w:val="00BC6F2C"/>
    <w:rsid w:val="00BD174A"/>
    <w:rsid w:val="00BD1AB7"/>
    <w:rsid w:val="00BD332A"/>
    <w:rsid w:val="00BD436B"/>
    <w:rsid w:val="00BD73CA"/>
    <w:rsid w:val="00BD7F50"/>
    <w:rsid w:val="00BE07E6"/>
    <w:rsid w:val="00BE35CA"/>
    <w:rsid w:val="00BE4222"/>
    <w:rsid w:val="00BE48A4"/>
    <w:rsid w:val="00BE49BD"/>
    <w:rsid w:val="00BE52E3"/>
    <w:rsid w:val="00BE7F8D"/>
    <w:rsid w:val="00BF0B41"/>
    <w:rsid w:val="00BF5FC5"/>
    <w:rsid w:val="00BF72B3"/>
    <w:rsid w:val="00C000BC"/>
    <w:rsid w:val="00C0088B"/>
    <w:rsid w:val="00C00CFA"/>
    <w:rsid w:val="00C0253B"/>
    <w:rsid w:val="00C04105"/>
    <w:rsid w:val="00C0493D"/>
    <w:rsid w:val="00C04A70"/>
    <w:rsid w:val="00C07E7F"/>
    <w:rsid w:val="00C10CD7"/>
    <w:rsid w:val="00C11664"/>
    <w:rsid w:val="00C12DFA"/>
    <w:rsid w:val="00C13116"/>
    <w:rsid w:val="00C133E3"/>
    <w:rsid w:val="00C13BE7"/>
    <w:rsid w:val="00C13D65"/>
    <w:rsid w:val="00C159C9"/>
    <w:rsid w:val="00C16648"/>
    <w:rsid w:val="00C166B9"/>
    <w:rsid w:val="00C166D6"/>
    <w:rsid w:val="00C16D97"/>
    <w:rsid w:val="00C204AE"/>
    <w:rsid w:val="00C206DF"/>
    <w:rsid w:val="00C209CA"/>
    <w:rsid w:val="00C21F37"/>
    <w:rsid w:val="00C22155"/>
    <w:rsid w:val="00C22266"/>
    <w:rsid w:val="00C22770"/>
    <w:rsid w:val="00C22796"/>
    <w:rsid w:val="00C239AA"/>
    <w:rsid w:val="00C24335"/>
    <w:rsid w:val="00C2530E"/>
    <w:rsid w:val="00C25B0C"/>
    <w:rsid w:val="00C272FF"/>
    <w:rsid w:val="00C27545"/>
    <w:rsid w:val="00C27F85"/>
    <w:rsid w:val="00C3075F"/>
    <w:rsid w:val="00C323E7"/>
    <w:rsid w:val="00C3291D"/>
    <w:rsid w:val="00C337FC"/>
    <w:rsid w:val="00C33B0E"/>
    <w:rsid w:val="00C343FE"/>
    <w:rsid w:val="00C34ABC"/>
    <w:rsid w:val="00C35D35"/>
    <w:rsid w:val="00C36835"/>
    <w:rsid w:val="00C3796C"/>
    <w:rsid w:val="00C37D87"/>
    <w:rsid w:val="00C40944"/>
    <w:rsid w:val="00C409D7"/>
    <w:rsid w:val="00C40E38"/>
    <w:rsid w:val="00C45A3C"/>
    <w:rsid w:val="00C46341"/>
    <w:rsid w:val="00C47BA3"/>
    <w:rsid w:val="00C501F8"/>
    <w:rsid w:val="00C505A1"/>
    <w:rsid w:val="00C51A9C"/>
    <w:rsid w:val="00C52BCC"/>
    <w:rsid w:val="00C53A52"/>
    <w:rsid w:val="00C549ED"/>
    <w:rsid w:val="00C56541"/>
    <w:rsid w:val="00C56D9D"/>
    <w:rsid w:val="00C56E83"/>
    <w:rsid w:val="00C613A8"/>
    <w:rsid w:val="00C617C4"/>
    <w:rsid w:val="00C61BA1"/>
    <w:rsid w:val="00C624DD"/>
    <w:rsid w:val="00C625F8"/>
    <w:rsid w:val="00C6350C"/>
    <w:rsid w:val="00C636EC"/>
    <w:rsid w:val="00C64395"/>
    <w:rsid w:val="00C64DFF"/>
    <w:rsid w:val="00C65752"/>
    <w:rsid w:val="00C6677B"/>
    <w:rsid w:val="00C668BA"/>
    <w:rsid w:val="00C70886"/>
    <w:rsid w:val="00C71658"/>
    <w:rsid w:val="00C726D8"/>
    <w:rsid w:val="00C74152"/>
    <w:rsid w:val="00C74AC3"/>
    <w:rsid w:val="00C74B99"/>
    <w:rsid w:val="00C75351"/>
    <w:rsid w:val="00C756C2"/>
    <w:rsid w:val="00C7578D"/>
    <w:rsid w:val="00C75D12"/>
    <w:rsid w:val="00C76B23"/>
    <w:rsid w:val="00C808E0"/>
    <w:rsid w:val="00C81A15"/>
    <w:rsid w:val="00C824BD"/>
    <w:rsid w:val="00C83777"/>
    <w:rsid w:val="00C837CD"/>
    <w:rsid w:val="00C83953"/>
    <w:rsid w:val="00C878F8"/>
    <w:rsid w:val="00C90184"/>
    <w:rsid w:val="00C904D8"/>
    <w:rsid w:val="00C918D4"/>
    <w:rsid w:val="00C92A5D"/>
    <w:rsid w:val="00C937D6"/>
    <w:rsid w:val="00C93CB0"/>
    <w:rsid w:val="00C943F3"/>
    <w:rsid w:val="00C94762"/>
    <w:rsid w:val="00C953F1"/>
    <w:rsid w:val="00C956B6"/>
    <w:rsid w:val="00C95A89"/>
    <w:rsid w:val="00C95FCF"/>
    <w:rsid w:val="00C966E8"/>
    <w:rsid w:val="00C9755B"/>
    <w:rsid w:val="00C97F33"/>
    <w:rsid w:val="00CA1A3C"/>
    <w:rsid w:val="00CA2398"/>
    <w:rsid w:val="00CA25BF"/>
    <w:rsid w:val="00CA2AFA"/>
    <w:rsid w:val="00CA4B66"/>
    <w:rsid w:val="00CA753D"/>
    <w:rsid w:val="00CB0F41"/>
    <w:rsid w:val="00CB38B3"/>
    <w:rsid w:val="00CB44F3"/>
    <w:rsid w:val="00CB4729"/>
    <w:rsid w:val="00CB4F4F"/>
    <w:rsid w:val="00CB5BB9"/>
    <w:rsid w:val="00CB5D32"/>
    <w:rsid w:val="00CB7646"/>
    <w:rsid w:val="00CB7A50"/>
    <w:rsid w:val="00CC0013"/>
    <w:rsid w:val="00CC0322"/>
    <w:rsid w:val="00CC0571"/>
    <w:rsid w:val="00CC1010"/>
    <w:rsid w:val="00CC13BB"/>
    <w:rsid w:val="00CC2179"/>
    <w:rsid w:val="00CC3BE4"/>
    <w:rsid w:val="00CC3EE9"/>
    <w:rsid w:val="00CC438F"/>
    <w:rsid w:val="00CC4A53"/>
    <w:rsid w:val="00CC5EB0"/>
    <w:rsid w:val="00CC65BF"/>
    <w:rsid w:val="00CD02FE"/>
    <w:rsid w:val="00CD16B1"/>
    <w:rsid w:val="00CD1C97"/>
    <w:rsid w:val="00CD3B1E"/>
    <w:rsid w:val="00CD6C65"/>
    <w:rsid w:val="00CD722C"/>
    <w:rsid w:val="00CD7781"/>
    <w:rsid w:val="00CD7B2E"/>
    <w:rsid w:val="00CD7CD0"/>
    <w:rsid w:val="00CE38C3"/>
    <w:rsid w:val="00CE3E7B"/>
    <w:rsid w:val="00CE50B4"/>
    <w:rsid w:val="00CE6497"/>
    <w:rsid w:val="00CE68AB"/>
    <w:rsid w:val="00CE6B26"/>
    <w:rsid w:val="00CE6C42"/>
    <w:rsid w:val="00CE7E39"/>
    <w:rsid w:val="00CF0A3F"/>
    <w:rsid w:val="00CF18A4"/>
    <w:rsid w:val="00CF18FD"/>
    <w:rsid w:val="00CF4361"/>
    <w:rsid w:val="00CF5802"/>
    <w:rsid w:val="00CF5A57"/>
    <w:rsid w:val="00CF6326"/>
    <w:rsid w:val="00CF72D2"/>
    <w:rsid w:val="00CF765B"/>
    <w:rsid w:val="00D00C34"/>
    <w:rsid w:val="00D04BE1"/>
    <w:rsid w:val="00D04BED"/>
    <w:rsid w:val="00D04D39"/>
    <w:rsid w:val="00D05B4A"/>
    <w:rsid w:val="00D10307"/>
    <w:rsid w:val="00D10AF2"/>
    <w:rsid w:val="00D117B6"/>
    <w:rsid w:val="00D11D65"/>
    <w:rsid w:val="00D12E3A"/>
    <w:rsid w:val="00D151AF"/>
    <w:rsid w:val="00D16E99"/>
    <w:rsid w:val="00D177AD"/>
    <w:rsid w:val="00D200ED"/>
    <w:rsid w:val="00D20BA4"/>
    <w:rsid w:val="00D20D3F"/>
    <w:rsid w:val="00D215DD"/>
    <w:rsid w:val="00D21B39"/>
    <w:rsid w:val="00D225B6"/>
    <w:rsid w:val="00D230DF"/>
    <w:rsid w:val="00D2676A"/>
    <w:rsid w:val="00D26D7D"/>
    <w:rsid w:val="00D27C6F"/>
    <w:rsid w:val="00D30E6F"/>
    <w:rsid w:val="00D336CB"/>
    <w:rsid w:val="00D34200"/>
    <w:rsid w:val="00D34C1F"/>
    <w:rsid w:val="00D41F13"/>
    <w:rsid w:val="00D4362C"/>
    <w:rsid w:val="00D44817"/>
    <w:rsid w:val="00D44CCA"/>
    <w:rsid w:val="00D44E21"/>
    <w:rsid w:val="00D46760"/>
    <w:rsid w:val="00D50022"/>
    <w:rsid w:val="00D50708"/>
    <w:rsid w:val="00D50A2B"/>
    <w:rsid w:val="00D51173"/>
    <w:rsid w:val="00D51573"/>
    <w:rsid w:val="00D52C6E"/>
    <w:rsid w:val="00D539DE"/>
    <w:rsid w:val="00D53AA0"/>
    <w:rsid w:val="00D547FB"/>
    <w:rsid w:val="00D602F8"/>
    <w:rsid w:val="00D62E85"/>
    <w:rsid w:val="00D65507"/>
    <w:rsid w:val="00D6603C"/>
    <w:rsid w:val="00D66784"/>
    <w:rsid w:val="00D674BF"/>
    <w:rsid w:val="00D67B62"/>
    <w:rsid w:val="00D70DEF"/>
    <w:rsid w:val="00D7128A"/>
    <w:rsid w:val="00D712EB"/>
    <w:rsid w:val="00D739AF"/>
    <w:rsid w:val="00D7509F"/>
    <w:rsid w:val="00D76165"/>
    <w:rsid w:val="00D76A0F"/>
    <w:rsid w:val="00D76CF2"/>
    <w:rsid w:val="00D76FE7"/>
    <w:rsid w:val="00D8011F"/>
    <w:rsid w:val="00D8014A"/>
    <w:rsid w:val="00D80580"/>
    <w:rsid w:val="00D80756"/>
    <w:rsid w:val="00D81021"/>
    <w:rsid w:val="00D81ABD"/>
    <w:rsid w:val="00D81CCC"/>
    <w:rsid w:val="00D82A9A"/>
    <w:rsid w:val="00D82DDC"/>
    <w:rsid w:val="00D852D4"/>
    <w:rsid w:val="00D85484"/>
    <w:rsid w:val="00D85CC1"/>
    <w:rsid w:val="00D868F7"/>
    <w:rsid w:val="00D86B96"/>
    <w:rsid w:val="00D86EA5"/>
    <w:rsid w:val="00D90313"/>
    <w:rsid w:val="00D92859"/>
    <w:rsid w:val="00D929B8"/>
    <w:rsid w:val="00D92A62"/>
    <w:rsid w:val="00D92C50"/>
    <w:rsid w:val="00D935FC"/>
    <w:rsid w:val="00D93EF5"/>
    <w:rsid w:val="00D950E6"/>
    <w:rsid w:val="00D95DA6"/>
    <w:rsid w:val="00DA04F3"/>
    <w:rsid w:val="00DA16E8"/>
    <w:rsid w:val="00DA1816"/>
    <w:rsid w:val="00DA1D4A"/>
    <w:rsid w:val="00DA25B0"/>
    <w:rsid w:val="00DA2969"/>
    <w:rsid w:val="00DA2A37"/>
    <w:rsid w:val="00DA3A43"/>
    <w:rsid w:val="00DA44B7"/>
    <w:rsid w:val="00DA4717"/>
    <w:rsid w:val="00DA4FA7"/>
    <w:rsid w:val="00DA6524"/>
    <w:rsid w:val="00DB0572"/>
    <w:rsid w:val="00DB2893"/>
    <w:rsid w:val="00DB3C86"/>
    <w:rsid w:val="00DB53B4"/>
    <w:rsid w:val="00DB5439"/>
    <w:rsid w:val="00DB6C09"/>
    <w:rsid w:val="00DC016D"/>
    <w:rsid w:val="00DC16D3"/>
    <w:rsid w:val="00DC2267"/>
    <w:rsid w:val="00DC2EE3"/>
    <w:rsid w:val="00DC3BBB"/>
    <w:rsid w:val="00DC3C37"/>
    <w:rsid w:val="00DC3F47"/>
    <w:rsid w:val="00DC46A8"/>
    <w:rsid w:val="00DC5320"/>
    <w:rsid w:val="00DC5652"/>
    <w:rsid w:val="00DC567C"/>
    <w:rsid w:val="00DC5E1D"/>
    <w:rsid w:val="00DC73F5"/>
    <w:rsid w:val="00DC7AE5"/>
    <w:rsid w:val="00DD13B6"/>
    <w:rsid w:val="00DD20C1"/>
    <w:rsid w:val="00DD3833"/>
    <w:rsid w:val="00DD4DA7"/>
    <w:rsid w:val="00DD5314"/>
    <w:rsid w:val="00DD610C"/>
    <w:rsid w:val="00DE0339"/>
    <w:rsid w:val="00DE0C45"/>
    <w:rsid w:val="00DE1844"/>
    <w:rsid w:val="00DE232F"/>
    <w:rsid w:val="00DE2AEA"/>
    <w:rsid w:val="00DE4B49"/>
    <w:rsid w:val="00DE62E7"/>
    <w:rsid w:val="00DE6606"/>
    <w:rsid w:val="00DE664F"/>
    <w:rsid w:val="00DE70CD"/>
    <w:rsid w:val="00DE7A9B"/>
    <w:rsid w:val="00DE7F14"/>
    <w:rsid w:val="00DF0576"/>
    <w:rsid w:val="00DF1BB4"/>
    <w:rsid w:val="00DF3966"/>
    <w:rsid w:val="00DF492D"/>
    <w:rsid w:val="00DF5A2B"/>
    <w:rsid w:val="00DF5DFC"/>
    <w:rsid w:val="00DF6CE9"/>
    <w:rsid w:val="00DF7F8E"/>
    <w:rsid w:val="00E0182E"/>
    <w:rsid w:val="00E021E6"/>
    <w:rsid w:val="00E0252E"/>
    <w:rsid w:val="00E050C0"/>
    <w:rsid w:val="00E0574D"/>
    <w:rsid w:val="00E05D65"/>
    <w:rsid w:val="00E0601E"/>
    <w:rsid w:val="00E07574"/>
    <w:rsid w:val="00E10F04"/>
    <w:rsid w:val="00E1178B"/>
    <w:rsid w:val="00E13B10"/>
    <w:rsid w:val="00E13B55"/>
    <w:rsid w:val="00E15088"/>
    <w:rsid w:val="00E15310"/>
    <w:rsid w:val="00E169C2"/>
    <w:rsid w:val="00E170C5"/>
    <w:rsid w:val="00E202BD"/>
    <w:rsid w:val="00E2034D"/>
    <w:rsid w:val="00E2065C"/>
    <w:rsid w:val="00E22074"/>
    <w:rsid w:val="00E22235"/>
    <w:rsid w:val="00E222CB"/>
    <w:rsid w:val="00E227AF"/>
    <w:rsid w:val="00E256F5"/>
    <w:rsid w:val="00E262A3"/>
    <w:rsid w:val="00E273EF"/>
    <w:rsid w:val="00E2761F"/>
    <w:rsid w:val="00E277A5"/>
    <w:rsid w:val="00E27A3B"/>
    <w:rsid w:val="00E315B9"/>
    <w:rsid w:val="00E34702"/>
    <w:rsid w:val="00E34B14"/>
    <w:rsid w:val="00E37A26"/>
    <w:rsid w:val="00E40CBA"/>
    <w:rsid w:val="00E40FE1"/>
    <w:rsid w:val="00E4106E"/>
    <w:rsid w:val="00E41FAB"/>
    <w:rsid w:val="00E41FD2"/>
    <w:rsid w:val="00E42465"/>
    <w:rsid w:val="00E430F3"/>
    <w:rsid w:val="00E43579"/>
    <w:rsid w:val="00E4397B"/>
    <w:rsid w:val="00E449CF"/>
    <w:rsid w:val="00E46DAA"/>
    <w:rsid w:val="00E503F7"/>
    <w:rsid w:val="00E507E6"/>
    <w:rsid w:val="00E5243D"/>
    <w:rsid w:val="00E5314A"/>
    <w:rsid w:val="00E539B6"/>
    <w:rsid w:val="00E55546"/>
    <w:rsid w:val="00E55E9A"/>
    <w:rsid w:val="00E5706F"/>
    <w:rsid w:val="00E57306"/>
    <w:rsid w:val="00E606A9"/>
    <w:rsid w:val="00E63620"/>
    <w:rsid w:val="00E64B0E"/>
    <w:rsid w:val="00E64CA7"/>
    <w:rsid w:val="00E6571E"/>
    <w:rsid w:val="00E70709"/>
    <w:rsid w:val="00E71456"/>
    <w:rsid w:val="00E71BC7"/>
    <w:rsid w:val="00E730F3"/>
    <w:rsid w:val="00E73BC9"/>
    <w:rsid w:val="00E74999"/>
    <w:rsid w:val="00E75063"/>
    <w:rsid w:val="00E75670"/>
    <w:rsid w:val="00E75C2D"/>
    <w:rsid w:val="00E76551"/>
    <w:rsid w:val="00E776BF"/>
    <w:rsid w:val="00E77FDF"/>
    <w:rsid w:val="00E804AF"/>
    <w:rsid w:val="00E83ABB"/>
    <w:rsid w:val="00E8458F"/>
    <w:rsid w:val="00E8499E"/>
    <w:rsid w:val="00E85B30"/>
    <w:rsid w:val="00E86838"/>
    <w:rsid w:val="00E90401"/>
    <w:rsid w:val="00E90D0B"/>
    <w:rsid w:val="00E9208C"/>
    <w:rsid w:val="00E92A7D"/>
    <w:rsid w:val="00E92F41"/>
    <w:rsid w:val="00E93370"/>
    <w:rsid w:val="00E95215"/>
    <w:rsid w:val="00E95D40"/>
    <w:rsid w:val="00E97063"/>
    <w:rsid w:val="00E97D91"/>
    <w:rsid w:val="00EA0EED"/>
    <w:rsid w:val="00EA1E46"/>
    <w:rsid w:val="00EA1EE4"/>
    <w:rsid w:val="00EA208D"/>
    <w:rsid w:val="00EA22E0"/>
    <w:rsid w:val="00EA274C"/>
    <w:rsid w:val="00EA3368"/>
    <w:rsid w:val="00EA52B1"/>
    <w:rsid w:val="00EA55B7"/>
    <w:rsid w:val="00EA60AD"/>
    <w:rsid w:val="00EA77E1"/>
    <w:rsid w:val="00EB002F"/>
    <w:rsid w:val="00EB04F2"/>
    <w:rsid w:val="00EB097C"/>
    <w:rsid w:val="00EB169B"/>
    <w:rsid w:val="00EB18C6"/>
    <w:rsid w:val="00EB2CF2"/>
    <w:rsid w:val="00EB316D"/>
    <w:rsid w:val="00EB3CB6"/>
    <w:rsid w:val="00EB4132"/>
    <w:rsid w:val="00EB590A"/>
    <w:rsid w:val="00EB62AE"/>
    <w:rsid w:val="00EB637E"/>
    <w:rsid w:val="00EB72EA"/>
    <w:rsid w:val="00EB7D35"/>
    <w:rsid w:val="00EC052C"/>
    <w:rsid w:val="00EC058C"/>
    <w:rsid w:val="00EC0ADD"/>
    <w:rsid w:val="00EC0F42"/>
    <w:rsid w:val="00EC0F6F"/>
    <w:rsid w:val="00EC15B8"/>
    <w:rsid w:val="00EC2A72"/>
    <w:rsid w:val="00EC2B1C"/>
    <w:rsid w:val="00EC3764"/>
    <w:rsid w:val="00EC3E18"/>
    <w:rsid w:val="00EC4081"/>
    <w:rsid w:val="00EC46DA"/>
    <w:rsid w:val="00EC4C4B"/>
    <w:rsid w:val="00EC54D9"/>
    <w:rsid w:val="00EC5833"/>
    <w:rsid w:val="00EC66A6"/>
    <w:rsid w:val="00ED0B97"/>
    <w:rsid w:val="00ED18E8"/>
    <w:rsid w:val="00ED3EFB"/>
    <w:rsid w:val="00ED42CC"/>
    <w:rsid w:val="00ED48DA"/>
    <w:rsid w:val="00ED65E5"/>
    <w:rsid w:val="00ED6ED2"/>
    <w:rsid w:val="00EE0E2F"/>
    <w:rsid w:val="00EE2DE2"/>
    <w:rsid w:val="00EE502E"/>
    <w:rsid w:val="00EE521A"/>
    <w:rsid w:val="00EE6162"/>
    <w:rsid w:val="00EE673C"/>
    <w:rsid w:val="00EE68B5"/>
    <w:rsid w:val="00EE6C43"/>
    <w:rsid w:val="00EF039A"/>
    <w:rsid w:val="00EF0432"/>
    <w:rsid w:val="00EF2B86"/>
    <w:rsid w:val="00EF2E0B"/>
    <w:rsid w:val="00EF3CCF"/>
    <w:rsid w:val="00EF42A7"/>
    <w:rsid w:val="00EF4954"/>
    <w:rsid w:val="00EF531D"/>
    <w:rsid w:val="00EF67E7"/>
    <w:rsid w:val="00F01622"/>
    <w:rsid w:val="00F02B2A"/>
    <w:rsid w:val="00F036A2"/>
    <w:rsid w:val="00F040E5"/>
    <w:rsid w:val="00F04697"/>
    <w:rsid w:val="00F04BA6"/>
    <w:rsid w:val="00F063AE"/>
    <w:rsid w:val="00F1004F"/>
    <w:rsid w:val="00F12742"/>
    <w:rsid w:val="00F130DF"/>
    <w:rsid w:val="00F134B8"/>
    <w:rsid w:val="00F14DCF"/>
    <w:rsid w:val="00F15E96"/>
    <w:rsid w:val="00F1699B"/>
    <w:rsid w:val="00F169AF"/>
    <w:rsid w:val="00F16D05"/>
    <w:rsid w:val="00F20083"/>
    <w:rsid w:val="00F217EA"/>
    <w:rsid w:val="00F231AC"/>
    <w:rsid w:val="00F231F0"/>
    <w:rsid w:val="00F243B4"/>
    <w:rsid w:val="00F27062"/>
    <w:rsid w:val="00F27F78"/>
    <w:rsid w:val="00F313A5"/>
    <w:rsid w:val="00F31A29"/>
    <w:rsid w:val="00F32722"/>
    <w:rsid w:val="00F33A53"/>
    <w:rsid w:val="00F34773"/>
    <w:rsid w:val="00F348F4"/>
    <w:rsid w:val="00F3670E"/>
    <w:rsid w:val="00F36B7D"/>
    <w:rsid w:val="00F37251"/>
    <w:rsid w:val="00F3740B"/>
    <w:rsid w:val="00F376E6"/>
    <w:rsid w:val="00F37E52"/>
    <w:rsid w:val="00F43E6A"/>
    <w:rsid w:val="00F44446"/>
    <w:rsid w:val="00F44875"/>
    <w:rsid w:val="00F45759"/>
    <w:rsid w:val="00F4634E"/>
    <w:rsid w:val="00F467EC"/>
    <w:rsid w:val="00F46AC0"/>
    <w:rsid w:val="00F50366"/>
    <w:rsid w:val="00F505E7"/>
    <w:rsid w:val="00F50658"/>
    <w:rsid w:val="00F510D2"/>
    <w:rsid w:val="00F51C88"/>
    <w:rsid w:val="00F51F02"/>
    <w:rsid w:val="00F54BC2"/>
    <w:rsid w:val="00F54BC6"/>
    <w:rsid w:val="00F5515E"/>
    <w:rsid w:val="00F55C47"/>
    <w:rsid w:val="00F56C5A"/>
    <w:rsid w:val="00F570FF"/>
    <w:rsid w:val="00F571BA"/>
    <w:rsid w:val="00F57291"/>
    <w:rsid w:val="00F60B79"/>
    <w:rsid w:val="00F60F2B"/>
    <w:rsid w:val="00F618C6"/>
    <w:rsid w:val="00F63892"/>
    <w:rsid w:val="00F63C95"/>
    <w:rsid w:val="00F643EC"/>
    <w:rsid w:val="00F64C04"/>
    <w:rsid w:val="00F664B7"/>
    <w:rsid w:val="00F664C2"/>
    <w:rsid w:val="00F676B8"/>
    <w:rsid w:val="00F71C28"/>
    <w:rsid w:val="00F72126"/>
    <w:rsid w:val="00F725FB"/>
    <w:rsid w:val="00F728E1"/>
    <w:rsid w:val="00F7353E"/>
    <w:rsid w:val="00F73B78"/>
    <w:rsid w:val="00F74110"/>
    <w:rsid w:val="00F743B8"/>
    <w:rsid w:val="00F76198"/>
    <w:rsid w:val="00F76738"/>
    <w:rsid w:val="00F7716B"/>
    <w:rsid w:val="00F77A9C"/>
    <w:rsid w:val="00F77F54"/>
    <w:rsid w:val="00F808D2"/>
    <w:rsid w:val="00F8168B"/>
    <w:rsid w:val="00F82C08"/>
    <w:rsid w:val="00F8388B"/>
    <w:rsid w:val="00F842D5"/>
    <w:rsid w:val="00F855BD"/>
    <w:rsid w:val="00F85B04"/>
    <w:rsid w:val="00F90587"/>
    <w:rsid w:val="00F90E4E"/>
    <w:rsid w:val="00F913AF"/>
    <w:rsid w:val="00F91D64"/>
    <w:rsid w:val="00FA1ADB"/>
    <w:rsid w:val="00FA433D"/>
    <w:rsid w:val="00FA4C74"/>
    <w:rsid w:val="00FA505C"/>
    <w:rsid w:val="00FA55E2"/>
    <w:rsid w:val="00FA7389"/>
    <w:rsid w:val="00FB04F8"/>
    <w:rsid w:val="00FB07BF"/>
    <w:rsid w:val="00FB0B63"/>
    <w:rsid w:val="00FB162A"/>
    <w:rsid w:val="00FB33B0"/>
    <w:rsid w:val="00FB34E0"/>
    <w:rsid w:val="00FB355E"/>
    <w:rsid w:val="00FB5878"/>
    <w:rsid w:val="00FB6280"/>
    <w:rsid w:val="00FB77AB"/>
    <w:rsid w:val="00FC024E"/>
    <w:rsid w:val="00FC4584"/>
    <w:rsid w:val="00FC4B5A"/>
    <w:rsid w:val="00FC52DC"/>
    <w:rsid w:val="00FC64EB"/>
    <w:rsid w:val="00FC7660"/>
    <w:rsid w:val="00FC767A"/>
    <w:rsid w:val="00FD0101"/>
    <w:rsid w:val="00FD0135"/>
    <w:rsid w:val="00FD2684"/>
    <w:rsid w:val="00FD3781"/>
    <w:rsid w:val="00FD3984"/>
    <w:rsid w:val="00FD3E54"/>
    <w:rsid w:val="00FD4840"/>
    <w:rsid w:val="00FE073A"/>
    <w:rsid w:val="00FE0B65"/>
    <w:rsid w:val="00FE1A80"/>
    <w:rsid w:val="00FE391A"/>
    <w:rsid w:val="00FE523A"/>
    <w:rsid w:val="00FE5556"/>
    <w:rsid w:val="00FE6E2D"/>
    <w:rsid w:val="00FE769D"/>
    <w:rsid w:val="00FE7DC6"/>
    <w:rsid w:val="00FE7DD6"/>
    <w:rsid w:val="00FF0423"/>
    <w:rsid w:val="00FF0A93"/>
    <w:rsid w:val="00FF13E4"/>
    <w:rsid w:val="00FF1C25"/>
    <w:rsid w:val="00FF35F3"/>
    <w:rsid w:val="00FF458E"/>
    <w:rsid w:val="00FF47FA"/>
    <w:rsid w:val="00FF6858"/>
    <w:rsid w:val="00FF72AE"/>
    <w:rsid w:val="00FF76A6"/>
    <w:rsid w:val="00FF7B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824326"/>
    <w:rPr>
      <w:color w:val="0000FF" w:themeColor="hyperlink"/>
      <w:u w:val="single"/>
    </w:rPr>
  </w:style>
  <w:style w:type="paragraph" w:styleId="Ballontekst">
    <w:name w:val="Balloon Text"/>
    <w:basedOn w:val="Standaard"/>
    <w:link w:val="BallontekstChar"/>
    <w:rsid w:val="00824326"/>
    <w:rPr>
      <w:rFonts w:ascii="Tahoma" w:hAnsi="Tahoma" w:cs="Tahoma"/>
      <w:sz w:val="16"/>
      <w:szCs w:val="16"/>
    </w:rPr>
  </w:style>
  <w:style w:type="character" w:customStyle="1" w:styleId="BallontekstChar">
    <w:name w:val="Ballontekst Char"/>
    <w:basedOn w:val="Standaardalinea-lettertype"/>
    <w:link w:val="Ballontekst"/>
    <w:rsid w:val="008243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824326"/>
    <w:rPr>
      <w:color w:val="0000FF" w:themeColor="hyperlink"/>
      <w:u w:val="single"/>
    </w:rPr>
  </w:style>
  <w:style w:type="paragraph" w:styleId="Ballontekst">
    <w:name w:val="Balloon Text"/>
    <w:basedOn w:val="Standaard"/>
    <w:link w:val="BallontekstChar"/>
    <w:rsid w:val="00824326"/>
    <w:rPr>
      <w:rFonts w:ascii="Tahoma" w:hAnsi="Tahoma" w:cs="Tahoma"/>
      <w:sz w:val="16"/>
      <w:szCs w:val="16"/>
    </w:rPr>
  </w:style>
  <w:style w:type="character" w:customStyle="1" w:styleId="BallontekstChar">
    <w:name w:val="Ballontekst Char"/>
    <w:basedOn w:val="Standaardalinea-lettertype"/>
    <w:link w:val="Ballontekst"/>
    <w:rsid w:val="008243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mailing.maastrichtuniversity.nl/public/r/MV5voUPXajAxZIl6nTJhIQ/2ahNjwa9dZyR64Duq68ieg/U9UKFg73sAVMikENiVG+cw" TargetMode="External" Id="rId8" /><Relationship Type="http://schemas.openxmlformats.org/officeDocument/2006/relationships/hyperlink" Target="http://mailing.maastrichtuniversity.nl/public/r/+wCLTXCVxSWwfOzmbmamFw/2ahNjwa9dZyR64Duq68ieg/U9UKFg73sAVMikENiVG+cw" TargetMode="Externa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mailing.maastrichtuniversity.nl/public/r/HfO1TyoRKEmznVV9v8BbhQ/2ahNjwa9dZyR64Duq68ieg/U9UKFg73sAVMikENiVG+cw" TargetMode="Externa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mailing.maastrichtuniversity.nl/public/r/5ZIOq4K9suFbBVHYV48TpA/2ahNjwa9dZyR64Duq68ieg/U9UKFg73sAVMikENiVG+cw" TargetMode="External" Id="rId6" /><Relationship Type="http://schemas.openxmlformats.org/officeDocument/2006/relationships/hyperlink" Target="http://mailing.maastrichtuniversity.nl/public/r/kl7eH2HxSot5wv1V_Wvy2w/2ahNjwa9dZyR64Duq68ieg/U9UKFg73sAVMikENiVG+cw" TargetMode="External" Id="rId11" /><Relationship Type="http://schemas.openxmlformats.org/officeDocument/2006/relationships/hyperlink" Target="http://mailing.maastrichtuniversity.nl/public/r/_F8urCgEAf0ppikt_wNcsw/2ahNjwa9dZyR64Duq68ieg/U9UKFg73sAVMikENiVG+cw" TargetMode="External" Id="rId5" /><Relationship Type="http://schemas.openxmlformats.org/officeDocument/2006/relationships/theme" Target="theme/theme1.xml" Id="rId15" /><Relationship Type="http://schemas.openxmlformats.org/officeDocument/2006/relationships/hyperlink" Target="mailto:pers@maastrichtuniversity.nl" TargetMode="External" Id="rId10" /><Relationship Type="http://schemas.openxmlformats.org/officeDocument/2006/relationships/webSettings" Target="webSettings.xml" Id="rId4" /><Relationship Type="http://schemas.openxmlformats.org/officeDocument/2006/relationships/hyperlink" Target="mailto:Margot.Krijnen@maastrichtuniversity.nl" TargetMode="Externa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857</ap:Words>
  <ap:Characters>5732</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2017-07-04T12:45:00.0000000Z</dcterms:created>
  <dcterms:modified xsi:type="dcterms:W3CDTF">2017-07-04T12:47:00.0000000Z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0x010100AA700D83190B004FA2FB8955782AC118</vt:lpwstr>
  </property>
</Properties>
</file>