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B0C41" w:rsidR="00895661" w:rsidP="002D1B89" w:rsidRDefault="00E174DE">
      <w:pPr>
        <w:pStyle w:val="NoSpacing"/>
        <w:rPr>
          <w:b/>
          <w:lang w:val="nl-NL"/>
        </w:rPr>
      </w:pPr>
      <w:r w:rsidRPr="009B0C41">
        <w:rPr>
          <w:b/>
          <w:lang w:val="nl-NL"/>
        </w:rPr>
        <w:t>Informatievoorziening onderhandelingen uittredingsproces Verenigd Koninkrijk uit de Europese Unie (EU).</w:t>
      </w:r>
    </w:p>
    <w:p w:rsidRPr="00642E52" w:rsidR="00E174DE" w:rsidP="002D1B89" w:rsidRDefault="00E174DE">
      <w:pPr>
        <w:pStyle w:val="NoSpacing"/>
        <w:rPr>
          <w:lang w:val="nl-NL"/>
        </w:rPr>
      </w:pPr>
    </w:p>
    <w:p w:rsidR="00C95AF7" w:rsidP="00E174DE" w:rsidRDefault="00E174DE">
      <w:pPr>
        <w:pStyle w:val="NoSpacing"/>
        <w:rPr>
          <w:rFonts w:eastAsia="Times New Roman" w:cs="Times New Roman"/>
          <w:lang w:val="nl-NL" w:eastAsia="nl-NL"/>
        </w:rPr>
      </w:pPr>
      <w:r w:rsidRPr="00642E52">
        <w:rPr>
          <w:lang w:val="nl-NL"/>
        </w:rPr>
        <w:t xml:space="preserve">In het afgelopen jaar is op verschillende momenten met uw Kamer gesproken over de wijze waarop uw Kamer geïnformeerd </w:t>
      </w:r>
      <w:r w:rsidR="00406D8E">
        <w:rPr>
          <w:lang w:val="nl-NL"/>
        </w:rPr>
        <w:t>kan</w:t>
      </w:r>
      <w:r w:rsidRPr="00642E52">
        <w:rPr>
          <w:lang w:val="nl-NL"/>
        </w:rPr>
        <w:t xml:space="preserve"> worden over het onderhandelingsproces over het uittreden van het Verenigd Koninkrijk uit de Europese Unie. De kaders voor de informatievoorziening zijn uw Kamer op 31 maart toegegaan (Kamerstuk 23 987 nr</w:t>
      </w:r>
      <w:r w:rsidR="00C95AF7">
        <w:rPr>
          <w:lang w:val="nl-NL"/>
        </w:rPr>
        <w:t>.</w:t>
      </w:r>
      <w:r w:rsidRPr="00642E52">
        <w:rPr>
          <w:lang w:val="nl-NL"/>
        </w:rPr>
        <w:t xml:space="preserve"> 173), waarbij het </w:t>
      </w:r>
      <w:r w:rsidRPr="00E174DE">
        <w:rPr>
          <w:rFonts w:eastAsia="Times New Roman" w:cs="Times New Roman"/>
          <w:lang w:val="nl-NL" w:eastAsia="nl-NL"/>
        </w:rPr>
        <w:t xml:space="preserve">kabinet </w:t>
      </w:r>
      <w:r w:rsidRPr="00642E52">
        <w:rPr>
          <w:rFonts w:eastAsia="Times New Roman" w:cs="Times New Roman"/>
          <w:lang w:val="nl-NL" w:eastAsia="nl-NL"/>
        </w:rPr>
        <w:t xml:space="preserve">aangegeven heeft dat het </w:t>
      </w:r>
      <w:r w:rsidRPr="00E174DE">
        <w:rPr>
          <w:rFonts w:eastAsia="Times New Roman" w:cs="Times New Roman"/>
          <w:lang w:val="nl-NL" w:eastAsia="nl-NL"/>
        </w:rPr>
        <w:t xml:space="preserve">uw Kamer optimaal </w:t>
      </w:r>
      <w:r w:rsidRPr="00642E52">
        <w:rPr>
          <w:rFonts w:eastAsia="Times New Roman" w:cs="Times New Roman"/>
          <w:lang w:val="nl-NL" w:eastAsia="nl-NL"/>
        </w:rPr>
        <w:t xml:space="preserve">zal </w:t>
      </w:r>
      <w:r w:rsidRPr="00E174DE">
        <w:rPr>
          <w:rFonts w:eastAsia="Times New Roman" w:cs="Times New Roman"/>
          <w:lang w:val="nl-NL" w:eastAsia="nl-NL"/>
        </w:rPr>
        <w:t>betrekken bij het onderhandelingsproces</w:t>
      </w:r>
      <w:r w:rsidR="00C95AF7">
        <w:rPr>
          <w:rFonts w:eastAsia="Times New Roman" w:cs="Times New Roman"/>
          <w:lang w:val="nl-NL" w:eastAsia="nl-NL"/>
        </w:rPr>
        <w:t>,</w:t>
      </w:r>
      <w:r w:rsidRPr="00E174DE">
        <w:rPr>
          <w:rFonts w:eastAsia="Times New Roman" w:cs="Times New Roman"/>
          <w:lang w:val="nl-NL" w:eastAsia="nl-NL"/>
        </w:rPr>
        <w:t xml:space="preserve"> zodat uw Kamer haar controlerende rol naar behoren kan uitoefenen. Uitgangspunt is dat het Nederlandse parlement over dezelfde informatiepositie moet kunnen beschikken als het Europees Parlement. </w:t>
      </w:r>
      <w:r w:rsidRPr="00642E52" w:rsidR="00795D7D">
        <w:rPr>
          <w:rFonts w:eastAsia="Times New Roman" w:cs="Times New Roman"/>
          <w:lang w:val="nl-NL" w:eastAsia="nl-NL"/>
        </w:rPr>
        <w:t xml:space="preserve"> </w:t>
      </w:r>
    </w:p>
    <w:p w:rsidR="00C95AF7" w:rsidP="00E174DE" w:rsidRDefault="00C95AF7">
      <w:pPr>
        <w:pStyle w:val="NoSpacing"/>
        <w:rPr>
          <w:rFonts w:eastAsia="Times New Roman" w:cs="Times New Roman"/>
          <w:lang w:val="nl-NL" w:eastAsia="nl-NL"/>
        </w:rPr>
      </w:pPr>
    </w:p>
    <w:p w:rsidRPr="00E174DE" w:rsidR="00795D7D" w:rsidP="00E174DE" w:rsidRDefault="00795D7D">
      <w:pPr>
        <w:pStyle w:val="NoSpacing"/>
        <w:rPr>
          <w:rFonts w:eastAsia="Times New Roman" w:cs="Times New Roman"/>
          <w:lang w:val="nl-NL" w:eastAsia="nl-NL"/>
        </w:rPr>
      </w:pPr>
      <w:r w:rsidRPr="00642E52">
        <w:rPr>
          <w:rFonts w:eastAsia="Times New Roman" w:cs="Times New Roman"/>
          <w:lang w:val="nl-NL" w:eastAsia="nl-NL"/>
        </w:rPr>
        <w:t xml:space="preserve">Nederland </w:t>
      </w:r>
      <w:r w:rsidR="00A317F0">
        <w:rPr>
          <w:rFonts w:eastAsia="Times New Roman" w:cs="Times New Roman"/>
          <w:lang w:val="nl-NL" w:eastAsia="nl-NL"/>
        </w:rPr>
        <w:t xml:space="preserve">heeft </w:t>
      </w:r>
      <w:r w:rsidRPr="00642E52">
        <w:rPr>
          <w:rFonts w:eastAsia="Times New Roman" w:cs="Times New Roman"/>
          <w:lang w:val="nl-NL" w:eastAsia="nl-NL"/>
        </w:rPr>
        <w:t>zich er voor ingezet dat in het onderhandelingsproces sprake is van maximale transparantie</w:t>
      </w:r>
      <w:r w:rsidR="00A317F0">
        <w:rPr>
          <w:rFonts w:eastAsia="Times New Roman" w:cs="Times New Roman"/>
          <w:lang w:val="nl-NL" w:eastAsia="nl-NL"/>
        </w:rPr>
        <w:t>, en voor een goede informatievoorziening door het EU-onderhandelingsteam richting de Raad, teneinde uw Kamer adequaat te kunnen informeren gedurende de onderhandelingen</w:t>
      </w:r>
      <w:r w:rsidRPr="00642E52">
        <w:rPr>
          <w:rFonts w:eastAsia="Times New Roman" w:cs="Times New Roman"/>
          <w:lang w:val="nl-NL" w:eastAsia="nl-NL"/>
        </w:rPr>
        <w:t>. De specifieke afspraken over de transparantie van het onderhandelingsproces zijn op 17 mei 2017 vastgelegd in de Raad (Doc nr XT 21023/17</w:t>
      </w:r>
      <w:r w:rsidR="008D336B">
        <w:rPr>
          <w:rFonts w:eastAsia="Times New Roman" w:cs="Times New Roman"/>
          <w:lang w:val="nl-NL" w:eastAsia="nl-NL"/>
        </w:rPr>
        <w:t>)</w:t>
      </w:r>
      <w:r w:rsidR="008D336B">
        <w:rPr>
          <w:rStyle w:val="FootnoteReference"/>
          <w:rFonts w:eastAsia="Times New Roman" w:cs="Times New Roman"/>
          <w:lang w:val="nl-NL" w:eastAsia="nl-NL"/>
        </w:rPr>
        <w:footnoteReference w:id="1"/>
      </w:r>
      <w:r w:rsidR="008D336B">
        <w:rPr>
          <w:rFonts w:eastAsia="Times New Roman" w:cs="Times New Roman"/>
          <w:lang w:val="nl-NL" w:eastAsia="nl-NL"/>
        </w:rPr>
        <w:t xml:space="preserve">. </w:t>
      </w:r>
      <w:r w:rsidRPr="00642E52">
        <w:rPr>
          <w:rFonts w:eastAsia="Times New Roman" w:cs="Times New Roman"/>
          <w:lang w:val="nl-NL" w:eastAsia="nl-NL"/>
        </w:rPr>
        <w:t>Voor uw Kamer zijn in het bijzonder de sites van de Commissie</w:t>
      </w:r>
      <w:r w:rsidR="008D336B">
        <w:rPr>
          <w:rStyle w:val="FootnoteReference"/>
          <w:rFonts w:eastAsia="Times New Roman" w:cs="Times New Roman"/>
          <w:lang w:val="nl-NL" w:eastAsia="nl-NL"/>
        </w:rPr>
        <w:footnoteReference w:id="2"/>
      </w:r>
      <w:r w:rsidRPr="00642E52" w:rsidR="0031094C">
        <w:rPr>
          <w:rFonts w:eastAsia="Times New Roman" w:cs="Times New Roman"/>
          <w:lang w:val="nl-NL" w:eastAsia="nl-NL"/>
        </w:rPr>
        <w:t xml:space="preserve"> </w:t>
      </w:r>
      <w:r w:rsidRPr="00642E52">
        <w:rPr>
          <w:rFonts w:eastAsia="Times New Roman" w:cs="Times New Roman"/>
          <w:lang w:val="nl-NL" w:eastAsia="nl-NL"/>
        </w:rPr>
        <w:t>en de Raad</w:t>
      </w:r>
      <w:r w:rsidR="008D336B">
        <w:rPr>
          <w:rStyle w:val="FootnoteReference"/>
          <w:rFonts w:eastAsia="Times New Roman" w:cs="Times New Roman"/>
          <w:lang w:val="nl-NL" w:eastAsia="nl-NL"/>
        </w:rPr>
        <w:footnoteReference w:id="3"/>
      </w:r>
      <w:r w:rsidRPr="00642E52" w:rsidR="0031094C">
        <w:rPr>
          <w:rFonts w:eastAsia="Times New Roman" w:cs="Times New Roman"/>
          <w:lang w:val="nl-NL" w:eastAsia="nl-NL"/>
        </w:rPr>
        <w:t xml:space="preserve"> </w:t>
      </w:r>
      <w:r w:rsidRPr="00642E52">
        <w:rPr>
          <w:rFonts w:eastAsia="Times New Roman" w:cs="Times New Roman"/>
          <w:lang w:val="nl-NL" w:eastAsia="nl-NL"/>
        </w:rPr>
        <w:t xml:space="preserve">van belang waarop </w:t>
      </w:r>
      <w:r w:rsidRPr="00642E52" w:rsidR="006940C8">
        <w:rPr>
          <w:rFonts w:eastAsia="Times New Roman" w:cs="Times New Roman"/>
          <w:lang w:val="nl-NL" w:eastAsia="nl-NL"/>
        </w:rPr>
        <w:t xml:space="preserve">openbare </w:t>
      </w:r>
      <w:r w:rsidRPr="00642E52">
        <w:rPr>
          <w:rFonts w:eastAsia="Times New Roman" w:cs="Times New Roman"/>
          <w:lang w:val="nl-NL" w:eastAsia="nl-NL"/>
        </w:rPr>
        <w:t>doc</w:t>
      </w:r>
      <w:r w:rsidRPr="00642E52" w:rsidR="006940C8">
        <w:rPr>
          <w:rFonts w:eastAsia="Times New Roman" w:cs="Times New Roman"/>
          <w:lang w:val="nl-NL" w:eastAsia="nl-NL"/>
        </w:rPr>
        <w:t>umenten worden gepubliceerd</w:t>
      </w:r>
      <w:r w:rsidR="00C95AF7">
        <w:rPr>
          <w:rFonts w:eastAsia="Times New Roman" w:cs="Times New Roman"/>
          <w:lang w:val="nl-NL" w:eastAsia="nl-NL"/>
        </w:rPr>
        <w:t>;</w:t>
      </w:r>
      <w:r w:rsidR="00406D8E">
        <w:rPr>
          <w:rFonts w:eastAsia="Times New Roman" w:cs="Times New Roman"/>
          <w:lang w:val="nl-NL" w:eastAsia="nl-NL"/>
        </w:rPr>
        <w:t xml:space="preserve"> o.a. de </w:t>
      </w:r>
      <w:r w:rsidRPr="00C95AF7" w:rsidR="00406D8E">
        <w:rPr>
          <w:rFonts w:eastAsia="Times New Roman" w:cs="Times New Roman"/>
          <w:i/>
          <w:lang w:val="nl-NL" w:eastAsia="nl-NL"/>
        </w:rPr>
        <w:t xml:space="preserve">position papers </w:t>
      </w:r>
      <w:r w:rsidR="00406D8E">
        <w:rPr>
          <w:rFonts w:eastAsia="Times New Roman" w:cs="Times New Roman"/>
          <w:lang w:val="nl-NL" w:eastAsia="nl-NL"/>
        </w:rPr>
        <w:t>die op deelonderwerpen de gedetailleerde onderhandelingsrich</w:t>
      </w:r>
      <w:r w:rsidR="004C5673">
        <w:rPr>
          <w:rFonts w:eastAsia="Times New Roman" w:cs="Times New Roman"/>
          <w:lang w:val="nl-NL" w:eastAsia="nl-NL"/>
        </w:rPr>
        <w:t>t</w:t>
      </w:r>
      <w:r w:rsidR="00406D8E">
        <w:rPr>
          <w:rFonts w:eastAsia="Times New Roman" w:cs="Times New Roman"/>
          <w:lang w:val="nl-NL" w:eastAsia="nl-NL"/>
        </w:rPr>
        <w:t>snoeren nader uitwerken</w:t>
      </w:r>
      <w:r w:rsidR="00C95AF7">
        <w:rPr>
          <w:rFonts w:eastAsia="Times New Roman" w:cs="Times New Roman"/>
          <w:lang w:val="nl-NL" w:eastAsia="nl-NL"/>
        </w:rPr>
        <w:t>, zijn</w:t>
      </w:r>
      <w:r w:rsidR="00406D8E">
        <w:rPr>
          <w:rFonts w:eastAsia="Times New Roman" w:cs="Times New Roman"/>
          <w:lang w:val="nl-NL" w:eastAsia="nl-NL"/>
        </w:rPr>
        <w:t xml:space="preserve"> op de site van de Commissie geplaatst.</w:t>
      </w:r>
    </w:p>
    <w:p w:rsidR="00642E52" w:rsidP="00E174DE" w:rsidRDefault="00406D8E">
      <w:pPr>
        <w:spacing w:before="100" w:beforeAutospacing="1" w:after="100" w:afterAutospacing="1" w:line="240" w:lineRule="auto"/>
        <w:rPr>
          <w:rFonts w:eastAsia="Times New Roman" w:cs="Times New Roman"/>
          <w:lang w:val="nl-NL" w:eastAsia="nl-NL"/>
        </w:rPr>
      </w:pPr>
      <w:r>
        <w:rPr>
          <w:rFonts w:eastAsia="Times New Roman" w:cs="Times New Roman"/>
          <w:lang w:val="nl-NL" w:eastAsia="nl-NL"/>
        </w:rPr>
        <w:t xml:space="preserve">Het kabinet </w:t>
      </w:r>
      <w:r w:rsidR="004C5673">
        <w:rPr>
          <w:rFonts w:eastAsia="Times New Roman" w:cs="Times New Roman"/>
          <w:lang w:val="nl-NL" w:eastAsia="nl-NL"/>
        </w:rPr>
        <w:t>is voornemens</w:t>
      </w:r>
      <w:r>
        <w:rPr>
          <w:rFonts w:eastAsia="Times New Roman" w:cs="Times New Roman"/>
          <w:lang w:val="nl-NL" w:eastAsia="nl-NL"/>
        </w:rPr>
        <w:t xml:space="preserve"> </w:t>
      </w:r>
      <w:r w:rsidRPr="00E174DE" w:rsidR="00E174DE">
        <w:rPr>
          <w:rFonts w:eastAsia="Times New Roman" w:cs="Times New Roman"/>
          <w:lang w:val="nl-NL" w:eastAsia="nl-NL"/>
        </w:rPr>
        <w:t>de informatievoorziening aan uw Kamer</w:t>
      </w:r>
      <w:r w:rsidR="00E71F43">
        <w:rPr>
          <w:rFonts w:eastAsia="Times New Roman" w:cs="Times New Roman"/>
          <w:lang w:val="nl-NL" w:eastAsia="nl-NL"/>
        </w:rPr>
        <w:t xml:space="preserve"> in het kader van de Brexit </w:t>
      </w:r>
      <w:r w:rsidR="00C95AF7">
        <w:rPr>
          <w:rFonts w:eastAsia="Times New Roman" w:cs="Times New Roman"/>
          <w:lang w:val="nl-NL" w:eastAsia="nl-NL"/>
        </w:rPr>
        <w:t>onderhandelingen</w:t>
      </w:r>
      <w:r w:rsidRPr="00E174DE" w:rsidR="00C95AF7">
        <w:rPr>
          <w:rFonts w:eastAsia="Times New Roman" w:cs="Times New Roman"/>
          <w:lang w:val="nl-NL" w:eastAsia="nl-NL"/>
        </w:rPr>
        <w:t xml:space="preserve"> </w:t>
      </w:r>
      <w:r w:rsidR="00C95AF7">
        <w:rPr>
          <w:rFonts w:eastAsia="Times New Roman" w:cs="Times New Roman"/>
          <w:lang w:val="nl-NL" w:eastAsia="nl-NL"/>
        </w:rPr>
        <w:t>op</w:t>
      </w:r>
      <w:r w:rsidRPr="00E174DE" w:rsidR="00E174DE">
        <w:rPr>
          <w:rFonts w:eastAsia="Times New Roman" w:cs="Times New Roman"/>
          <w:lang w:val="nl-NL" w:eastAsia="nl-NL"/>
        </w:rPr>
        <w:t xml:space="preserve"> de volgende</w:t>
      </w:r>
      <w:r>
        <w:rPr>
          <w:rFonts w:eastAsia="Times New Roman" w:cs="Times New Roman"/>
          <w:lang w:val="nl-NL" w:eastAsia="nl-NL"/>
        </w:rPr>
        <w:t xml:space="preserve"> wijze vorm</w:t>
      </w:r>
      <w:r w:rsidR="004C5673">
        <w:rPr>
          <w:rFonts w:eastAsia="Times New Roman" w:cs="Times New Roman"/>
          <w:lang w:val="nl-NL" w:eastAsia="nl-NL"/>
        </w:rPr>
        <w:t xml:space="preserve"> te </w:t>
      </w:r>
      <w:r>
        <w:rPr>
          <w:rFonts w:eastAsia="Times New Roman" w:cs="Times New Roman"/>
          <w:lang w:val="nl-NL" w:eastAsia="nl-NL"/>
        </w:rPr>
        <w:t>geven</w:t>
      </w:r>
      <w:r w:rsidRPr="00E174DE" w:rsidR="00E174DE">
        <w:rPr>
          <w:rFonts w:eastAsia="Times New Roman" w:cs="Times New Roman"/>
          <w:lang w:val="nl-NL" w:eastAsia="nl-NL"/>
        </w:rPr>
        <w:t>: 1) via de gebruikelijke voorbereiding op Raden en Europese Raden; 2) via openbare of, indien de gevoeligheid van de te bespreken materie dit vereist, besloten politieke en technische briefings; 3) door het gebruik van leeskamers, zoals nu ook al geldt, voort te zetten</w:t>
      </w:r>
      <w:r>
        <w:rPr>
          <w:rFonts w:eastAsia="Times New Roman" w:cs="Times New Roman"/>
          <w:lang w:val="nl-NL" w:eastAsia="nl-NL"/>
        </w:rPr>
        <w:t>, ook</w:t>
      </w:r>
      <w:r w:rsidRPr="00E174DE" w:rsidR="00E174DE">
        <w:rPr>
          <w:rFonts w:eastAsia="Times New Roman" w:cs="Times New Roman"/>
          <w:lang w:val="nl-NL" w:eastAsia="nl-NL"/>
        </w:rPr>
        <w:t xml:space="preserve"> indien er gebruik wordt gemaakt van RESTREINT-documenten. </w:t>
      </w:r>
    </w:p>
    <w:p w:rsidRPr="00642E52" w:rsidR="00642E52" w:rsidP="00642E52" w:rsidRDefault="0031094C">
      <w:pPr>
        <w:spacing w:before="100" w:beforeAutospacing="1" w:after="100" w:afterAutospacing="1" w:line="240" w:lineRule="auto"/>
        <w:rPr>
          <w:rFonts w:eastAsia="Times New Roman" w:cs="Times New Roman"/>
          <w:lang w:val="nl-NL" w:eastAsia="nl-NL"/>
        </w:rPr>
      </w:pPr>
      <w:r w:rsidRPr="00642E52">
        <w:rPr>
          <w:rFonts w:eastAsia="Times New Roman" w:cs="Times New Roman"/>
          <w:lang w:val="nl-NL" w:eastAsia="nl-NL"/>
        </w:rPr>
        <w:t xml:space="preserve">Zoals </w:t>
      </w:r>
      <w:r w:rsidR="00406D8E">
        <w:rPr>
          <w:rFonts w:eastAsia="Times New Roman" w:cs="Times New Roman"/>
          <w:lang w:val="nl-NL" w:eastAsia="nl-NL"/>
        </w:rPr>
        <w:t xml:space="preserve">weergegeven </w:t>
      </w:r>
      <w:r w:rsidRPr="00642E52">
        <w:rPr>
          <w:rFonts w:eastAsia="Times New Roman" w:cs="Times New Roman"/>
          <w:lang w:val="nl-NL" w:eastAsia="nl-NL"/>
        </w:rPr>
        <w:t xml:space="preserve">in antwoord op uw inbreng verslag van een schriftelijk overleg over de geannoteerde agenda voor de Raad Algemene Zaken (artikel 50) op </w:t>
      </w:r>
      <w:r w:rsidRPr="00642E52" w:rsidR="007F168F">
        <w:rPr>
          <w:rFonts w:eastAsia="Times New Roman" w:cs="Times New Roman"/>
          <w:lang w:val="nl-NL" w:eastAsia="nl-NL"/>
        </w:rPr>
        <w:t>22 mei</w:t>
      </w:r>
      <w:r w:rsidR="00406D8E">
        <w:rPr>
          <w:rFonts w:eastAsia="Times New Roman" w:cs="Times New Roman"/>
          <w:lang w:val="nl-NL" w:eastAsia="nl-NL"/>
        </w:rPr>
        <w:t xml:space="preserve"> jl.</w:t>
      </w:r>
      <w:r w:rsidRPr="00642E52" w:rsidR="007F168F">
        <w:rPr>
          <w:rFonts w:eastAsia="Times New Roman" w:cs="Times New Roman"/>
          <w:lang w:val="nl-NL" w:eastAsia="nl-NL"/>
        </w:rPr>
        <w:t xml:space="preserve"> (zie ook MinBuZa-2017.680982)</w:t>
      </w:r>
      <w:r w:rsidR="00C95AF7">
        <w:rPr>
          <w:rFonts w:eastAsia="Times New Roman" w:cs="Times New Roman"/>
          <w:lang w:val="nl-NL" w:eastAsia="nl-NL"/>
        </w:rPr>
        <w:t>,</w:t>
      </w:r>
      <w:r w:rsidRPr="00642E52" w:rsidR="007F168F">
        <w:rPr>
          <w:rFonts w:eastAsia="Times New Roman" w:cs="Times New Roman"/>
          <w:lang w:val="nl-NL" w:eastAsia="nl-NL"/>
        </w:rPr>
        <w:t xml:space="preserve"> is het niet mogelijk gebleken </w:t>
      </w:r>
      <w:r w:rsidRPr="00E174DE" w:rsidR="00E174DE">
        <w:rPr>
          <w:rFonts w:eastAsia="Times New Roman" w:cs="Times New Roman"/>
          <w:lang w:val="nl-NL" w:eastAsia="nl-NL"/>
        </w:rPr>
        <w:t xml:space="preserve">uw Kamer toegang te geven tot de EU-27 database. </w:t>
      </w:r>
      <w:r w:rsidRPr="00642E52" w:rsidR="00642E52">
        <w:rPr>
          <w:rFonts w:cs="TimesNewRomanPS-BoldMT"/>
          <w:bCs/>
          <w:lang w:val="nl-NL"/>
        </w:rPr>
        <w:t>Gezien de vertrouwelijkheid van het onderhandelingsproces is de toegang tot het</w:t>
      </w:r>
      <w:r w:rsidR="00642E52">
        <w:rPr>
          <w:rFonts w:eastAsia="Times New Roman" w:cs="Times New Roman"/>
          <w:lang w:val="nl-NL" w:eastAsia="nl-NL"/>
        </w:rPr>
        <w:t xml:space="preserve"> </w:t>
      </w:r>
      <w:r w:rsidRPr="00642E52" w:rsidR="00642E52">
        <w:rPr>
          <w:rFonts w:cs="TimesNewRomanPS-BoldMT"/>
          <w:bCs/>
          <w:lang w:val="nl-NL"/>
        </w:rPr>
        <w:t>systeem uit veiligheidsoverwegingen door het Raadssecretariaat voor slechts enkele</w:t>
      </w:r>
      <w:r w:rsidR="00642E52">
        <w:rPr>
          <w:rFonts w:eastAsia="Times New Roman" w:cs="Times New Roman"/>
          <w:lang w:val="nl-NL" w:eastAsia="nl-NL"/>
        </w:rPr>
        <w:t xml:space="preserve"> </w:t>
      </w:r>
      <w:r w:rsidRPr="00642E52" w:rsidR="00642E52">
        <w:rPr>
          <w:rFonts w:cs="TimesNewRomanPS-BoldMT"/>
          <w:bCs/>
          <w:lang w:val="nl-NL"/>
        </w:rPr>
        <w:t xml:space="preserve">personen opengesteld. </w:t>
      </w:r>
    </w:p>
    <w:p w:rsidR="00642E52" w:rsidP="00642E52" w:rsidRDefault="007F168F">
      <w:pPr>
        <w:autoSpaceDE w:val="0"/>
        <w:autoSpaceDN w:val="0"/>
        <w:adjustRightInd w:val="0"/>
        <w:spacing w:after="0" w:line="240" w:lineRule="auto"/>
        <w:rPr>
          <w:rFonts w:cs="TimesNewRomanPS-BoldMT"/>
          <w:bCs/>
          <w:lang w:val="nl-NL"/>
        </w:rPr>
      </w:pPr>
      <w:r w:rsidRPr="00642E52">
        <w:rPr>
          <w:rFonts w:cs="TimesNewRomanPS-BoldMT"/>
          <w:bCs/>
          <w:lang w:val="nl-NL"/>
        </w:rPr>
        <w:t xml:space="preserve">Het kabinet streeft er naar binnen de bestaande EU-kaders ten aanzien van </w:t>
      </w:r>
      <w:r w:rsidR="00C024F1">
        <w:rPr>
          <w:rFonts w:cs="TimesNewRomanPS-BoldMT"/>
          <w:bCs/>
          <w:lang w:val="nl-NL"/>
        </w:rPr>
        <w:t>de omgang met vertrouwelijke EU-informatie</w:t>
      </w:r>
      <w:r w:rsidRPr="00642E52" w:rsidR="00C024F1">
        <w:rPr>
          <w:rFonts w:cs="TimesNewRomanPS-BoldMT"/>
          <w:bCs/>
          <w:lang w:val="nl-NL"/>
        </w:rPr>
        <w:t xml:space="preserve"> </w:t>
      </w:r>
      <w:r w:rsidRPr="00642E52">
        <w:rPr>
          <w:rFonts w:cs="TimesNewRomanPS-BoldMT"/>
          <w:bCs/>
          <w:lang w:val="nl-NL"/>
        </w:rPr>
        <w:t>aan de wensen</w:t>
      </w:r>
      <w:r w:rsidR="00C95AF7">
        <w:rPr>
          <w:rFonts w:cs="TimesNewRomanPS-BoldMT"/>
          <w:bCs/>
          <w:lang w:val="nl-NL"/>
        </w:rPr>
        <w:t xml:space="preserve"> van uw Kamer tegemoet te komen,</w:t>
      </w:r>
      <w:r w:rsidRPr="00642E52">
        <w:rPr>
          <w:rFonts w:cs="TimesNewRomanPS-BoldMT"/>
          <w:bCs/>
          <w:lang w:val="nl-NL"/>
        </w:rPr>
        <w:t xml:space="preserve"> zodat uw Kamer haar taak optimaal kan uitoefenen. De basis hiervoor vormt artikel 68 van de Grondwet waarin het parlementair informatierecht is vastgelegd. </w:t>
      </w:r>
      <w:r w:rsidRPr="00642E52" w:rsidR="00642E52">
        <w:rPr>
          <w:rFonts w:cs="TimesNewRomanPS-BoldMT"/>
          <w:bCs/>
          <w:lang w:val="nl-NL"/>
        </w:rPr>
        <w:t xml:space="preserve">Overigens is uw </w:t>
      </w:r>
      <w:r w:rsidRPr="00642E52" w:rsidR="00C95AF7">
        <w:rPr>
          <w:rFonts w:cs="TimesNewRomanPS-BoldMT"/>
          <w:bCs/>
          <w:lang w:val="nl-NL"/>
        </w:rPr>
        <w:t>Kamer</w:t>
      </w:r>
      <w:r w:rsidR="00C95AF7">
        <w:rPr>
          <w:rFonts w:cs="TimesNewRomanPS-BoldMT"/>
          <w:bCs/>
          <w:lang w:val="nl-NL"/>
        </w:rPr>
        <w:t xml:space="preserve"> </w:t>
      </w:r>
      <w:r w:rsidR="004C5673">
        <w:rPr>
          <w:rFonts w:cs="TimesNewRomanPS-BoldMT"/>
          <w:bCs/>
          <w:lang w:val="nl-NL"/>
        </w:rPr>
        <w:t>st</w:t>
      </w:r>
      <w:r w:rsidRPr="00642E52" w:rsidR="00C95AF7">
        <w:rPr>
          <w:rFonts w:cs="TimesNewRomanPS-BoldMT"/>
          <w:bCs/>
          <w:lang w:val="nl-NL"/>
        </w:rPr>
        <w:t>eeds</w:t>
      </w:r>
      <w:r w:rsidRPr="00642E52" w:rsidR="00642E52">
        <w:rPr>
          <w:rFonts w:cs="TimesNewRomanPS-BoldMT"/>
          <w:bCs/>
          <w:lang w:val="nl-NL"/>
        </w:rPr>
        <w:t xml:space="preserve"> via ter vertrouwelijke inzagelegging </w:t>
      </w:r>
      <w:r w:rsidRPr="00642E52" w:rsidR="00E71F43">
        <w:rPr>
          <w:rFonts w:cs="TimesNewRomanPS-BoldMT"/>
          <w:bCs/>
          <w:lang w:val="nl-NL"/>
        </w:rPr>
        <w:t>op de hoogte</w:t>
      </w:r>
      <w:r w:rsidR="004C5673">
        <w:rPr>
          <w:rFonts w:cs="TimesNewRomanPS-BoldMT"/>
          <w:bCs/>
          <w:lang w:val="nl-NL"/>
        </w:rPr>
        <w:t xml:space="preserve"> gehouden</w:t>
      </w:r>
      <w:r w:rsidRPr="00642E52" w:rsidR="00E71F43">
        <w:rPr>
          <w:rFonts w:cs="TimesNewRomanPS-BoldMT"/>
          <w:bCs/>
          <w:lang w:val="nl-NL"/>
        </w:rPr>
        <w:t xml:space="preserve"> van de inhoud van vertrouwelijke stukken die in het onderhandelingsproces</w:t>
      </w:r>
      <w:r w:rsidR="00E71F43">
        <w:rPr>
          <w:rFonts w:cs="TimesNewRomanPS-BoldMT"/>
          <w:bCs/>
          <w:lang w:val="nl-NL"/>
        </w:rPr>
        <w:t xml:space="preserve"> over het uittreden van het Verenigd Koninkrijk uit de EU</w:t>
      </w:r>
      <w:r w:rsidR="008C16B4">
        <w:rPr>
          <w:rFonts w:cs="TimesNewRomanPS-BoldMT"/>
          <w:bCs/>
          <w:lang w:val="nl-NL"/>
        </w:rPr>
        <w:t xml:space="preserve"> worden</w:t>
      </w:r>
      <w:r w:rsidRPr="00642E52" w:rsidR="00E71F43">
        <w:rPr>
          <w:rFonts w:cs="TimesNewRomanPS-BoldMT"/>
          <w:bCs/>
          <w:lang w:val="nl-NL"/>
        </w:rPr>
        <w:t xml:space="preserve"> gecirculeerd </w:t>
      </w:r>
      <w:r w:rsidR="00E71F43">
        <w:rPr>
          <w:rFonts w:cs="TimesNewRomanPS-BoldMT"/>
          <w:bCs/>
          <w:lang w:val="nl-NL"/>
        </w:rPr>
        <w:t>binnen</w:t>
      </w:r>
      <w:r w:rsidRPr="00642E52" w:rsidR="00642E52">
        <w:rPr>
          <w:rFonts w:cs="TimesNewRomanPS-BoldMT"/>
          <w:bCs/>
          <w:lang w:val="nl-NL"/>
        </w:rPr>
        <w:t xml:space="preserve"> Coreper, in de Raad en in de Europese Raad</w:t>
      </w:r>
      <w:r w:rsidR="008C16B4">
        <w:rPr>
          <w:rFonts w:cs="TimesNewRomanPS-BoldMT"/>
          <w:bCs/>
          <w:lang w:val="nl-NL"/>
        </w:rPr>
        <w:t>.</w:t>
      </w:r>
    </w:p>
    <w:p w:rsidR="00642E52" w:rsidP="00642E52" w:rsidRDefault="00642E52">
      <w:pPr>
        <w:autoSpaceDE w:val="0"/>
        <w:autoSpaceDN w:val="0"/>
        <w:adjustRightInd w:val="0"/>
        <w:spacing w:after="0" w:line="240" w:lineRule="auto"/>
        <w:rPr>
          <w:rFonts w:cs="TimesNewRomanPS-BoldMT"/>
          <w:bCs/>
          <w:lang w:val="nl-NL"/>
        </w:rPr>
      </w:pPr>
    </w:p>
    <w:p w:rsidRPr="00642E52" w:rsidR="00D94E51" w:rsidP="00D94E51" w:rsidRDefault="006E2EA9">
      <w:pPr>
        <w:rPr>
          <w:lang w:val="nl-NL"/>
        </w:rPr>
      </w:pPr>
      <w:r>
        <w:rPr>
          <w:rFonts w:cs="TimesNewRomanPS-BoldMT"/>
          <w:bCs/>
          <w:lang w:val="nl-NL"/>
        </w:rPr>
        <w:t xml:space="preserve">De bestaande EU-kaders ten aanzien van de omgang met vertrouwelijke EU-informatie zijn reeds uiteengezet </w:t>
      </w:r>
      <w:r>
        <w:rPr>
          <w:lang w:val="nl-NL"/>
        </w:rPr>
        <w:t>in de bijlage bij de</w:t>
      </w:r>
      <w:r w:rsidRPr="00642E52">
        <w:rPr>
          <w:lang w:val="nl-NL"/>
        </w:rPr>
        <w:t xml:space="preserve"> brief over de optimalisering van de informatiepositie van de Kamer op het gebied van EU-besluitvorming van 23 december 2016 (Kamerstuk 22 112 nr. 2274). </w:t>
      </w:r>
      <w:r>
        <w:rPr>
          <w:rFonts w:cs="TimesNewRomanPS-BoldMT"/>
          <w:bCs/>
          <w:lang w:val="nl-NL"/>
        </w:rPr>
        <w:t xml:space="preserve"> Het juridisch </w:t>
      </w:r>
      <w:r>
        <w:rPr>
          <w:rFonts w:cs="TimesNewRomanPS-BoldMT"/>
          <w:bCs/>
          <w:lang w:val="nl-NL"/>
        </w:rPr>
        <w:lastRenderedPageBreak/>
        <w:t xml:space="preserve">kader </w:t>
      </w:r>
      <w:r w:rsidR="00C024F1">
        <w:rPr>
          <w:rFonts w:cs="TimesNewRomanPS-BoldMT"/>
          <w:bCs/>
          <w:lang w:val="nl-NL"/>
        </w:rPr>
        <w:t>waar ook</w:t>
      </w:r>
      <w:r>
        <w:rPr>
          <w:rFonts w:cs="TimesNewRomanPS-BoldMT"/>
          <w:bCs/>
          <w:lang w:val="nl-NL"/>
        </w:rPr>
        <w:t xml:space="preserve"> het beginsel van loyale samenwerking </w:t>
      </w:r>
      <w:r w:rsidR="00C024F1">
        <w:rPr>
          <w:rFonts w:cs="TimesNewRomanPS-BoldMT"/>
          <w:bCs/>
          <w:lang w:val="nl-NL"/>
        </w:rPr>
        <w:t>deel van uitmaakt</w:t>
      </w:r>
      <w:r w:rsidR="00666546">
        <w:rPr>
          <w:rFonts w:cs="TimesNewRomanPS-BoldMT"/>
          <w:bCs/>
          <w:lang w:val="nl-NL"/>
        </w:rPr>
        <w:t>,</w:t>
      </w:r>
      <w:r w:rsidR="00C024F1">
        <w:rPr>
          <w:rFonts w:cs="TimesNewRomanPS-BoldMT"/>
          <w:bCs/>
          <w:lang w:val="nl-NL"/>
        </w:rPr>
        <w:t xml:space="preserve"> vereist</w:t>
      </w:r>
      <w:r>
        <w:rPr>
          <w:rFonts w:cs="TimesNewRomanPS-BoldMT"/>
          <w:bCs/>
          <w:lang w:val="nl-NL"/>
        </w:rPr>
        <w:t xml:space="preserve"> dat z</w:t>
      </w:r>
      <w:r w:rsidRPr="00642E52" w:rsidR="007F168F">
        <w:rPr>
          <w:rFonts w:cs="TimesNewRomanPS-BoldMT"/>
          <w:bCs/>
          <w:lang w:val="nl-NL"/>
        </w:rPr>
        <w:t>olang een document niet officieel openbaar is</w:t>
      </w:r>
      <w:r>
        <w:rPr>
          <w:rFonts w:cs="TimesNewRomanPS-BoldMT"/>
          <w:bCs/>
          <w:lang w:val="nl-NL"/>
        </w:rPr>
        <w:t xml:space="preserve"> gemaakt</w:t>
      </w:r>
      <w:r w:rsidRPr="00642E52" w:rsidR="007F168F">
        <w:rPr>
          <w:rFonts w:cs="TimesNewRomanPS-BoldMT"/>
          <w:bCs/>
          <w:lang w:val="nl-NL"/>
        </w:rPr>
        <w:t>,</w:t>
      </w:r>
      <w:r>
        <w:rPr>
          <w:rFonts w:cs="TimesNewRomanPS-BoldMT"/>
          <w:bCs/>
          <w:lang w:val="nl-NL"/>
        </w:rPr>
        <w:t xml:space="preserve"> lidstaten het document vertrouwelijk behandelen.</w:t>
      </w:r>
      <w:r w:rsidR="00C024F1">
        <w:rPr>
          <w:rFonts w:cs="TimesNewRomanPS-BoldMT"/>
          <w:bCs/>
          <w:lang w:val="nl-NL"/>
        </w:rPr>
        <w:t xml:space="preserve"> </w:t>
      </w:r>
      <w:r w:rsidRPr="00642E52" w:rsidR="007F168F">
        <w:rPr>
          <w:rFonts w:cs="TimesNewRomanPS-BoldMT"/>
          <w:bCs/>
          <w:lang w:val="nl-NL"/>
        </w:rPr>
        <w:t>Elke lidstaat informeert zijn parlement binnen de eigen constitutionele arrangementen en in lijn met de EU-regelgeving inzake openbaarheid van documenten. Dit geldt ook voor Nederland.</w:t>
      </w:r>
      <w:r w:rsidRPr="00642E52" w:rsidR="00D94E51">
        <w:rPr>
          <w:rFonts w:cs="TimesNewRomanPS-BoldMT"/>
          <w:bCs/>
          <w:lang w:val="nl-NL"/>
        </w:rPr>
        <w:t xml:space="preserve"> </w:t>
      </w:r>
      <w:r w:rsidRPr="00642E52" w:rsidR="00D94E51">
        <w:rPr>
          <w:lang w:val="nl-NL"/>
        </w:rPr>
        <w:t xml:space="preserve">In het kader van de Brexit onderhandelingen zijn EU-regels aangaande openbaarmaking van </w:t>
      </w:r>
      <w:r w:rsidR="0080390A">
        <w:rPr>
          <w:lang w:val="nl-NL"/>
        </w:rPr>
        <w:t>documenten</w:t>
      </w:r>
      <w:r w:rsidRPr="00642E52" w:rsidR="00D94E51">
        <w:rPr>
          <w:lang w:val="nl-NL"/>
        </w:rPr>
        <w:t xml:space="preserve"> van toepassing. </w:t>
      </w:r>
    </w:p>
    <w:p w:rsidRPr="00642E52" w:rsidR="00D94E51" w:rsidP="00D94E51" w:rsidRDefault="00A80CF0">
      <w:pPr>
        <w:rPr>
          <w:lang w:val="nl-NL"/>
        </w:rPr>
      </w:pPr>
      <w:r w:rsidRPr="00642E52">
        <w:rPr>
          <w:lang w:val="nl-NL"/>
        </w:rPr>
        <w:t xml:space="preserve">Thans wordt er met de griffie van uw Kamer gesproken </w:t>
      </w:r>
      <w:r w:rsidR="00A27D18">
        <w:rPr>
          <w:lang w:val="nl-NL"/>
        </w:rPr>
        <w:t xml:space="preserve">over de technische inpassing van leeskamers en of er technische mogelijkheden bestaan </w:t>
      </w:r>
      <w:r w:rsidR="00A61246">
        <w:rPr>
          <w:lang w:val="nl-NL"/>
        </w:rPr>
        <w:t xml:space="preserve">om </w:t>
      </w:r>
      <w:r w:rsidR="00A27D18">
        <w:rPr>
          <w:lang w:val="nl-NL"/>
        </w:rPr>
        <w:t>tegemoet te komen aan specifieke wensen van uw Kamer. Zo heeft het lid Omtzigt t</w:t>
      </w:r>
      <w:r w:rsidRPr="00642E52" w:rsidR="00D94E51">
        <w:rPr>
          <w:lang w:val="nl-NL"/>
        </w:rPr>
        <w:t xml:space="preserve">ijdens het debat </w:t>
      </w:r>
      <w:r w:rsidRPr="00642E52" w:rsidR="007365F0">
        <w:rPr>
          <w:lang w:val="nl-NL"/>
        </w:rPr>
        <w:t xml:space="preserve">op 21 juni </w:t>
      </w:r>
      <w:r w:rsidRPr="00642E52" w:rsidR="00D94E51">
        <w:rPr>
          <w:lang w:val="nl-NL"/>
        </w:rPr>
        <w:t xml:space="preserve">over de Europese Top </w:t>
      </w:r>
      <w:r w:rsidRPr="00642E52">
        <w:rPr>
          <w:lang w:val="nl-NL"/>
        </w:rPr>
        <w:t xml:space="preserve">van 22 en 23 juni </w:t>
      </w:r>
      <w:r w:rsidRPr="00642E52" w:rsidR="00C95AF7">
        <w:rPr>
          <w:lang w:val="nl-NL"/>
        </w:rPr>
        <w:t>verzocht ook</w:t>
      </w:r>
      <w:r w:rsidRPr="00642E52">
        <w:rPr>
          <w:lang w:val="nl-NL"/>
        </w:rPr>
        <w:t xml:space="preserve"> op afstand </w:t>
      </w:r>
      <w:r w:rsidR="00A61246">
        <w:rPr>
          <w:lang w:val="nl-NL"/>
        </w:rPr>
        <w:t xml:space="preserve">vertrouwelijke </w:t>
      </w:r>
      <w:r w:rsidR="00A27D18">
        <w:rPr>
          <w:lang w:val="nl-NL"/>
        </w:rPr>
        <w:t xml:space="preserve">stukken te kunnen inzien. </w:t>
      </w:r>
      <w:r w:rsidR="009B0C41">
        <w:rPr>
          <w:lang w:val="nl-NL"/>
        </w:rPr>
        <w:t>B</w:t>
      </w:r>
      <w:r w:rsidR="00A27D18">
        <w:rPr>
          <w:lang w:val="nl-NL"/>
        </w:rPr>
        <w:t>innen de randvoorwaarden ten aanzien van veiligheid en vertrouwelijkheid</w:t>
      </w:r>
      <w:r w:rsidR="00962C77">
        <w:rPr>
          <w:lang w:val="nl-NL"/>
        </w:rPr>
        <w:t>, zoals de noodzaak van een beveiligde digitale werkomgeving,</w:t>
      </w:r>
      <w:r w:rsidR="00A27D18">
        <w:rPr>
          <w:lang w:val="nl-NL"/>
        </w:rPr>
        <w:t xml:space="preserve"> </w:t>
      </w:r>
      <w:r w:rsidR="009B0C41">
        <w:rPr>
          <w:lang w:val="nl-NL"/>
        </w:rPr>
        <w:t xml:space="preserve">wordt </w:t>
      </w:r>
      <w:r w:rsidR="00A27D18">
        <w:rPr>
          <w:lang w:val="nl-NL"/>
        </w:rPr>
        <w:t xml:space="preserve">gezocht naar technische mogelijkheden </w:t>
      </w:r>
      <w:r w:rsidR="0080390A">
        <w:rPr>
          <w:lang w:val="nl-NL"/>
        </w:rPr>
        <w:t>die het digitaal delen</w:t>
      </w:r>
      <w:r w:rsidR="00A27D18">
        <w:rPr>
          <w:lang w:val="nl-NL"/>
        </w:rPr>
        <w:t xml:space="preserve"> van de </w:t>
      </w:r>
      <w:r w:rsidR="00A61246">
        <w:rPr>
          <w:lang w:val="nl-NL"/>
        </w:rPr>
        <w:t>toegezonden</w:t>
      </w:r>
      <w:r w:rsidR="00A27D18">
        <w:rPr>
          <w:lang w:val="nl-NL"/>
        </w:rPr>
        <w:t xml:space="preserve"> vertrouwelijke documenten </w:t>
      </w:r>
      <w:r w:rsidR="0080390A">
        <w:rPr>
          <w:lang w:val="nl-NL"/>
        </w:rPr>
        <w:t xml:space="preserve">met uw Kamer </w:t>
      </w:r>
      <w:r w:rsidR="00A27D18">
        <w:rPr>
          <w:lang w:val="nl-NL"/>
        </w:rPr>
        <w:t xml:space="preserve">mogelijk te maken. </w:t>
      </w:r>
      <w:r w:rsidR="009B0C41">
        <w:rPr>
          <w:lang w:val="nl-NL"/>
        </w:rPr>
        <w:t xml:space="preserve">De verantwoordelijkheid daarvoor ligt deels bij het kabinet en deels bij uw Kamer zelf. </w:t>
      </w:r>
      <w:r w:rsidR="00A61246">
        <w:rPr>
          <w:lang w:val="nl-NL"/>
        </w:rPr>
        <w:t>De verwachting is dat i</w:t>
      </w:r>
      <w:r w:rsidR="009B0C41">
        <w:rPr>
          <w:lang w:val="nl-NL"/>
        </w:rPr>
        <w:t xml:space="preserve">ndien aan de hierboven genoemde </w:t>
      </w:r>
      <w:r w:rsidR="00A317F0">
        <w:rPr>
          <w:lang w:val="nl-NL"/>
        </w:rPr>
        <w:t>(</w:t>
      </w:r>
      <w:r w:rsidR="009B0C41">
        <w:rPr>
          <w:lang w:val="nl-NL"/>
        </w:rPr>
        <w:t>technische</w:t>
      </w:r>
      <w:r w:rsidR="00A317F0">
        <w:rPr>
          <w:lang w:val="nl-NL"/>
        </w:rPr>
        <w:t>)</w:t>
      </w:r>
      <w:r w:rsidR="009B0C41">
        <w:rPr>
          <w:lang w:val="nl-NL"/>
        </w:rPr>
        <w:t xml:space="preserve"> randvoorwaarden i</w:t>
      </w:r>
      <w:r w:rsidR="0080390A">
        <w:rPr>
          <w:lang w:val="nl-NL"/>
        </w:rPr>
        <w:t xml:space="preserve">s voldaan, </w:t>
      </w:r>
      <w:r w:rsidR="00A61246">
        <w:rPr>
          <w:lang w:val="nl-NL"/>
        </w:rPr>
        <w:t xml:space="preserve">het mogelijk moet </w:t>
      </w:r>
      <w:r w:rsidR="00C95AF7">
        <w:rPr>
          <w:lang w:val="nl-NL"/>
        </w:rPr>
        <w:t>zijn aan</w:t>
      </w:r>
      <w:r w:rsidR="0080390A">
        <w:rPr>
          <w:lang w:val="nl-NL"/>
        </w:rPr>
        <w:t xml:space="preserve"> de geuite</w:t>
      </w:r>
      <w:r w:rsidR="009B0C41">
        <w:rPr>
          <w:lang w:val="nl-NL"/>
        </w:rPr>
        <w:t xml:space="preserve"> wensen</w:t>
      </w:r>
      <w:r w:rsidR="00A833DF">
        <w:rPr>
          <w:lang w:val="nl-NL"/>
        </w:rPr>
        <w:t xml:space="preserve"> van uw Kamer</w:t>
      </w:r>
      <w:r w:rsidR="009B0C41">
        <w:rPr>
          <w:lang w:val="nl-NL"/>
        </w:rPr>
        <w:t xml:space="preserve"> tegemoet </w:t>
      </w:r>
      <w:r w:rsidR="00A61246">
        <w:rPr>
          <w:lang w:val="nl-NL"/>
        </w:rPr>
        <w:t xml:space="preserve">te </w:t>
      </w:r>
      <w:r w:rsidR="009B0C41">
        <w:rPr>
          <w:lang w:val="nl-NL"/>
        </w:rPr>
        <w:t xml:space="preserve">kunnen komen. </w:t>
      </w:r>
      <w:r w:rsidR="00A27D18">
        <w:rPr>
          <w:lang w:val="nl-NL"/>
        </w:rPr>
        <w:t xml:space="preserve"> </w:t>
      </w:r>
    </w:p>
    <w:p w:rsidRPr="00642E52" w:rsidR="00D23990" w:rsidP="002D1B89" w:rsidRDefault="00D23990">
      <w:pPr>
        <w:pStyle w:val="NoSpacing"/>
        <w:rPr>
          <w:lang w:val="nl-NL"/>
        </w:rPr>
      </w:pPr>
      <w:r w:rsidRPr="00642E52">
        <w:rPr>
          <w:lang w:val="nl-NL"/>
        </w:rPr>
        <w:t xml:space="preserve"> </w:t>
      </w:r>
    </w:p>
    <w:sectPr w:rsidRPr="00642E52" w:rsidR="00D23990">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D29" w:rsidRDefault="00275D29" w:rsidP="00CA4CA9">
      <w:pPr>
        <w:spacing w:after="0" w:line="240" w:lineRule="auto"/>
      </w:pPr>
      <w:r>
        <w:separator/>
      </w:r>
    </w:p>
  </w:endnote>
  <w:endnote w:type="continuationSeparator" w:id="0">
    <w:p w:rsidR="00275D29" w:rsidRDefault="00275D29" w:rsidP="00CA4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D29" w:rsidRDefault="00275D29" w:rsidP="00CA4CA9">
      <w:pPr>
        <w:spacing w:after="0" w:line="240" w:lineRule="auto"/>
      </w:pPr>
      <w:r>
        <w:separator/>
      </w:r>
    </w:p>
  </w:footnote>
  <w:footnote w:type="continuationSeparator" w:id="0">
    <w:p w:rsidR="00275D29" w:rsidRDefault="00275D29" w:rsidP="00CA4CA9">
      <w:pPr>
        <w:spacing w:after="0" w:line="240" w:lineRule="auto"/>
      </w:pPr>
      <w:r>
        <w:continuationSeparator/>
      </w:r>
    </w:p>
  </w:footnote>
  <w:footnote w:id="1">
    <w:p w:rsidR="008D336B" w:rsidRDefault="008D336B" w:rsidP="008D336B">
      <w:pPr>
        <w:pStyle w:val="FootnoteText"/>
      </w:pPr>
      <w:r>
        <w:rPr>
          <w:rStyle w:val="FootnoteReference"/>
        </w:rPr>
        <w:footnoteRef/>
      </w:r>
      <w:r>
        <w:t xml:space="preserve"> </w:t>
      </w:r>
      <w:hyperlink r:id="rId1" w:history="1">
        <w:r w:rsidRPr="00642E52">
          <w:rPr>
            <w:rStyle w:val="Hyperlink"/>
            <w:rFonts w:eastAsia="Times New Roman" w:cs="Times New Roman"/>
            <w:lang w:val="nl-NL" w:eastAsia="nl-NL"/>
          </w:rPr>
          <w:t>http://data.consilium.e</w:t>
        </w:r>
        <w:r w:rsidRPr="00642E52">
          <w:rPr>
            <w:rStyle w:val="Hyperlink"/>
            <w:rFonts w:eastAsia="Times New Roman" w:cs="Times New Roman"/>
            <w:lang w:val="nl-NL" w:eastAsia="nl-NL"/>
          </w:rPr>
          <w:t>u</w:t>
        </w:r>
        <w:r w:rsidRPr="00642E52">
          <w:rPr>
            <w:rStyle w:val="Hyperlink"/>
            <w:rFonts w:eastAsia="Times New Roman" w:cs="Times New Roman"/>
            <w:lang w:val="nl-NL" w:eastAsia="nl-NL"/>
          </w:rPr>
          <w:t>r</w:t>
        </w:r>
        <w:r w:rsidRPr="00642E52">
          <w:rPr>
            <w:rStyle w:val="Hyperlink"/>
            <w:rFonts w:eastAsia="Times New Roman" w:cs="Times New Roman"/>
            <w:lang w:val="nl-NL" w:eastAsia="nl-NL"/>
          </w:rPr>
          <w:t>o</w:t>
        </w:r>
        <w:r w:rsidRPr="00642E52">
          <w:rPr>
            <w:rStyle w:val="Hyperlink"/>
            <w:rFonts w:eastAsia="Times New Roman" w:cs="Times New Roman"/>
            <w:lang w:val="nl-NL" w:eastAsia="nl-NL"/>
          </w:rPr>
          <w:t>pa.eu/doc/document/XT-21023-2017-INIT/en/pdf</w:t>
        </w:r>
      </w:hyperlink>
    </w:p>
  </w:footnote>
  <w:footnote w:id="2">
    <w:p w:rsidR="008D336B" w:rsidRDefault="008D336B">
      <w:pPr>
        <w:pStyle w:val="FootnoteText"/>
      </w:pPr>
      <w:r>
        <w:rPr>
          <w:rStyle w:val="FootnoteReference"/>
        </w:rPr>
        <w:footnoteRef/>
      </w:r>
      <w:r>
        <w:t xml:space="preserve"> </w:t>
      </w:r>
      <w:hyperlink r:id="rId2" w:history="1">
        <w:r w:rsidRPr="008D336B">
          <w:rPr>
            <w:rStyle w:val="Hyperlink"/>
            <w:rFonts w:eastAsia="Times New Roman" w:cs="Times New Roman"/>
            <w:lang w:eastAsia="nl-NL"/>
          </w:rPr>
          <w:t>https://ec.europ</w:t>
        </w:r>
        <w:r w:rsidRPr="008D336B">
          <w:rPr>
            <w:rStyle w:val="Hyperlink"/>
            <w:rFonts w:eastAsia="Times New Roman" w:cs="Times New Roman"/>
            <w:lang w:eastAsia="nl-NL"/>
          </w:rPr>
          <w:t>a</w:t>
        </w:r>
        <w:r w:rsidRPr="008D336B">
          <w:rPr>
            <w:rStyle w:val="Hyperlink"/>
            <w:rFonts w:eastAsia="Times New Roman" w:cs="Times New Roman"/>
            <w:lang w:eastAsia="nl-NL"/>
          </w:rPr>
          <w:t>.eu/commission/brexit-negotiations/negotiating-documents-article-50-negotiations-united-kingdom_en</w:t>
        </w:r>
      </w:hyperlink>
    </w:p>
  </w:footnote>
  <w:footnote w:id="3">
    <w:p w:rsidR="008D336B" w:rsidRDefault="008D336B">
      <w:pPr>
        <w:pStyle w:val="FootnoteText"/>
      </w:pPr>
      <w:r>
        <w:rPr>
          <w:rStyle w:val="FootnoteReference"/>
        </w:rPr>
        <w:footnoteRef/>
      </w:r>
      <w:r>
        <w:t xml:space="preserve"> </w:t>
      </w:r>
      <w:hyperlink r:id="rId3" w:history="1">
        <w:r w:rsidRPr="008D336B">
          <w:rPr>
            <w:rStyle w:val="Hyperlink"/>
            <w:rFonts w:eastAsia="Times New Roman" w:cs="Times New Roman"/>
            <w:lang w:eastAsia="nl-NL"/>
          </w:rPr>
          <w:t>http://www.consilium.euro</w:t>
        </w:r>
        <w:bookmarkStart w:id="0" w:name="_GoBack"/>
        <w:bookmarkEnd w:id="0"/>
        <w:r w:rsidRPr="008D336B">
          <w:rPr>
            <w:rStyle w:val="Hyperlink"/>
            <w:rFonts w:eastAsia="Times New Roman" w:cs="Times New Roman"/>
            <w:lang w:eastAsia="nl-NL"/>
          </w:rPr>
          <w:t>p</w:t>
        </w:r>
        <w:r w:rsidRPr="008D336B">
          <w:rPr>
            <w:rStyle w:val="Hyperlink"/>
            <w:rFonts w:eastAsia="Times New Roman" w:cs="Times New Roman"/>
            <w:lang w:eastAsia="nl-NL"/>
          </w:rPr>
          <w:t>a.eu/en/policies/eu-uk-after-referendum/</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1CF"/>
    <w:rsid w:val="000503F3"/>
    <w:rsid w:val="001461C1"/>
    <w:rsid w:val="00275D29"/>
    <w:rsid w:val="002D1B89"/>
    <w:rsid w:val="0031094C"/>
    <w:rsid w:val="00353C00"/>
    <w:rsid w:val="00406D8E"/>
    <w:rsid w:val="004C5673"/>
    <w:rsid w:val="005A385B"/>
    <w:rsid w:val="005E1602"/>
    <w:rsid w:val="00642E52"/>
    <w:rsid w:val="00666546"/>
    <w:rsid w:val="006940C8"/>
    <w:rsid w:val="006E2EA9"/>
    <w:rsid w:val="00727646"/>
    <w:rsid w:val="007365F0"/>
    <w:rsid w:val="00754337"/>
    <w:rsid w:val="00795D7D"/>
    <w:rsid w:val="007F168F"/>
    <w:rsid w:val="0080390A"/>
    <w:rsid w:val="008314B6"/>
    <w:rsid w:val="00895661"/>
    <w:rsid w:val="008C16B4"/>
    <w:rsid w:val="008D336B"/>
    <w:rsid w:val="00941027"/>
    <w:rsid w:val="00962C77"/>
    <w:rsid w:val="009B0C41"/>
    <w:rsid w:val="009B65B5"/>
    <w:rsid w:val="00A27D18"/>
    <w:rsid w:val="00A317F0"/>
    <w:rsid w:val="00A61246"/>
    <w:rsid w:val="00A80CF0"/>
    <w:rsid w:val="00A833DF"/>
    <w:rsid w:val="00B902C5"/>
    <w:rsid w:val="00C024F1"/>
    <w:rsid w:val="00C05C15"/>
    <w:rsid w:val="00C53AB3"/>
    <w:rsid w:val="00C95AF7"/>
    <w:rsid w:val="00CA4CA9"/>
    <w:rsid w:val="00D039FC"/>
    <w:rsid w:val="00D23990"/>
    <w:rsid w:val="00D94E51"/>
    <w:rsid w:val="00E061CF"/>
    <w:rsid w:val="00E174DE"/>
    <w:rsid w:val="00E71F43"/>
    <w:rsid w:val="00FB1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FAD9C"/>
  <w15:chartTrackingRefBased/>
  <w15:docId w15:val="{9C72709A-00B3-47D2-A4AE-FEEB451B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1B89"/>
    <w:pPr>
      <w:spacing w:after="0" w:line="240" w:lineRule="auto"/>
    </w:pPr>
  </w:style>
  <w:style w:type="paragraph" w:styleId="FootnoteText">
    <w:name w:val="footnote text"/>
    <w:basedOn w:val="Normal"/>
    <w:link w:val="FootnoteTextChar"/>
    <w:uiPriority w:val="99"/>
    <w:semiHidden/>
    <w:unhideWhenUsed/>
    <w:rsid w:val="00CA4C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4CA9"/>
    <w:rPr>
      <w:sz w:val="20"/>
      <w:szCs w:val="20"/>
    </w:rPr>
  </w:style>
  <w:style w:type="character" w:styleId="FootnoteReference">
    <w:name w:val="footnote reference"/>
    <w:basedOn w:val="DefaultParagraphFont"/>
    <w:uiPriority w:val="99"/>
    <w:semiHidden/>
    <w:unhideWhenUsed/>
    <w:rsid w:val="00CA4CA9"/>
    <w:rPr>
      <w:vertAlign w:val="superscript"/>
    </w:rPr>
  </w:style>
  <w:style w:type="character" w:styleId="Hyperlink">
    <w:name w:val="Hyperlink"/>
    <w:basedOn w:val="DefaultParagraphFont"/>
    <w:uiPriority w:val="99"/>
    <w:unhideWhenUsed/>
    <w:rsid w:val="00795D7D"/>
    <w:rPr>
      <w:color w:val="0563C1" w:themeColor="hyperlink"/>
      <w:u w:val="single"/>
    </w:rPr>
  </w:style>
  <w:style w:type="paragraph" w:styleId="BalloonText">
    <w:name w:val="Balloon Text"/>
    <w:basedOn w:val="Normal"/>
    <w:link w:val="BalloonTextChar"/>
    <w:uiPriority w:val="99"/>
    <w:semiHidden/>
    <w:unhideWhenUsed/>
    <w:rsid w:val="00642E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E52"/>
    <w:rPr>
      <w:rFonts w:ascii="Segoe UI" w:hAnsi="Segoe UI" w:cs="Segoe UI"/>
      <w:sz w:val="18"/>
      <w:szCs w:val="18"/>
    </w:rPr>
  </w:style>
  <w:style w:type="character" w:styleId="CommentReference">
    <w:name w:val="annotation reference"/>
    <w:basedOn w:val="DefaultParagraphFont"/>
    <w:uiPriority w:val="99"/>
    <w:semiHidden/>
    <w:unhideWhenUsed/>
    <w:rsid w:val="00A317F0"/>
    <w:rPr>
      <w:sz w:val="16"/>
      <w:szCs w:val="16"/>
    </w:rPr>
  </w:style>
  <w:style w:type="paragraph" w:styleId="CommentText">
    <w:name w:val="annotation text"/>
    <w:basedOn w:val="Normal"/>
    <w:link w:val="CommentTextChar"/>
    <w:uiPriority w:val="99"/>
    <w:semiHidden/>
    <w:unhideWhenUsed/>
    <w:rsid w:val="00A317F0"/>
    <w:pPr>
      <w:spacing w:line="240" w:lineRule="auto"/>
    </w:pPr>
    <w:rPr>
      <w:sz w:val="20"/>
      <w:szCs w:val="20"/>
    </w:rPr>
  </w:style>
  <w:style w:type="character" w:customStyle="1" w:styleId="CommentTextChar">
    <w:name w:val="Comment Text Char"/>
    <w:basedOn w:val="DefaultParagraphFont"/>
    <w:link w:val="CommentText"/>
    <w:uiPriority w:val="99"/>
    <w:semiHidden/>
    <w:rsid w:val="00A317F0"/>
    <w:rPr>
      <w:sz w:val="20"/>
      <w:szCs w:val="20"/>
    </w:rPr>
  </w:style>
  <w:style w:type="paragraph" w:styleId="CommentSubject">
    <w:name w:val="annotation subject"/>
    <w:basedOn w:val="CommentText"/>
    <w:next w:val="CommentText"/>
    <w:link w:val="CommentSubjectChar"/>
    <w:uiPriority w:val="99"/>
    <w:semiHidden/>
    <w:unhideWhenUsed/>
    <w:rsid w:val="00A317F0"/>
    <w:rPr>
      <w:b/>
      <w:bCs/>
    </w:rPr>
  </w:style>
  <w:style w:type="character" w:customStyle="1" w:styleId="CommentSubjectChar">
    <w:name w:val="Comment Subject Char"/>
    <w:basedOn w:val="CommentTextChar"/>
    <w:link w:val="CommentSubject"/>
    <w:uiPriority w:val="99"/>
    <w:semiHidden/>
    <w:rsid w:val="00A317F0"/>
    <w:rPr>
      <w:b/>
      <w:bCs/>
      <w:sz w:val="20"/>
      <w:szCs w:val="20"/>
    </w:rPr>
  </w:style>
  <w:style w:type="character" w:styleId="FollowedHyperlink">
    <w:name w:val="FollowedHyperlink"/>
    <w:basedOn w:val="DefaultParagraphFont"/>
    <w:uiPriority w:val="99"/>
    <w:semiHidden/>
    <w:unhideWhenUsed/>
    <w:rsid w:val="00406D8E"/>
    <w:rPr>
      <w:color w:val="954F72" w:themeColor="followedHyperlink"/>
      <w:u w:val="single"/>
    </w:rPr>
  </w:style>
  <w:style w:type="paragraph" w:styleId="EndnoteText">
    <w:name w:val="endnote text"/>
    <w:basedOn w:val="Normal"/>
    <w:link w:val="EndnoteTextChar"/>
    <w:uiPriority w:val="99"/>
    <w:semiHidden/>
    <w:unhideWhenUsed/>
    <w:rsid w:val="008D33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336B"/>
    <w:rPr>
      <w:sz w:val="20"/>
      <w:szCs w:val="20"/>
    </w:rPr>
  </w:style>
  <w:style w:type="character" w:styleId="EndnoteReference">
    <w:name w:val="endnote reference"/>
    <w:basedOn w:val="DefaultParagraphFont"/>
    <w:uiPriority w:val="99"/>
    <w:semiHidden/>
    <w:unhideWhenUsed/>
    <w:rsid w:val="008D33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720919">
      <w:bodyDiv w:val="1"/>
      <w:marLeft w:val="0"/>
      <w:marRight w:val="0"/>
      <w:marTop w:val="0"/>
      <w:marBottom w:val="0"/>
      <w:divBdr>
        <w:top w:val="none" w:sz="0" w:space="0" w:color="auto"/>
        <w:left w:val="none" w:sz="0" w:space="0" w:color="auto"/>
        <w:bottom w:val="none" w:sz="0" w:space="0" w:color="auto"/>
        <w:right w:val="none" w:sz="0" w:space="0" w:color="auto"/>
      </w:divBdr>
      <w:divsChild>
        <w:div w:id="1888056527">
          <w:marLeft w:val="0"/>
          <w:marRight w:val="0"/>
          <w:marTop w:val="0"/>
          <w:marBottom w:val="0"/>
          <w:divBdr>
            <w:top w:val="none" w:sz="0" w:space="0" w:color="auto"/>
            <w:left w:val="none" w:sz="0" w:space="0" w:color="auto"/>
            <w:bottom w:val="none" w:sz="0" w:space="0" w:color="auto"/>
            <w:right w:val="none" w:sz="0" w:space="0" w:color="auto"/>
          </w:divBdr>
          <w:divsChild>
            <w:div w:id="673384455">
              <w:marLeft w:val="0"/>
              <w:marRight w:val="0"/>
              <w:marTop w:val="0"/>
              <w:marBottom w:val="0"/>
              <w:divBdr>
                <w:top w:val="none" w:sz="0" w:space="0" w:color="auto"/>
                <w:left w:val="none" w:sz="0" w:space="0" w:color="auto"/>
                <w:bottom w:val="none" w:sz="0" w:space="0" w:color="auto"/>
                <w:right w:val="none" w:sz="0" w:space="0" w:color="auto"/>
              </w:divBdr>
              <w:divsChild>
                <w:div w:id="79983268">
                  <w:marLeft w:val="0"/>
                  <w:marRight w:val="0"/>
                  <w:marTop w:val="0"/>
                  <w:marBottom w:val="0"/>
                  <w:divBdr>
                    <w:top w:val="none" w:sz="0" w:space="0" w:color="auto"/>
                    <w:left w:val="none" w:sz="0" w:space="0" w:color="auto"/>
                    <w:bottom w:val="none" w:sz="0" w:space="0" w:color="auto"/>
                    <w:right w:val="none" w:sz="0" w:space="0" w:color="auto"/>
                  </w:divBdr>
                  <w:divsChild>
                    <w:div w:id="921111229">
                      <w:marLeft w:val="0"/>
                      <w:marRight w:val="0"/>
                      <w:marTop w:val="0"/>
                      <w:marBottom w:val="0"/>
                      <w:divBdr>
                        <w:top w:val="none" w:sz="0" w:space="0" w:color="auto"/>
                        <w:left w:val="none" w:sz="0" w:space="0" w:color="auto"/>
                        <w:bottom w:val="none" w:sz="0" w:space="0" w:color="auto"/>
                        <w:right w:val="none" w:sz="0" w:space="0" w:color="auto"/>
                      </w:divBdr>
                      <w:divsChild>
                        <w:div w:id="124474148">
                          <w:marLeft w:val="0"/>
                          <w:marRight w:val="0"/>
                          <w:marTop w:val="0"/>
                          <w:marBottom w:val="0"/>
                          <w:divBdr>
                            <w:top w:val="none" w:sz="0" w:space="0" w:color="auto"/>
                            <w:left w:val="none" w:sz="0" w:space="0" w:color="auto"/>
                            <w:bottom w:val="none" w:sz="0" w:space="0" w:color="auto"/>
                            <w:right w:val="none" w:sz="0" w:space="0" w:color="auto"/>
                          </w:divBdr>
                          <w:divsChild>
                            <w:div w:id="1448937096">
                              <w:marLeft w:val="0"/>
                              <w:marRight w:val="0"/>
                              <w:marTop w:val="0"/>
                              <w:marBottom w:val="0"/>
                              <w:divBdr>
                                <w:top w:val="none" w:sz="0" w:space="0" w:color="auto"/>
                                <w:left w:val="none" w:sz="0" w:space="0" w:color="auto"/>
                                <w:bottom w:val="none" w:sz="0" w:space="0" w:color="auto"/>
                                <w:right w:val="none" w:sz="0" w:space="0" w:color="auto"/>
                              </w:divBdr>
                              <w:divsChild>
                                <w:div w:id="13708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39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en/policies/eu-uk-after-referendum/" TargetMode="External"/><Relationship Id="rId2" Type="http://schemas.openxmlformats.org/officeDocument/2006/relationships/hyperlink" Target="https://ec.europa.eu/commission/brexit-negotiations/negotiating-documents-article-50-negotiations-united-kingdom_en" TargetMode="External"/><Relationship Id="rId1" Type="http://schemas.openxmlformats.org/officeDocument/2006/relationships/hyperlink" Target="http://data.consilium.europa.eu/doc/document/XT-21023-2017-INIT/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mso-contentType ?>
<SharedContentType xmlns="Microsoft.SharePoint.Taxonomy.ContentTypeSync" SourceId="8805c4df-c498-47b2-b08d-81a6414440b6" ContentTypeId="0x01010029D5D76CB554194C92B258F896592ADC0501" PreviousValue="false"/>
</file>

<file path=customXml/itemProps4.xml><?xml version="1.0" encoding="utf-8"?>
<ds:datastoreItem xmlns:ds="http://schemas.openxmlformats.org/officeDocument/2006/customXml" ds:itemID="{EDDABB27-09F3-495B-BBDE-B04EC14F232C}">
  <ds:schemaRefs>
    <ds:schemaRef ds:uri="Microsoft.SharePoint.Taxonomy.ContentTypeSync"/>
  </ds:schemaRefs>
</ds:datastoreItem>
</file>

<file path=docProps/app.xml><?xml version="1.0" encoding="utf-8"?>
<ap:Properties xmlns:vt="http://schemas.openxmlformats.org/officeDocument/2006/docPropsVTypes" xmlns:ap="http://schemas.openxmlformats.org/officeDocument/2006/extended-properties">
  <ap:Pages>2</ap:Pages>
  <ap:Words>720</ap:Words>
  <ap:Characters>3964</ap:Characters>
  <ap:DocSecurity>0</ap:DocSecurity>
  <ap:Lines>33</ap:Lines>
  <ap:Paragraphs>9</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4675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2017-06-27T15:09:00.0000000Z</lastPrinted>
  <dcterms:created xsi:type="dcterms:W3CDTF">2017-06-29T13:52:00.0000000Z</dcterms:created>
  <dcterms:modified xsi:type="dcterms:W3CDTF">2017-06-29T13:52:00.0000000Z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0x010100DEF8A79F045DA14FA46B2289120FD8A8</vt:lpwstr>
  </property>
</Properties>
</file>