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D31" w:rsidP="00CC3D31" w:rsidRDefault="00CC3D31">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Koopmans, S.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29 juni 2017 14:26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 PV 5 juli 2017</w:t>
      </w:r>
    </w:p>
    <w:p w:rsidR="00CC3D31" w:rsidP="00CC3D31" w:rsidRDefault="00CC3D31"/>
    <w:p w:rsidR="00CC3D31" w:rsidP="00CC3D31" w:rsidRDefault="00CC3D31">
      <w:r>
        <w:t>Geachte collega’s,</w:t>
      </w:r>
    </w:p>
    <w:p w:rsidR="00CC3D31" w:rsidP="00CC3D31" w:rsidRDefault="00CC3D31"/>
    <w:p w:rsidR="00CC3D31" w:rsidP="00CC3D31" w:rsidRDefault="00CC3D31">
      <w:r>
        <w:t>Tijdens de komende procedurevergadering wil ik voorstellen om een rondetafelgesprek te organiseren over ‘horizontale privacy’; de bescherming van privacy tussen burgers onderling (ter onderscheiding van privacy-relatie tussen overheid en burgers, de ‘verticale privacy’).</w:t>
      </w:r>
    </w:p>
    <w:p w:rsidR="00CC3D31" w:rsidP="00CC3D31" w:rsidRDefault="00CC3D31"/>
    <w:p w:rsidR="00CC3D31" w:rsidP="00CC3D31" w:rsidRDefault="00CC3D31">
      <w:r>
        <w:t>De wetgeving is in grote ontwikkeling. Binnenkort gaat nieuwe Europese wetgeving over gegevensbescherming van kracht. De Autoriteit Persoonsgegevens is in ontwikkeling. Er zijn veel belangwekkende juridische uitspraken over horizontale privacy-gerelateerde zaken, zoals wraakporno, heimelijk filmen, de privacybescherming binnen de familie en het recht op vergetelheid. Ondertussen lijken wetgeving en bestuur telkens achter te lopen op de technologische ontwikkelingen, zoals de alomtegenwoordigheid van (miniatuur-) camera’s, verhandelbare locatie-</w:t>
      </w:r>
      <w:proofErr w:type="spellStart"/>
      <w:r>
        <w:t>trackers</w:t>
      </w:r>
      <w:proofErr w:type="spellEnd"/>
      <w:r>
        <w:t xml:space="preserve">, gezichtsherkenning en de </w:t>
      </w:r>
      <w:proofErr w:type="spellStart"/>
      <w:r>
        <w:t>high-tech</w:t>
      </w:r>
      <w:proofErr w:type="spellEnd"/>
      <w:r>
        <w:t xml:space="preserve"> bril Google </w:t>
      </w:r>
      <w:proofErr w:type="spellStart"/>
      <w:r>
        <w:t>Glass</w:t>
      </w:r>
      <w:proofErr w:type="spellEnd"/>
      <w:r>
        <w:t xml:space="preserve">.  Het is mijns inziens van groot belang dat wij als Kamer een overkoepelende discussie beginnen over deze onderwerpen. Tijdens het recente debat over de modernisering van het grondwettelijke recht op briefgeheim spraken zowel diverse partijen als de regering zich ervoor uit dat de Kamer hier een aanzet toe zou geven. </w:t>
      </w:r>
    </w:p>
    <w:p w:rsidR="00CC3D31" w:rsidP="00CC3D31" w:rsidRDefault="00CC3D31"/>
    <w:p w:rsidR="00CC3D31" w:rsidP="00CC3D31" w:rsidRDefault="00CC3D31">
      <w:r>
        <w:t>De volgende vragen kunnen daarbij aan de orde komen: Hoe staat het met de horizontale privacy-beleving? Loopt wetgeving achter op technologische ontwikkelingen? Hoe maken wij privacywetgeving toekomstbestendig? Hoe kan nieuwe technologie aangewend worden ter bevordering van de horizontale privacy?</w:t>
      </w:r>
    </w:p>
    <w:p w:rsidR="00CC3D31" w:rsidP="00CC3D31" w:rsidRDefault="00CC3D31"/>
    <w:p w:rsidR="00CC3D31" w:rsidP="00CC3D31" w:rsidRDefault="00CC3D31">
      <w:r>
        <w:t>Een rondetafelgesprek geeft ons de gelegenheid om dieper in te gaan op deze vragen. Ik stel mij voor dat het rondetafelgesprek drie blokken zou hebben:</w:t>
      </w:r>
    </w:p>
    <w:p w:rsidR="00CC3D31" w:rsidP="00CC3D31" w:rsidRDefault="00CC3D31"/>
    <w:p w:rsidR="00CC3D31" w:rsidP="00CC3D31" w:rsidRDefault="00CC3D31">
      <w:r>
        <w:t xml:space="preserve">Blok 1: Bedrijfsleven. Met vertegenwoordigers van Google, Facebook en kleinere </w:t>
      </w:r>
      <w:proofErr w:type="spellStart"/>
      <w:r>
        <w:t>dataverwerkende</w:t>
      </w:r>
      <w:proofErr w:type="spellEnd"/>
      <w:r>
        <w:t xml:space="preserve"> bedrijven.</w:t>
      </w:r>
    </w:p>
    <w:p w:rsidR="00CC3D31" w:rsidP="00CC3D31" w:rsidRDefault="00CC3D31">
      <w:r>
        <w:t xml:space="preserve">Blok 2: Maatschappelijke organisaties. Met vertegenwoordigers van de Autoriteit Persoonsgegevens, Privacy First, het </w:t>
      </w:r>
      <w:proofErr w:type="spellStart"/>
      <w:r>
        <w:t>Rathenau</w:t>
      </w:r>
      <w:proofErr w:type="spellEnd"/>
      <w:r>
        <w:t xml:space="preserve"> Instituut en andere relevante partijen.</w:t>
      </w:r>
    </w:p>
    <w:p w:rsidR="00CC3D31" w:rsidP="00CC3D31" w:rsidRDefault="00CC3D31">
      <w:r>
        <w:t>Blok 3: Wetenschap. Met academici die onderzoek doen naar de gevolgen van technologische ontwikkelingen op de privacy.</w:t>
      </w:r>
    </w:p>
    <w:p w:rsidR="00CC3D31" w:rsidP="00CC3D31" w:rsidRDefault="00CC3D31"/>
    <w:p w:rsidR="00CC3D31" w:rsidP="00CC3D31" w:rsidRDefault="00CC3D31">
      <w:r>
        <w:t>Als u akkoord gaat met een rondetafelgesprek langs bovenstaande lijnen, dan kunnen we dit op een nader te bepalen datum na het zomerreces organiseren.</w:t>
      </w:r>
    </w:p>
    <w:p w:rsidR="00CC3D31" w:rsidP="00CC3D31" w:rsidRDefault="00CC3D31"/>
    <w:p w:rsidR="00CC3D31" w:rsidP="00CC3D31" w:rsidRDefault="00CC3D31">
      <w:r>
        <w:t>Hartelijke groet,</w:t>
      </w:r>
    </w:p>
    <w:p w:rsidR="00CC3D31" w:rsidP="00CC3D31" w:rsidRDefault="00CC3D31"/>
    <w:p w:rsidR="00CC3D31" w:rsidP="00CC3D31" w:rsidRDefault="00CC3D31">
      <w:pPr>
        <w:spacing w:after="240"/>
        <w:rPr>
          <w:rFonts w:ascii="Verdana" w:hAnsi="Verdana"/>
          <w:b/>
          <w:bCs/>
          <w:sz w:val="20"/>
          <w:szCs w:val="20"/>
          <w:lang w:eastAsia="nl-NL"/>
        </w:rPr>
      </w:pPr>
      <w:r>
        <w:rPr>
          <w:rFonts w:ascii="Verdana" w:hAnsi="Verdana"/>
          <w:b/>
          <w:bCs/>
          <w:sz w:val="20"/>
          <w:szCs w:val="20"/>
          <w:lang w:eastAsia="nl-NL"/>
        </w:rPr>
        <w:t>Sven Koopmans</w:t>
      </w:r>
    </w:p>
    <w:p w:rsidR="00CC3D31" w:rsidP="00CC3D31" w:rsidRDefault="00CC3D31">
      <w:pPr>
        <w:rPr>
          <w:rFonts w:ascii="Verdana" w:hAnsi="Verdana"/>
          <w:sz w:val="20"/>
          <w:szCs w:val="20"/>
          <w:lang w:eastAsia="nl-NL"/>
        </w:rPr>
      </w:pPr>
      <w:r>
        <w:rPr>
          <w:rFonts w:ascii="Verdana" w:hAnsi="Verdana"/>
          <w:sz w:val="20"/>
          <w:szCs w:val="20"/>
          <w:lang w:eastAsia="nl-NL"/>
        </w:rPr>
        <w:t>Tweede Kamerlid (VVD)</w:t>
      </w:r>
      <w:r>
        <w:rPr>
          <w:rFonts w:ascii="Verdana" w:hAnsi="Verdana"/>
          <w:sz w:val="20"/>
          <w:szCs w:val="20"/>
          <w:lang w:eastAsia="nl-NL"/>
        </w:rPr>
        <w:br/>
        <w:t>Woordvoerder staatsrecht, verdragen, burgerlijk recht, ondernemingsrecht, kansspelen, auteursrecht en privacy</w:t>
      </w:r>
    </w:p>
    <w:p w:rsidR="006D3A19" w:rsidRDefault="006D3A19">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 Arial"/>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3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C3D31"/>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C3D3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C3D3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329</ap:Words>
  <ap:Characters>2176</ap:Characters>
  <ap:DocSecurity>0</ap:DocSecurity>
  <ap:Lines>18</ap:Lines>
  <ap:Paragraphs>4</ap:Paragraphs>
  <ap:ScaleCrop>false</ap:ScaleCrop>
  <ap:LinksUpToDate>false</ap:LinksUpToDate>
  <ap:CharactersWithSpaces>2501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2017-06-29T12:27:00.0000000Z</dcterms:created>
  <dcterms:modified xsi:type="dcterms:W3CDTF">2017-06-29T12:29:00.0000000Z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0x010100DEF8A79F045DA14FA46B2289120FD8A8</vt:lpwstr>
  </property>
</Properties>
</file>