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17B3" w:rsidR="001A566F" w:rsidP="008E7CD8" w:rsidRDefault="001A566F">
      <w:pPr>
        <w:pBdr>
          <w:top w:val="single" w:color="auto" w:sz="4" w:space="1"/>
          <w:left w:val="single" w:color="auto" w:sz="4" w:space="4"/>
          <w:bottom w:val="single" w:color="auto" w:sz="4" w:space="1"/>
          <w:right w:val="single" w:color="auto" w:sz="4" w:space="4"/>
        </w:pBdr>
        <w:rPr>
          <w:b/>
          <w:sz w:val="28"/>
          <w:szCs w:val="28"/>
        </w:rPr>
      </w:pPr>
      <w:proofErr w:type="spellStart"/>
      <w:r w:rsidRPr="003317B3">
        <w:rPr>
          <w:b/>
          <w:sz w:val="28"/>
          <w:szCs w:val="28"/>
        </w:rPr>
        <w:t>Position</w:t>
      </w:r>
      <w:proofErr w:type="spellEnd"/>
      <w:r w:rsidRPr="003317B3">
        <w:rPr>
          <w:b/>
          <w:sz w:val="28"/>
          <w:szCs w:val="28"/>
        </w:rPr>
        <w:t xml:space="preserve"> paper </w:t>
      </w:r>
      <w:r w:rsidRPr="003317B3" w:rsidR="008E7CD8">
        <w:rPr>
          <w:b/>
          <w:sz w:val="28"/>
          <w:szCs w:val="28"/>
        </w:rPr>
        <w:t xml:space="preserve">Gemeente </w:t>
      </w:r>
      <w:r w:rsidRPr="003317B3">
        <w:rPr>
          <w:b/>
          <w:sz w:val="28"/>
          <w:szCs w:val="28"/>
        </w:rPr>
        <w:t>Delft</w:t>
      </w:r>
    </w:p>
    <w:p w:rsidRPr="003317B3" w:rsidR="00AE100D" w:rsidP="008E7CD8" w:rsidRDefault="00AE100D">
      <w:pPr>
        <w:pBdr>
          <w:top w:val="single" w:color="auto" w:sz="4" w:space="1"/>
          <w:left w:val="single" w:color="auto" w:sz="4" w:space="4"/>
          <w:bottom w:val="single" w:color="auto" w:sz="4" w:space="1"/>
          <w:right w:val="single" w:color="auto" w:sz="4" w:space="4"/>
        </w:pBdr>
        <w:rPr>
          <w:b/>
          <w:sz w:val="28"/>
          <w:szCs w:val="28"/>
        </w:rPr>
      </w:pPr>
      <w:r w:rsidRPr="003317B3">
        <w:rPr>
          <w:b/>
          <w:sz w:val="28"/>
          <w:szCs w:val="28"/>
        </w:rPr>
        <w:t>Rondetafelgesprek TK over kwetsbare groepen 22 juni</w:t>
      </w:r>
    </w:p>
    <w:p w:rsidR="00254319" w:rsidP="00AE100D" w:rsidRDefault="00254319">
      <w:pPr>
        <w:pStyle w:val="Geenafstand"/>
      </w:pPr>
    </w:p>
    <w:p w:rsidR="001A566F" w:rsidP="006313FA" w:rsidRDefault="001A566F">
      <w:pPr>
        <w:pStyle w:val="Geenafstand"/>
        <w:pBdr>
          <w:top w:val="single" w:color="auto" w:sz="4" w:space="1"/>
          <w:left w:val="single" w:color="auto" w:sz="4" w:space="4"/>
          <w:bottom w:val="single" w:color="auto" w:sz="4" w:space="1"/>
          <w:right w:val="single" w:color="auto" w:sz="4" w:space="4"/>
        </w:pBdr>
      </w:pPr>
      <w:r>
        <w:t xml:space="preserve">BEGELEIDING KWETSBARE GROEPEN </w:t>
      </w:r>
    </w:p>
    <w:p w:rsidR="008E7CD8" w:rsidP="006313FA" w:rsidRDefault="001A566F">
      <w:pPr>
        <w:pStyle w:val="Geenafstand"/>
        <w:numPr>
          <w:ilvl w:val="0"/>
          <w:numId w:val="26"/>
        </w:numPr>
        <w:pBdr>
          <w:top w:val="single" w:color="auto" w:sz="4" w:space="1"/>
          <w:left w:val="single" w:color="auto" w:sz="4" w:space="4"/>
          <w:bottom w:val="single" w:color="auto" w:sz="4" w:space="1"/>
          <w:right w:val="single" w:color="auto" w:sz="4" w:space="4"/>
        </w:pBdr>
      </w:pPr>
      <w:r w:rsidRPr="001A566F">
        <w:rPr>
          <w:rFonts w:asciiTheme="minorHAnsi" w:hAnsiTheme="minorHAnsi"/>
        </w:rPr>
        <w:t xml:space="preserve">In het Participatiebudget is geen ruimte om de benodigde begeleiding te geven. </w:t>
      </w:r>
      <w:r>
        <w:rPr>
          <w:rFonts w:asciiTheme="minorHAnsi" w:hAnsiTheme="minorHAnsi"/>
        </w:rPr>
        <w:t xml:space="preserve">Er is </w:t>
      </w:r>
      <w:r w:rsidRPr="00406106">
        <w:t xml:space="preserve">nagedacht over de instrumenten die deze groepen nodig zouden hebben (zoals </w:t>
      </w:r>
      <w:proofErr w:type="spellStart"/>
      <w:r w:rsidRPr="00406106">
        <w:t>jobcoaching</w:t>
      </w:r>
      <w:proofErr w:type="spellEnd"/>
      <w:r w:rsidRPr="00406106">
        <w:t>, loonwaardenmetingen</w:t>
      </w:r>
      <w:r>
        <w:t>,</w:t>
      </w:r>
      <w:r w:rsidRPr="00406106">
        <w:t xml:space="preserve"> LKS enz.), maar niet met de toeleiding en begeleiding daartoe. Het kost een enorme inzet om </w:t>
      </w:r>
      <w:r w:rsidR="008E7CD8">
        <w:t xml:space="preserve">kwetsbare </w:t>
      </w:r>
      <w:r w:rsidRPr="00406106">
        <w:t>deelnemers van bijv. VSO vroegtijdig op te pakken</w:t>
      </w:r>
      <w:r>
        <w:t xml:space="preserve"> en</w:t>
      </w:r>
      <w:r w:rsidRPr="00406106">
        <w:t xml:space="preserve"> naar dit instrumentarium toe te leiden. Soms lukt dat niet en dan moet je weer opnieuw beginnen etc. </w:t>
      </w:r>
      <w:r w:rsidR="00741F73">
        <w:t>D</w:t>
      </w:r>
      <w:r w:rsidRPr="00406106">
        <w:t>eze tijdrovende en dus dure activiteiten</w:t>
      </w:r>
      <w:r w:rsidR="00741F73">
        <w:t xml:space="preserve">, noodzakelijk voor succes, </w:t>
      </w:r>
      <w:r w:rsidRPr="00406106">
        <w:t xml:space="preserve"> is </w:t>
      </w:r>
      <w:r w:rsidR="00741F73">
        <w:t>niet voorzien in het participatiebudget</w:t>
      </w:r>
      <w:r w:rsidRPr="00406106">
        <w:t xml:space="preserve">. </w:t>
      </w:r>
    </w:p>
    <w:p w:rsidR="001A566F" w:rsidP="006313FA" w:rsidRDefault="00707A43">
      <w:pPr>
        <w:pStyle w:val="Geenafstand"/>
        <w:numPr>
          <w:ilvl w:val="0"/>
          <w:numId w:val="26"/>
        </w:numPr>
        <w:pBdr>
          <w:top w:val="single" w:color="auto" w:sz="4" w:space="1"/>
          <w:left w:val="single" w:color="auto" w:sz="4" w:space="4"/>
          <w:bottom w:val="single" w:color="auto" w:sz="4" w:space="1"/>
          <w:right w:val="single" w:color="auto" w:sz="4" w:space="4"/>
        </w:pBdr>
      </w:pPr>
      <w:r>
        <w:t>H</w:t>
      </w:r>
      <w:r w:rsidR="001A566F">
        <w:t xml:space="preserve">et bestand </w:t>
      </w:r>
      <w:r>
        <w:t xml:space="preserve">participatiewet </w:t>
      </w:r>
      <w:r w:rsidR="001A566F">
        <w:t xml:space="preserve">gaat in niet al te lange tijd qua kenmerk erg veranderen. In zeer rap tempo zullen mensen die voorheen in de Wajong kwamen substantiële onderdelen van het bijstandsbestand gaan vormen (op termijn </w:t>
      </w:r>
      <w:r>
        <w:t xml:space="preserve">zelfs </w:t>
      </w:r>
      <w:r w:rsidR="001A566F">
        <w:t xml:space="preserve">de helft). </w:t>
      </w:r>
      <w:r>
        <w:t xml:space="preserve">Daarnaast zullen door de wat betere economische situatie de </w:t>
      </w:r>
      <w:proofErr w:type="spellStart"/>
      <w:r>
        <w:t>kansrijkeren</w:t>
      </w:r>
      <w:proofErr w:type="spellEnd"/>
      <w:r>
        <w:t xml:space="preserve"> hun eigen weg vinden, waardoor er door beide bewegingen e</w:t>
      </w:r>
      <w:r w:rsidR="001A566F">
        <w:t xml:space="preserve">en populatie die veel moeilijker is te bemiddelen en veelal dure instrumenten als </w:t>
      </w:r>
      <w:proofErr w:type="spellStart"/>
      <w:r w:rsidR="001A566F">
        <w:t>jobcoaching</w:t>
      </w:r>
      <w:proofErr w:type="spellEnd"/>
      <w:r w:rsidR="001A566F">
        <w:t xml:space="preserve"> nodig hebben. Het </w:t>
      </w:r>
      <w:r>
        <w:t>P</w:t>
      </w:r>
      <w:r w:rsidR="001A566F">
        <w:t>articipatiebudget groeit daar in geen enkele verhouding bij mee.</w:t>
      </w:r>
    </w:p>
    <w:p w:rsidR="001A566F" w:rsidP="006313FA" w:rsidRDefault="001A566F">
      <w:pPr>
        <w:pStyle w:val="Geenafstand"/>
        <w:numPr>
          <w:ilvl w:val="0"/>
          <w:numId w:val="26"/>
        </w:numPr>
        <w:pBdr>
          <w:top w:val="single" w:color="auto" w:sz="4" w:space="1"/>
          <w:left w:val="single" w:color="auto" w:sz="4" w:space="4"/>
          <w:bottom w:val="single" w:color="auto" w:sz="4" w:space="1"/>
          <w:right w:val="single" w:color="auto" w:sz="4" w:space="4"/>
        </w:pBdr>
      </w:pPr>
      <w:r>
        <w:t xml:space="preserve">De </w:t>
      </w:r>
      <w:r w:rsidR="00707A43">
        <w:t xml:space="preserve">grote </w:t>
      </w:r>
      <w:r>
        <w:t xml:space="preserve">beweging die je ziet is: grote groepen mensen, met </w:t>
      </w:r>
      <w:r w:rsidR="00707A43">
        <w:t xml:space="preserve">steeds </w:t>
      </w:r>
      <w:r>
        <w:t>groter wordende problematiek</w:t>
      </w:r>
      <w:r w:rsidR="00707A43">
        <w:t xml:space="preserve">, </w:t>
      </w:r>
      <w:r>
        <w:t>krijgen steeds minder aandacht.</w:t>
      </w:r>
    </w:p>
    <w:p w:rsidR="007D10AF" w:rsidP="006313FA" w:rsidRDefault="007D10AF">
      <w:pPr>
        <w:pStyle w:val="Geenafstand"/>
        <w:numPr>
          <w:ilvl w:val="0"/>
          <w:numId w:val="26"/>
        </w:numPr>
        <w:pBdr>
          <w:top w:val="single" w:color="auto" w:sz="4" w:space="1"/>
          <w:left w:val="single" w:color="auto" w:sz="4" w:space="4"/>
          <w:bottom w:val="single" w:color="auto" w:sz="4" w:space="1"/>
          <w:right w:val="single" w:color="auto" w:sz="4" w:space="4"/>
        </w:pBdr>
      </w:pPr>
      <w:r>
        <w:t>Mogelijke budgetten begeleiding binnen het domein WMO worden op eenzelfde manier bezuinigd en bieden dus ook geen soelaas.</w:t>
      </w:r>
    </w:p>
    <w:p w:rsidR="001A566F" w:rsidP="00AE100D" w:rsidRDefault="001A566F">
      <w:pPr>
        <w:pStyle w:val="Geenafstand"/>
      </w:pPr>
    </w:p>
    <w:p w:rsidR="001A566F" w:rsidP="006313FA" w:rsidRDefault="001A566F">
      <w:pPr>
        <w:pStyle w:val="Geenafstand"/>
        <w:pBdr>
          <w:top w:val="single" w:color="auto" w:sz="4" w:space="1"/>
          <w:left w:val="single" w:color="auto" w:sz="4" w:space="4"/>
          <w:bottom w:val="single" w:color="auto" w:sz="4" w:space="1"/>
          <w:right w:val="single" w:color="auto" w:sz="4" w:space="4"/>
        </w:pBdr>
      </w:pPr>
      <w:r>
        <w:t>SW</w:t>
      </w:r>
    </w:p>
    <w:p w:rsidR="00721238" w:rsidP="006313FA" w:rsidRDefault="00721238">
      <w:pPr>
        <w:pStyle w:val="Geenafstand"/>
        <w:numPr>
          <w:ilvl w:val="0"/>
          <w:numId w:val="28"/>
        </w:numPr>
        <w:pBdr>
          <w:top w:val="single" w:color="auto" w:sz="4" w:space="1"/>
          <w:left w:val="single" w:color="auto" w:sz="4" w:space="4"/>
          <w:bottom w:val="single" w:color="auto" w:sz="4" w:space="1"/>
          <w:right w:val="single" w:color="auto" w:sz="4" w:space="4"/>
        </w:pBdr>
        <w:ind w:left="360"/>
      </w:pPr>
      <w:r>
        <w:t xml:space="preserve">De aanname van het Rijk in afbouw van het bestand kloppen niet met de werkelijkheid. De gemeenten zitten met een bestand wat niet te beïnvloeden is.  Uitstroom naar werk vindt nauwelijks plaats. </w:t>
      </w:r>
    </w:p>
    <w:p w:rsidR="007D10AF" w:rsidP="006313FA" w:rsidRDefault="00721238">
      <w:pPr>
        <w:pStyle w:val="Geenafstand"/>
        <w:numPr>
          <w:ilvl w:val="0"/>
          <w:numId w:val="28"/>
        </w:numPr>
        <w:pBdr>
          <w:top w:val="single" w:color="auto" w:sz="4" w:space="1"/>
          <w:left w:val="single" w:color="auto" w:sz="4" w:space="4"/>
          <w:bottom w:val="single" w:color="auto" w:sz="4" w:space="1"/>
          <w:right w:val="single" w:color="auto" w:sz="4" w:space="4"/>
        </w:pBdr>
        <w:ind w:left="360"/>
      </w:pPr>
      <w:r w:rsidRPr="00721238">
        <w:rPr>
          <w:rFonts w:asciiTheme="minorHAnsi" w:hAnsiTheme="minorHAnsi"/>
        </w:rPr>
        <w:t>Er zijn daarnaast v</w:t>
      </w:r>
      <w:r w:rsidRPr="00721238" w:rsidR="001A566F">
        <w:rPr>
          <w:rFonts w:asciiTheme="minorHAnsi" w:hAnsiTheme="minorHAnsi"/>
        </w:rPr>
        <w:t>eel on</w:t>
      </w:r>
      <w:r w:rsidRPr="00721238">
        <w:rPr>
          <w:rFonts w:asciiTheme="minorHAnsi" w:hAnsiTheme="minorHAnsi"/>
        </w:rPr>
        <w:t>-</w:t>
      </w:r>
      <w:r w:rsidRPr="00721238" w:rsidR="001A566F">
        <w:rPr>
          <w:rFonts w:asciiTheme="minorHAnsi" w:hAnsiTheme="minorHAnsi"/>
        </w:rPr>
        <w:t>beïnvloedbare</w:t>
      </w:r>
      <w:r w:rsidR="00064920">
        <w:rPr>
          <w:rFonts w:asciiTheme="minorHAnsi" w:hAnsiTheme="minorHAnsi"/>
        </w:rPr>
        <w:t xml:space="preserve"> factoren</w:t>
      </w:r>
      <w:r w:rsidRPr="00721238">
        <w:rPr>
          <w:rFonts w:asciiTheme="minorHAnsi" w:hAnsiTheme="minorHAnsi"/>
        </w:rPr>
        <w:t xml:space="preserve">. </w:t>
      </w:r>
      <w:r w:rsidRPr="00406106">
        <w:t>Er zijn loonontwikkelingen</w:t>
      </w:r>
      <w:r w:rsidR="007D10AF">
        <w:t>, bestandsopbouw  (jong – oud = goedkoop - duur) en</w:t>
      </w:r>
      <w:r>
        <w:t xml:space="preserve"> de verhoging van de pensioenleeftijd, waardoor de uitstroomplaatjes niet meer kloppen.</w:t>
      </w:r>
      <w:r w:rsidR="00064920">
        <w:t xml:space="preserve"> </w:t>
      </w:r>
      <w:r w:rsidR="003317B3">
        <w:t xml:space="preserve">Niet </w:t>
      </w:r>
      <w:r w:rsidR="00064920">
        <w:t>beïnvloedbare factoren zouden afgerekend moeten worden op de werkelijkheid</w:t>
      </w:r>
      <w:r w:rsidR="00621E79">
        <w:t xml:space="preserve"> (het actuele volume)</w:t>
      </w:r>
      <w:r w:rsidR="00064920">
        <w:t>.</w:t>
      </w:r>
    </w:p>
    <w:p w:rsidR="001A566F" w:rsidP="006313FA" w:rsidRDefault="00721238">
      <w:pPr>
        <w:pStyle w:val="Geenafstand"/>
        <w:numPr>
          <w:ilvl w:val="0"/>
          <w:numId w:val="26"/>
        </w:numPr>
        <w:pBdr>
          <w:top w:val="single" w:color="auto" w:sz="4" w:space="1"/>
          <w:left w:val="single" w:color="auto" w:sz="4" w:space="4"/>
          <w:bottom w:val="single" w:color="auto" w:sz="4" w:space="1"/>
          <w:right w:val="single" w:color="auto" w:sz="4" w:space="4"/>
        </w:pBdr>
      </w:pPr>
      <w:r w:rsidRPr="007D10AF">
        <w:t xml:space="preserve">Belangrijk is te vermelden dat </w:t>
      </w:r>
      <w:r w:rsidR="007D10AF">
        <w:t xml:space="preserve">het </w:t>
      </w:r>
      <w:r w:rsidRPr="007D10AF" w:rsidR="001A566F">
        <w:t xml:space="preserve">niet alleen </w:t>
      </w:r>
      <w:r w:rsidR="007D10AF">
        <w:t xml:space="preserve">aan de </w:t>
      </w:r>
      <w:r w:rsidRPr="007D10AF" w:rsidR="001A566F">
        <w:t>subsidie</w:t>
      </w:r>
      <w:r w:rsidR="007D10AF">
        <w:t xml:space="preserve"> kant niet goed loopt. Er is </w:t>
      </w:r>
      <w:r w:rsidRPr="007D10AF" w:rsidR="001A566F">
        <w:t xml:space="preserve">ook operationeel </w:t>
      </w:r>
      <w:r w:rsidRPr="007D10AF" w:rsidR="007D10AF">
        <w:t xml:space="preserve">SW </w:t>
      </w:r>
      <w:r w:rsidRPr="007D10AF" w:rsidR="001A566F">
        <w:t>resultaat</w:t>
      </w:r>
      <w:r w:rsidRPr="007D10AF">
        <w:t xml:space="preserve">. </w:t>
      </w:r>
      <w:r w:rsidRPr="00406106" w:rsidR="001A566F">
        <w:t xml:space="preserve">De overhead </w:t>
      </w:r>
      <w:r w:rsidR="007D10AF">
        <w:t xml:space="preserve">van een SW organisatie </w:t>
      </w:r>
      <w:r w:rsidRPr="00406106" w:rsidR="001A566F">
        <w:t>wordt steeds onrendabeler door afnemend personeelsbestand</w:t>
      </w:r>
      <w:r w:rsidR="007D10AF">
        <w:t xml:space="preserve"> en/of een te grote i</w:t>
      </w:r>
      <w:r w:rsidRPr="00406106" w:rsidR="001A566F">
        <w:t xml:space="preserve">nfrastructuur. </w:t>
      </w:r>
      <w:r w:rsidR="007D10AF">
        <w:t>De p</w:t>
      </w:r>
      <w:r w:rsidRPr="00406106" w:rsidR="001A566F">
        <w:t xml:space="preserve">roductiecapaciteit wordt kleiner wat het operationeel resultaat drukt. </w:t>
      </w:r>
      <w:r w:rsidR="00064920">
        <w:t>Tevens zit e</w:t>
      </w:r>
      <w:r w:rsidR="007D10AF">
        <w:t>r altijd een vertragende factor in de a</w:t>
      </w:r>
      <w:r w:rsidR="001A566F">
        <w:t xml:space="preserve">fbouw van een (SW)organisatie </w:t>
      </w:r>
      <w:r w:rsidR="007D10AF">
        <w:t xml:space="preserve">versus de werkelijke realisatie. Door al deze factoren wordt </w:t>
      </w:r>
      <w:r w:rsidR="001A566F">
        <w:t xml:space="preserve">het operationeel resultaat negatief beïnvloed. </w:t>
      </w:r>
    </w:p>
    <w:p w:rsidR="007D10AF" w:rsidP="006313FA" w:rsidRDefault="007D10AF">
      <w:pPr>
        <w:pStyle w:val="Geenafstand"/>
        <w:numPr>
          <w:ilvl w:val="0"/>
          <w:numId w:val="26"/>
        </w:numPr>
        <w:pBdr>
          <w:top w:val="single" w:color="auto" w:sz="4" w:space="1"/>
          <w:left w:val="single" w:color="auto" w:sz="4" w:space="4"/>
          <w:bottom w:val="single" w:color="auto" w:sz="4" w:space="1"/>
          <w:right w:val="single" w:color="auto" w:sz="4" w:space="4"/>
        </w:pBdr>
      </w:pPr>
      <w:r>
        <w:t>Dus zowel aan de subsidiekant als aan de operationele kant zijn er grote financiële bedreigingen</w:t>
      </w:r>
      <w:r w:rsidR="00CB0B95">
        <w:t>.</w:t>
      </w:r>
    </w:p>
    <w:p w:rsidR="001A566F" w:rsidP="001A566F" w:rsidRDefault="001A566F">
      <w:pPr>
        <w:pStyle w:val="Geenafstand"/>
        <w:ind w:left="360"/>
      </w:pPr>
    </w:p>
    <w:p w:rsidR="001A566F" w:rsidP="006313FA" w:rsidRDefault="001A566F">
      <w:pPr>
        <w:pStyle w:val="Geenafstand"/>
        <w:pBdr>
          <w:top w:val="single" w:color="auto" w:sz="4" w:space="1"/>
          <w:left w:val="single" w:color="auto" w:sz="4" w:space="4"/>
          <w:bottom w:val="single" w:color="auto" w:sz="4" w:space="1"/>
          <w:right w:val="single" w:color="auto" w:sz="4" w:space="4"/>
        </w:pBdr>
      </w:pPr>
      <w:r>
        <w:t>STRUCTUUR</w:t>
      </w:r>
    </w:p>
    <w:p w:rsidR="00CB0B95" w:rsidP="006313FA" w:rsidRDefault="00133515">
      <w:pPr>
        <w:pStyle w:val="Geenafstand"/>
        <w:numPr>
          <w:ilvl w:val="0"/>
          <w:numId w:val="29"/>
        </w:numPr>
        <w:pBdr>
          <w:top w:val="single" w:color="auto" w:sz="4" w:space="1"/>
          <w:left w:val="single" w:color="auto" w:sz="4" w:space="4"/>
          <w:bottom w:val="single" w:color="auto" w:sz="4" w:space="1"/>
          <w:right w:val="single" w:color="auto" w:sz="4" w:space="4"/>
        </w:pBdr>
        <w:rPr>
          <w:rFonts w:asciiTheme="minorHAnsi" w:hAnsiTheme="minorHAnsi"/>
        </w:rPr>
      </w:pPr>
      <w:r w:rsidRPr="00406106">
        <w:t>Samenwerking UWV (landelijk aangestuurd) en gemeente (lokaal of in regioverband) is en blijft een moeilijke. Hier gaat het bij om inzet van elkaars instrumenten (loondispensatie bijv.), keuringen, etc</w:t>
      </w:r>
      <w:r w:rsidRPr="00406106" w:rsidR="00003C1A">
        <w:t>.</w:t>
      </w:r>
      <w:r w:rsidR="00CB0B95">
        <w:t xml:space="preserve"> Regionale samenwerking is een voorwaarde om hierin stappen te maken. Dit moet gestimuleerd blijven worden, </w:t>
      </w:r>
      <w:r w:rsidR="00CB0B95">
        <w:rPr>
          <w:rFonts w:asciiTheme="minorHAnsi" w:hAnsiTheme="minorHAnsi"/>
        </w:rPr>
        <w:t>vooral op uitvoerend niveau. Consulenten moeten elkaar blijven vinden voor optimaal maatwerk voor de klant.</w:t>
      </w:r>
    </w:p>
    <w:p w:rsidR="001A566F" w:rsidP="006313FA" w:rsidRDefault="00CB0B95">
      <w:pPr>
        <w:pStyle w:val="Geenafstand"/>
        <w:numPr>
          <w:ilvl w:val="0"/>
          <w:numId w:val="29"/>
        </w:numPr>
        <w:pBdr>
          <w:top w:val="single" w:color="auto" w:sz="4" w:space="1"/>
          <w:left w:val="single" w:color="auto" w:sz="4" w:space="4"/>
          <w:bottom w:val="single" w:color="auto" w:sz="4" w:space="1"/>
          <w:right w:val="single" w:color="auto" w:sz="4" w:space="4"/>
        </w:pBdr>
        <w:rPr>
          <w:rFonts w:asciiTheme="minorHAnsi" w:hAnsiTheme="minorHAnsi"/>
        </w:rPr>
      </w:pPr>
      <w:r>
        <w:rPr>
          <w:rFonts w:asciiTheme="minorHAnsi" w:hAnsiTheme="minorHAnsi"/>
        </w:rPr>
        <w:t>Voor de begeleiding van kwetsbare doelgroepen is de beste weg om de</w:t>
      </w:r>
      <w:r w:rsidR="001A566F">
        <w:rPr>
          <w:rFonts w:asciiTheme="minorHAnsi" w:hAnsiTheme="minorHAnsi"/>
        </w:rPr>
        <w:t xml:space="preserve"> expertise van SW en re-integratie samen</w:t>
      </w:r>
      <w:r>
        <w:rPr>
          <w:rFonts w:asciiTheme="minorHAnsi" w:hAnsiTheme="minorHAnsi"/>
        </w:rPr>
        <w:t xml:space="preserve"> te voegen</w:t>
      </w:r>
      <w:r w:rsidR="001A566F">
        <w:rPr>
          <w:rFonts w:asciiTheme="minorHAnsi" w:hAnsiTheme="minorHAnsi"/>
        </w:rPr>
        <w:t>. Stimuleer dat</w:t>
      </w:r>
      <w:r>
        <w:rPr>
          <w:rFonts w:asciiTheme="minorHAnsi" w:hAnsiTheme="minorHAnsi"/>
        </w:rPr>
        <w:t xml:space="preserve"> daar waar dat nog niet heeft plaats gevonden.</w:t>
      </w:r>
    </w:p>
    <w:p w:rsidR="00CB0B95" w:rsidP="00AE100D" w:rsidRDefault="00CB0B95">
      <w:pPr>
        <w:pStyle w:val="Geenafstand"/>
      </w:pPr>
    </w:p>
    <w:p w:rsidR="00CB0B95" w:rsidP="00AE100D" w:rsidRDefault="00CB0B95">
      <w:pPr>
        <w:pStyle w:val="Geenafstand"/>
      </w:pPr>
    </w:p>
    <w:p w:rsidR="00621E79" w:rsidP="00AE100D" w:rsidRDefault="00621E79">
      <w:pPr>
        <w:pStyle w:val="Geenafstand"/>
      </w:pPr>
    </w:p>
    <w:p w:rsidR="00621E79" w:rsidP="00AE100D" w:rsidRDefault="00621E79">
      <w:pPr>
        <w:pStyle w:val="Geenafstand"/>
      </w:pPr>
    </w:p>
    <w:p w:rsidR="00CB0B95" w:rsidP="00AE100D" w:rsidRDefault="00CB0B95">
      <w:pPr>
        <w:pStyle w:val="Geenafstand"/>
      </w:pPr>
    </w:p>
    <w:p w:rsidR="00BE1623" w:rsidP="00476F90" w:rsidRDefault="001A566F">
      <w:pPr>
        <w:pStyle w:val="Geenafstand"/>
        <w:pBdr>
          <w:top w:val="single" w:color="auto" w:sz="4" w:space="1"/>
          <w:left w:val="single" w:color="auto" w:sz="4" w:space="4"/>
          <w:bottom w:val="single" w:color="auto" w:sz="4" w:space="1"/>
          <w:right w:val="single" w:color="auto" w:sz="4" w:space="4"/>
        </w:pBdr>
      </w:pPr>
      <w:r>
        <w:t>FINANCIEN</w:t>
      </w:r>
    </w:p>
    <w:p w:rsidR="00E52350" w:rsidP="00476F90" w:rsidRDefault="00FF749C">
      <w:pPr>
        <w:pStyle w:val="Geenafstand"/>
        <w:numPr>
          <w:ilvl w:val="0"/>
          <w:numId w:val="23"/>
        </w:numPr>
        <w:pBdr>
          <w:top w:val="single" w:color="auto" w:sz="4" w:space="1"/>
          <w:left w:val="single" w:color="auto" w:sz="4" w:space="4"/>
          <w:bottom w:val="single" w:color="auto" w:sz="4" w:space="1"/>
          <w:right w:val="single" w:color="auto" w:sz="4" w:space="4"/>
        </w:pBdr>
      </w:pPr>
      <w:r>
        <w:t xml:space="preserve">Het participatiebudget is enorm bezuinigd en de toevoeging nieuwe doelgroepen kan in de verste verte niet de broodnodige aandacht financieren die we </w:t>
      </w:r>
      <w:r w:rsidR="002D1750">
        <w:t xml:space="preserve">in het eerste statement hebben </w:t>
      </w:r>
      <w:r>
        <w:t>beschreven.</w:t>
      </w:r>
    </w:p>
    <w:p w:rsidR="00FF749C" w:rsidP="00476F90" w:rsidRDefault="00FF749C">
      <w:pPr>
        <w:pStyle w:val="Geenafstand"/>
        <w:numPr>
          <w:ilvl w:val="0"/>
          <w:numId w:val="23"/>
        </w:numPr>
        <w:pBdr>
          <w:top w:val="single" w:color="auto" w:sz="4" w:space="1"/>
          <w:left w:val="single" w:color="auto" w:sz="4" w:space="4"/>
          <w:bottom w:val="single" w:color="auto" w:sz="4" w:space="1"/>
          <w:right w:val="single" w:color="auto" w:sz="4" w:space="4"/>
        </w:pBdr>
      </w:pPr>
      <w:r>
        <w:t xml:space="preserve">Voor het SW budget geldt dat </w:t>
      </w:r>
      <w:r w:rsidR="00EB60C1">
        <w:t xml:space="preserve">de SW dienstverbanden en infrastructuur </w:t>
      </w:r>
      <w:r w:rsidR="002D1750">
        <w:t xml:space="preserve">gewoon </w:t>
      </w:r>
      <w:r w:rsidR="00EB60C1">
        <w:t>ge</w:t>
      </w:r>
      <w:r>
        <w:t>financier</w:t>
      </w:r>
      <w:r w:rsidR="00EB60C1">
        <w:t xml:space="preserve">d moeten worden. </w:t>
      </w:r>
      <w:r w:rsidR="002D1750">
        <w:t>De gemeente past het verschil bij</w:t>
      </w:r>
      <w:r w:rsidR="00EB60C1">
        <w:t xml:space="preserve">. </w:t>
      </w:r>
      <w:r w:rsidR="002D1750">
        <w:t xml:space="preserve">In Delft tot 2020 oplopend tot 2,5 miljoen. </w:t>
      </w:r>
      <w:r w:rsidR="003317B3">
        <w:t xml:space="preserve">In veel gevallen zal </w:t>
      </w:r>
      <w:r w:rsidR="002D1750">
        <w:t>het sterk bezuinigde Participatiebudget hiervoor word</w:t>
      </w:r>
      <w:r w:rsidR="003317B3">
        <w:t>en</w:t>
      </w:r>
      <w:r w:rsidR="002D1750">
        <w:t xml:space="preserve"> aangesproken</w:t>
      </w:r>
      <w:r w:rsidR="003317B3">
        <w:t xml:space="preserve"> met als gevolg nog minder aandacht voor de kwetsbare groepen</w:t>
      </w:r>
      <w:r w:rsidR="00EB60C1">
        <w:t>.</w:t>
      </w:r>
    </w:p>
    <w:p w:rsidR="00621E79" w:rsidP="00476F90" w:rsidRDefault="00621E79">
      <w:pPr>
        <w:pStyle w:val="Geenafstand"/>
        <w:numPr>
          <w:ilvl w:val="0"/>
          <w:numId w:val="23"/>
        </w:numPr>
        <w:pBdr>
          <w:top w:val="single" w:color="auto" w:sz="4" w:space="1"/>
          <w:left w:val="single" w:color="auto" w:sz="4" w:space="4"/>
          <w:bottom w:val="single" w:color="auto" w:sz="4" w:space="1"/>
          <w:right w:val="single" w:color="auto" w:sz="4" w:space="4"/>
        </w:pBdr>
      </w:pPr>
      <w:r>
        <w:t xml:space="preserve">Een instrument is het </w:t>
      </w:r>
      <w:r w:rsidR="00DB563F">
        <w:t>‘nieuw</w:t>
      </w:r>
      <w:r>
        <w:t>e</w:t>
      </w:r>
      <w:r w:rsidR="00DB563F">
        <w:t>’ beschut werk. De middelen hiervoor zijn niet toereikend</w:t>
      </w:r>
      <w:r>
        <w:t>.</w:t>
      </w:r>
      <w:r w:rsidR="002D1750">
        <w:t xml:space="preserve"> Naast de </w:t>
      </w:r>
      <w:r w:rsidR="003317B3">
        <w:t xml:space="preserve">niet </w:t>
      </w:r>
      <w:r w:rsidR="002D1750">
        <w:t xml:space="preserve">beïnvloedbare factoren van de afbouw SW-bestand wordt dit een tweede gemeentelijke </w:t>
      </w:r>
      <w:r w:rsidR="003317B3">
        <w:t>niet beïnvloedbare financiële tegenvaller</w:t>
      </w:r>
      <w:r w:rsidR="002D1750">
        <w:t>. Beide gaan ten kosten van een juiste begeleiding van de kwetsbare groepen.</w:t>
      </w:r>
    </w:p>
    <w:p w:rsidR="00164FCA" w:rsidRDefault="00164FCA"/>
    <w:p w:rsidR="00525966" w:rsidP="00064920" w:rsidRDefault="001A566F">
      <w:pPr>
        <w:pBdr>
          <w:top w:val="single" w:color="auto" w:sz="4" w:space="1"/>
          <w:left w:val="single" w:color="auto" w:sz="4" w:space="4"/>
          <w:bottom w:val="single" w:color="auto" w:sz="4" w:space="1"/>
          <w:right w:val="single" w:color="auto" w:sz="4" w:space="4"/>
        </w:pBdr>
      </w:pPr>
      <w:r>
        <w:t>WETGEVING</w:t>
      </w:r>
    </w:p>
    <w:p w:rsidRPr="00621E79" w:rsidR="00064920" w:rsidP="00621E79" w:rsidRDefault="00621E79">
      <w:pPr>
        <w:pStyle w:val="Lijstalinea"/>
        <w:numPr>
          <w:ilvl w:val="0"/>
          <w:numId w:val="25"/>
        </w:numPr>
        <w:pBdr>
          <w:top w:val="single" w:color="auto" w:sz="4" w:space="1"/>
          <w:left w:val="single" w:color="auto" w:sz="4" w:space="4"/>
          <w:bottom w:val="single" w:color="auto" w:sz="4" w:space="1"/>
          <w:right w:val="single" w:color="auto" w:sz="4" w:space="4"/>
        </w:pBdr>
        <w:rPr>
          <w:rFonts w:asciiTheme="minorHAnsi" w:hAnsiTheme="minorHAnsi"/>
          <w:sz w:val="22"/>
          <w:szCs w:val="22"/>
        </w:rPr>
      </w:pPr>
      <w:r w:rsidRPr="00621E79">
        <w:rPr>
          <w:rFonts w:asciiTheme="minorHAnsi" w:hAnsiTheme="minorHAnsi"/>
          <w:sz w:val="22"/>
          <w:szCs w:val="22"/>
        </w:rPr>
        <w:t>We constateren</w:t>
      </w:r>
      <w:r w:rsidRPr="00621E79" w:rsidR="006313FA">
        <w:rPr>
          <w:rFonts w:asciiTheme="minorHAnsi" w:hAnsiTheme="minorHAnsi"/>
          <w:sz w:val="22"/>
          <w:szCs w:val="22"/>
        </w:rPr>
        <w:t xml:space="preserve"> </w:t>
      </w:r>
      <w:r w:rsidRPr="00621E79">
        <w:rPr>
          <w:rFonts w:asciiTheme="minorHAnsi" w:hAnsiTheme="minorHAnsi"/>
          <w:sz w:val="22"/>
          <w:szCs w:val="22"/>
        </w:rPr>
        <w:t>een</w:t>
      </w:r>
      <w:r w:rsidRPr="00621E79" w:rsidR="006313FA">
        <w:rPr>
          <w:rFonts w:asciiTheme="minorHAnsi" w:hAnsiTheme="minorHAnsi"/>
          <w:sz w:val="22"/>
          <w:szCs w:val="22"/>
        </w:rPr>
        <w:t xml:space="preserve"> beweging </w:t>
      </w:r>
      <w:r w:rsidRPr="00621E79">
        <w:rPr>
          <w:rFonts w:asciiTheme="minorHAnsi" w:hAnsiTheme="minorHAnsi"/>
          <w:sz w:val="22"/>
          <w:szCs w:val="22"/>
        </w:rPr>
        <w:t>naar</w:t>
      </w:r>
      <w:r w:rsidRPr="00621E79" w:rsidR="006313FA">
        <w:rPr>
          <w:rFonts w:asciiTheme="minorHAnsi" w:hAnsiTheme="minorHAnsi"/>
          <w:sz w:val="22"/>
          <w:szCs w:val="22"/>
        </w:rPr>
        <w:t xml:space="preserve"> la</w:t>
      </w:r>
      <w:r w:rsidRPr="00621E79" w:rsidR="000A2EF6">
        <w:rPr>
          <w:rFonts w:asciiTheme="minorHAnsi" w:hAnsiTheme="minorHAnsi"/>
          <w:sz w:val="22"/>
          <w:szCs w:val="22"/>
        </w:rPr>
        <w:t>ndelijk</w:t>
      </w:r>
      <w:r w:rsidRPr="00621E79" w:rsidR="006313FA">
        <w:rPr>
          <w:rFonts w:asciiTheme="minorHAnsi" w:hAnsiTheme="minorHAnsi"/>
          <w:sz w:val="22"/>
          <w:szCs w:val="22"/>
        </w:rPr>
        <w:t xml:space="preserve">e regelgeving en verplichtingen, daar waar juist </w:t>
      </w:r>
      <w:r w:rsidRPr="00621E79" w:rsidR="00064920">
        <w:rPr>
          <w:rFonts w:asciiTheme="minorHAnsi" w:hAnsiTheme="minorHAnsi"/>
          <w:sz w:val="22"/>
          <w:szCs w:val="22"/>
        </w:rPr>
        <w:t xml:space="preserve">de bedoeling was </w:t>
      </w:r>
      <w:r w:rsidRPr="00621E79" w:rsidR="006313FA">
        <w:rPr>
          <w:rFonts w:asciiTheme="minorHAnsi" w:hAnsiTheme="minorHAnsi"/>
          <w:sz w:val="22"/>
          <w:szCs w:val="22"/>
        </w:rPr>
        <w:t xml:space="preserve">decentraal </w:t>
      </w:r>
      <w:r w:rsidRPr="00621E79" w:rsidR="000A2EF6">
        <w:rPr>
          <w:rFonts w:asciiTheme="minorHAnsi" w:hAnsiTheme="minorHAnsi"/>
          <w:sz w:val="22"/>
          <w:szCs w:val="22"/>
        </w:rPr>
        <w:t xml:space="preserve"> </w:t>
      </w:r>
      <w:r w:rsidRPr="00621E79" w:rsidR="006313FA">
        <w:rPr>
          <w:rFonts w:asciiTheme="minorHAnsi" w:hAnsiTheme="minorHAnsi"/>
          <w:sz w:val="22"/>
          <w:szCs w:val="22"/>
        </w:rPr>
        <w:t>naar de juiste wijze van begelei</w:t>
      </w:r>
      <w:r w:rsidRPr="00621E79" w:rsidR="00064920">
        <w:rPr>
          <w:rFonts w:asciiTheme="minorHAnsi" w:hAnsiTheme="minorHAnsi"/>
          <w:sz w:val="22"/>
          <w:szCs w:val="22"/>
        </w:rPr>
        <w:t>di</w:t>
      </w:r>
      <w:r w:rsidRPr="00621E79" w:rsidR="006313FA">
        <w:rPr>
          <w:rFonts w:asciiTheme="minorHAnsi" w:hAnsiTheme="minorHAnsi"/>
          <w:sz w:val="22"/>
          <w:szCs w:val="22"/>
        </w:rPr>
        <w:t xml:space="preserve">ng van kwetsbare groepen </w:t>
      </w:r>
      <w:r w:rsidRPr="00621E79" w:rsidR="00064920">
        <w:rPr>
          <w:rFonts w:asciiTheme="minorHAnsi" w:hAnsiTheme="minorHAnsi"/>
          <w:sz w:val="22"/>
          <w:szCs w:val="22"/>
        </w:rPr>
        <w:t>te zoeken. Daar waar in de huidige tijd op allerlei manieren gezocht wordt naar een juiste wijze van meedoen in de samenleving, vaak op hele innovatieve wijze, wordt er nu erg vanuit het Rijk gestuurd op instrument</w:t>
      </w:r>
      <w:r w:rsidRPr="00621E79">
        <w:rPr>
          <w:rFonts w:asciiTheme="minorHAnsi" w:hAnsiTheme="minorHAnsi"/>
          <w:sz w:val="22"/>
          <w:szCs w:val="22"/>
        </w:rPr>
        <w:t>niveau</w:t>
      </w:r>
      <w:r w:rsidRPr="00621E79" w:rsidR="00064920">
        <w:rPr>
          <w:rFonts w:asciiTheme="minorHAnsi" w:hAnsiTheme="minorHAnsi"/>
          <w:sz w:val="22"/>
          <w:szCs w:val="22"/>
        </w:rPr>
        <w:t xml:space="preserve">. De gemeente zet bijvoorbeeld erg in om VSO/PRO schoolverlaters uit een breed spectrum van instrumenten en initiatieven te laten kiezen voor stappen voor hun toekomst. Het Rijk zet </w:t>
      </w:r>
      <w:r>
        <w:rPr>
          <w:rFonts w:asciiTheme="minorHAnsi" w:hAnsiTheme="minorHAnsi"/>
          <w:sz w:val="22"/>
          <w:szCs w:val="22"/>
        </w:rPr>
        <w:t xml:space="preserve">daarnaast </w:t>
      </w:r>
      <w:r w:rsidRPr="00621E79" w:rsidR="00064920">
        <w:rPr>
          <w:rFonts w:asciiTheme="minorHAnsi" w:hAnsiTheme="minorHAnsi"/>
          <w:sz w:val="22"/>
          <w:szCs w:val="22"/>
        </w:rPr>
        <w:t xml:space="preserve">in op zelf aanmelden voor beschut </w:t>
      </w:r>
      <w:r>
        <w:rPr>
          <w:rFonts w:asciiTheme="minorHAnsi" w:hAnsiTheme="minorHAnsi"/>
          <w:sz w:val="22"/>
          <w:szCs w:val="22"/>
        </w:rPr>
        <w:t>werk e</w:t>
      </w:r>
      <w:r w:rsidRPr="00621E79" w:rsidR="00064920">
        <w:rPr>
          <w:rFonts w:asciiTheme="minorHAnsi" w:hAnsiTheme="minorHAnsi"/>
          <w:sz w:val="22"/>
          <w:szCs w:val="22"/>
        </w:rPr>
        <w:t>n een verplichte plek van de gemeente. Hier ontstaat een discrepantie tussen centraal en decentraal, waarbij de financiële risico’s voor de gemeente zijn.</w:t>
      </w:r>
    </w:p>
    <w:p w:rsidR="00064920" w:rsidRDefault="00064920">
      <w:pPr>
        <w:spacing w:after="200" w:line="276" w:lineRule="auto"/>
        <w:rPr>
          <w:rFonts w:asciiTheme="minorHAnsi" w:hAnsiTheme="minorHAnsi"/>
        </w:rPr>
      </w:pPr>
    </w:p>
    <w:p w:rsidR="00525966" w:rsidRDefault="00525966"/>
    <w:sectPr w:rsidR="0052596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65" w:rsidRDefault="00A11465" w:rsidP="007B256A">
      <w:r>
        <w:separator/>
      </w:r>
    </w:p>
  </w:endnote>
  <w:endnote w:type="continuationSeparator" w:id="0">
    <w:p w:rsidR="00A11465" w:rsidRDefault="00A11465"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65" w:rsidRDefault="00A11465" w:rsidP="007B256A">
      <w:r>
        <w:separator/>
      </w:r>
    </w:p>
  </w:footnote>
  <w:footnote w:type="continuationSeparator" w:id="0">
    <w:p w:rsidR="00A11465" w:rsidRDefault="00A11465" w:rsidP="007B2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53B"/>
    <w:multiLevelType w:val="hybridMultilevel"/>
    <w:tmpl w:val="73B0A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3B272A3"/>
    <w:multiLevelType w:val="hybridMultilevel"/>
    <w:tmpl w:val="423698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5165F90"/>
    <w:multiLevelType w:val="hybridMultilevel"/>
    <w:tmpl w:val="EC5884E4"/>
    <w:lvl w:ilvl="0" w:tplc="567C6760">
      <w:start w:val="1"/>
      <w:numFmt w:val="bullet"/>
      <w:lvlText w:val=""/>
      <w:lvlJc w:val="left"/>
      <w:pPr>
        <w:ind w:left="720" w:hanging="360"/>
      </w:pPr>
      <w:rPr>
        <w:rFonts w:ascii="Symbol" w:hAnsi="Symbol" w:hint="default"/>
      </w:rPr>
    </w:lvl>
    <w:lvl w:ilvl="1" w:tplc="9514A752">
      <w:numFmt w:val="bullet"/>
      <w:lvlText w:val="-"/>
      <w:lvlJc w:val="left"/>
      <w:pPr>
        <w:ind w:left="1440" w:hanging="360"/>
      </w:pPr>
      <w:rPr>
        <w:rFonts w:ascii="Calibri" w:eastAsiaTheme="minorHAns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684971"/>
    <w:multiLevelType w:val="hybridMultilevel"/>
    <w:tmpl w:val="5476A5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BF584D"/>
    <w:multiLevelType w:val="hybridMultilevel"/>
    <w:tmpl w:val="B7805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443FA5"/>
    <w:multiLevelType w:val="hybridMultilevel"/>
    <w:tmpl w:val="AB623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78D2311"/>
    <w:multiLevelType w:val="hybridMultilevel"/>
    <w:tmpl w:val="3B22EB54"/>
    <w:lvl w:ilvl="0" w:tplc="4440B292">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7A14185"/>
    <w:multiLevelType w:val="hybridMultilevel"/>
    <w:tmpl w:val="94A87C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CA21E01"/>
    <w:multiLevelType w:val="hybridMultilevel"/>
    <w:tmpl w:val="7C4CEBB0"/>
    <w:lvl w:ilvl="0" w:tplc="0413000F">
      <w:start w:val="1"/>
      <w:numFmt w:val="decimal"/>
      <w:lvlText w:val="%1."/>
      <w:lvlJc w:val="left"/>
      <w:pPr>
        <w:ind w:left="720" w:hanging="360"/>
      </w:pPr>
    </w:lvl>
    <w:lvl w:ilvl="1" w:tplc="567C6760">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522A92"/>
    <w:multiLevelType w:val="hybridMultilevel"/>
    <w:tmpl w:val="C624EDB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2AD7EB2"/>
    <w:multiLevelType w:val="hybridMultilevel"/>
    <w:tmpl w:val="6B980D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5E926B6"/>
    <w:multiLevelType w:val="hybridMultilevel"/>
    <w:tmpl w:val="9F5C2AEC"/>
    <w:lvl w:ilvl="0" w:tplc="567C6760">
      <w:start w:val="1"/>
      <w:numFmt w:val="bullet"/>
      <w:lvlText w:val=""/>
      <w:lvlJc w:val="left"/>
      <w:pPr>
        <w:ind w:left="720" w:hanging="360"/>
      </w:pPr>
      <w:rPr>
        <w:rFonts w:ascii="Symbol" w:hAnsi="Symbol" w:hint="default"/>
      </w:rPr>
    </w:lvl>
    <w:lvl w:ilvl="1" w:tplc="E822FE12">
      <w:numFmt w:val="bullet"/>
      <w:lvlText w:val="-"/>
      <w:lvlJc w:val="left"/>
      <w:pPr>
        <w:ind w:left="1440" w:hanging="360"/>
      </w:pPr>
      <w:rPr>
        <w:rFonts w:ascii="Verdana" w:eastAsia="Calibri" w:hAnsi="Verdana"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2AF116AB"/>
    <w:multiLevelType w:val="hybridMultilevel"/>
    <w:tmpl w:val="97BA63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980161A"/>
    <w:multiLevelType w:val="hybridMultilevel"/>
    <w:tmpl w:val="0BCAB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DC56A2A"/>
    <w:multiLevelType w:val="hybridMultilevel"/>
    <w:tmpl w:val="3AF063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36B1EED"/>
    <w:multiLevelType w:val="hybridMultilevel"/>
    <w:tmpl w:val="5DF2A18C"/>
    <w:lvl w:ilvl="0" w:tplc="567C6760">
      <w:start w:val="1"/>
      <w:numFmt w:val="bullet"/>
      <w:lvlText w:val=""/>
      <w:lvlJc w:val="left"/>
      <w:pPr>
        <w:ind w:left="720" w:hanging="360"/>
      </w:pPr>
      <w:rPr>
        <w:rFonts w:ascii="Symbol" w:hAnsi="Symbol" w:hint="default"/>
      </w:rPr>
    </w:lvl>
    <w:lvl w:ilvl="1" w:tplc="567C6760">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B453E4"/>
    <w:multiLevelType w:val="hybridMultilevel"/>
    <w:tmpl w:val="0824A928"/>
    <w:lvl w:ilvl="0" w:tplc="567C6760">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567C6760">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472057BC"/>
    <w:multiLevelType w:val="hybridMultilevel"/>
    <w:tmpl w:val="FD822748"/>
    <w:lvl w:ilvl="0" w:tplc="567C6760">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567C6760">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4A514EE8"/>
    <w:multiLevelType w:val="hybridMultilevel"/>
    <w:tmpl w:val="A73AE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944D6C"/>
    <w:multiLevelType w:val="hybridMultilevel"/>
    <w:tmpl w:val="D4EA8E42"/>
    <w:lvl w:ilvl="0" w:tplc="567C6760">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50B45CC5"/>
    <w:multiLevelType w:val="hybridMultilevel"/>
    <w:tmpl w:val="5F72F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7D84C6A"/>
    <w:multiLevelType w:val="hybridMultilevel"/>
    <w:tmpl w:val="A128FEF8"/>
    <w:lvl w:ilvl="0" w:tplc="3C0C2624">
      <w:numFmt w:val="bullet"/>
      <w:lvlText w:val="-"/>
      <w:lvlJc w:val="left"/>
      <w:pPr>
        <w:ind w:left="360" w:hanging="360"/>
      </w:pPr>
      <w:rPr>
        <w:rFonts w:ascii="Calibri" w:eastAsiaTheme="minorHAns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13D3B38"/>
    <w:multiLevelType w:val="hybridMultilevel"/>
    <w:tmpl w:val="0CF46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A394AB9"/>
    <w:multiLevelType w:val="hybridMultilevel"/>
    <w:tmpl w:val="84B46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D07020E"/>
    <w:multiLevelType w:val="hybridMultilevel"/>
    <w:tmpl w:val="FD30AC8C"/>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5">
    <w:nsid w:val="798407C9"/>
    <w:multiLevelType w:val="hybridMultilevel"/>
    <w:tmpl w:val="9342B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lvlOverride w:ilvl="1">
      <w:startOverride w:val="1"/>
    </w:lvlOverride>
    <w:lvlOverride w:ilvl="2"/>
    <w:lvlOverride w:ilvl="3"/>
    <w:lvlOverride w:ilvl="4"/>
    <w:lvlOverride w:ilvl="5"/>
    <w:lvlOverride w:ilvl="6"/>
    <w:lvlOverride w:ilvl="7"/>
    <w:lvlOverride w:ilvl="8"/>
  </w:num>
  <w:num w:numId="4">
    <w:abstractNumId w:val="17"/>
    <w:lvlOverride w:ilvl="0"/>
    <w:lvlOverride w:ilvl="1">
      <w:startOverride w:val="1"/>
    </w:lvlOverride>
    <w:lvlOverride w:ilvl="2"/>
    <w:lvlOverride w:ilvl="3"/>
    <w:lvlOverride w:ilvl="4"/>
    <w:lvlOverride w:ilvl="5"/>
    <w:lvlOverride w:ilvl="6"/>
    <w:lvlOverride w:ilvl="7"/>
    <w:lvlOverride w:ilvl="8"/>
  </w:num>
  <w:num w:numId="5">
    <w:abstractNumId w:val="16"/>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16"/>
  </w:num>
  <w:num w:numId="8">
    <w:abstractNumId w:val="24"/>
  </w:num>
  <w:num w:numId="9">
    <w:abstractNumId w:val="5"/>
  </w:num>
  <w:num w:numId="10">
    <w:abstractNumId w:val="9"/>
  </w:num>
  <w:num w:numId="11">
    <w:abstractNumId w:val="10"/>
  </w:num>
  <w:num w:numId="12">
    <w:abstractNumId w:val="8"/>
  </w:num>
  <w:num w:numId="13">
    <w:abstractNumId w:val="15"/>
  </w:num>
  <w:num w:numId="14">
    <w:abstractNumId w:val="2"/>
  </w:num>
  <w:num w:numId="15">
    <w:abstractNumId w:val="25"/>
  </w:num>
  <w:num w:numId="16">
    <w:abstractNumId w:val="21"/>
  </w:num>
  <w:num w:numId="17">
    <w:abstractNumId w:val="12"/>
  </w:num>
  <w:num w:numId="18">
    <w:abstractNumId w:val="4"/>
  </w:num>
  <w:num w:numId="19">
    <w:abstractNumId w:val="6"/>
  </w:num>
  <w:num w:numId="20">
    <w:abstractNumId w:val="20"/>
  </w:num>
  <w:num w:numId="21">
    <w:abstractNumId w:val="18"/>
  </w:num>
  <w:num w:numId="22">
    <w:abstractNumId w:val="1"/>
  </w:num>
  <w:num w:numId="23">
    <w:abstractNumId w:val="3"/>
  </w:num>
  <w:num w:numId="24">
    <w:abstractNumId w:val="14"/>
  </w:num>
  <w:num w:numId="25">
    <w:abstractNumId w:val="7"/>
  </w:num>
  <w:num w:numId="26">
    <w:abstractNumId w:val="0"/>
  </w:num>
  <w:num w:numId="27">
    <w:abstractNumId w:val="13"/>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0D"/>
    <w:rsid w:val="00003C1A"/>
    <w:rsid w:val="00063E7A"/>
    <w:rsid w:val="00064920"/>
    <w:rsid w:val="000A2EF6"/>
    <w:rsid w:val="000C1064"/>
    <w:rsid w:val="00133515"/>
    <w:rsid w:val="00164FCA"/>
    <w:rsid w:val="001A566F"/>
    <w:rsid w:val="001E17CF"/>
    <w:rsid w:val="00247049"/>
    <w:rsid w:val="00254319"/>
    <w:rsid w:val="002B6604"/>
    <w:rsid w:val="002D1750"/>
    <w:rsid w:val="003127B0"/>
    <w:rsid w:val="003317B3"/>
    <w:rsid w:val="00406106"/>
    <w:rsid w:val="00476F90"/>
    <w:rsid w:val="00525966"/>
    <w:rsid w:val="005B3075"/>
    <w:rsid w:val="005B473F"/>
    <w:rsid w:val="00621E79"/>
    <w:rsid w:val="006313FA"/>
    <w:rsid w:val="006A74F5"/>
    <w:rsid w:val="00707A43"/>
    <w:rsid w:val="00721238"/>
    <w:rsid w:val="00741F73"/>
    <w:rsid w:val="007B256A"/>
    <w:rsid w:val="007D10AF"/>
    <w:rsid w:val="008E7CD8"/>
    <w:rsid w:val="00A11465"/>
    <w:rsid w:val="00A156CC"/>
    <w:rsid w:val="00AE100D"/>
    <w:rsid w:val="00BE1623"/>
    <w:rsid w:val="00C7595A"/>
    <w:rsid w:val="00CB0B95"/>
    <w:rsid w:val="00CD584B"/>
    <w:rsid w:val="00CD7B4B"/>
    <w:rsid w:val="00CF4F4E"/>
    <w:rsid w:val="00D55E3E"/>
    <w:rsid w:val="00DB563F"/>
    <w:rsid w:val="00E52350"/>
    <w:rsid w:val="00E622DD"/>
    <w:rsid w:val="00EB60C1"/>
    <w:rsid w:val="00F47A45"/>
    <w:rsid w:val="00FA4957"/>
    <w:rsid w:val="00FF7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00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100D"/>
    <w:pPr>
      <w:ind w:left="720"/>
      <w:contextualSpacing/>
    </w:pPr>
    <w:rPr>
      <w:rFonts w:ascii="Verdana" w:hAnsi="Verdana"/>
      <w:sz w:val="18"/>
      <w:szCs w:val="18"/>
    </w:rPr>
  </w:style>
  <w:style w:type="paragraph" w:customStyle="1" w:styleId="Kop-Huisstijl">
    <w:name w:val="Kop - Huisstijl"/>
    <w:basedOn w:val="Standaard"/>
    <w:uiPriority w:val="1"/>
    <w:rsid w:val="00AE100D"/>
    <w:pPr>
      <w:spacing w:after="180" w:line="284" w:lineRule="exact"/>
    </w:pPr>
    <w:rPr>
      <w:rFonts w:ascii="Verdana" w:hAnsi="Verdana"/>
      <w:b/>
      <w:bCs/>
      <w:sz w:val="18"/>
      <w:szCs w:val="18"/>
    </w:rPr>
  </w:style>
  <w:style w:type="paragraph" w:styleId="Geenafstand">
    <w:name w:val="No Spacing"/>
    <w:uiPriority w:val="1"/>
    <w:qFormat/>
    <w:rsid w:val="00AE100D"/>
    <w:pPr>
      <w:spacing w:after="0" w:line="240" w:lineRule="auto"/>
    </w:pPr>
    <w:rPr>
      <w:rFonts w:ascii="Calibri" w:hAnsi="Calibri" w:cs="Times New Roman"/>
    </w:rPr>
  </w:style>
  <w:style w:type="paragraph" w:styleId="Ballontekst">
    <w:name w:val="Balloon Text"/>
    <w:basedOn w:val="Standaard"/>
    <w:link w:val="BallontekstChar"/>
    <w:uiPriority w:val="99"/>
    <w:semiHidden/>
    <w:unhideWhenUsed/>
    <w:rsid w:val="007B256A"/>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56A"/>
    <w:rPr>
      <w:rFonts w:ascii="Tahoma" w:hAnsi="Tahoma" w:cs="Tahoma"/>
      <w:sz w:val="16"/>
      <w:szCs w:val="16"/>
    </w:rPr>
  </w:style>
  <w:style w:type="character" w:styleId="Hyperlink">
    <w:name w:val="Hyperlink"/>
    <w:basedOn w:val="Standaardalinea-lettertype"/>
    <w:uiPriority w:val="99"/>
    <w:semiHidden/>
    <w:unhideWhenUsed/>
    <w:rsid w:val="007B256A"/>
    <w:rPr>
      <w:color w:val="0000FF"/>
      <w:u w:val="single"/>
    </w:rPr>
  </w:style>
  <w:style w:type="paragraph" w:styleId="Voetnoottekst">
    <w:name w:val="footnote text"/>
    <w:basedOn w:val="Standaard"/>
    <w:link w:val="VoetnoottekstChar"/>
    <w:uiPriority w:val="99"/>
    <w:semiHidden/>
    <w:unhideWhenUsed/>
    <w:rsid w:val="007B256A"/>
    <w:rPr>
      <w:rFonts w:ascii="Verdana" w:hAnsi="Verdana"/>
      <w:sz w:val="13"/>
      <w:szCs w:val="13"/>
    </w:rPr>
  </w:style>
  <w:style w:type="character" w:customStyle="1" w:styleId="VoetnoottekstChar">
    <w:name w:val="Voetnoottekst Char"/>
    <w:basedOn w:val="Standaardalinea-lettertype"/>
    <w:link w:val="Voetnoottekst"/>
    <w:uiPriority w:val="99"/>
    <w:semiHidden/>
    <w:rsid w:val="007B256A"/>
    <w:rPr>
      <w:rFonts w:ascii="Verdana" w:hAnsi="Verdana" w:cs="Times New Roman"/>
      <w:sz w:val="13"/>
      <w:szCs w:val="13"/>
    </w:rPr>
  </w:style>
  <w:style w:type="character" w:styleId="Voetnootmarkering">
    <w:name w:val="footnote reference"/>
    <w:basedOn w:val="Standaardalinea-lettertype"/>
    <w:uiPriority w:val="99"/>
    <w:semiHidden/>
    <w:unhideWhenUsed/>
    <w:rsid w:val="007B256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00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100D"/>
    <w:pPr>
      <w:ind w:left="720"/>
      <w:contextualSpacing/>
    </w:pPr>
    <w:rPr>
      <w:rFonts w:ascii="Verdana" w:hAnsi="Verdana"/>
      <w:sz w:val="18"/>
      <w:szCs w:val="18"/>
    </w:rPr>
  </w:style>
  <w:style w:type="paragraph" w:customStyle="1" w:styleId="Kop-Huisstijl">
    <w:name w:val="Kop - Huisstijl"/>
    <w:basedOn w:val="Standaard"/>
    <w:uiPriority w:val="1"/>
    <w:rsid w:val="00AE100D"/>
    <w:pPr>
      <w:spacing w:after="180" w:line="284" w:lineRule="exact"/>
    </w:pPr>
    <w:rPr>
      <w:rFonts w:ascii="Verdana" w:hAnsi="Verdana"/>
      <w:b/>
      <w:bCs/>
      <w:sz w:val="18"/>
      <w:szCs w:val="18"/>
    </w:rPr>
  </w:style>
  <w:style w:type="paragraph" w:styleId="Geenafstand">
    <w:name w:val="No Spacing"/>
    <w:uiPriority w:val="1"/>
    <w:qFormat/>
    <w:rsid w:val="00AE100D"/>
    <w:pPr>
      <w:spacing w:after="0" w:line="240" w:lineRule="auto"/>
    </w:pPr>
    <w:rPr>
      <w:rFonts w:ascii="Calibri" w:hAnsi="Calibri" w:cs="Times New Roman"/>
    </w:rPr>
  </w:style>
  <w:style w:type="paragraph" w:styleId="Ballontekst">
    <w:name w:val="Balloon Text"/>
    <w:basedOn w:val="Standaard"/>
    <w:link w:val="BallontekstChar"/>
    <w:uiPriority w:val="99"/>
    <w:semiHidden/>
    <w:unhideWhenUsed/>
    <w:rsid w:val="007B256A"/>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56A"/>
    <w:rPr>
      <w:rFonts w:ascii="Tahoma" w:hAnsi="Tahoma" w:cs="Tahoma"/>
      <w:sz w:val="16"/>
      <w:szCs w:val="16"/>
    </w:rPr>
  </w:style>
  <w:style w:type="character" w:styleId="Hyperlink">
    <w:name w:val="Hyperlink"/>
    <w:basedOn w:val="Standaardalinea-lettertype"/>
    <w:uiPriority w:val="99"/>
    <w:semiHidden/>
    <w:unhideWhenUsed/>
    <w:rsid w:val="007B256A"/>
    <w:rPr>
      <w:color w:val="0000FF"/>
      <w:u w:val="single"/>
    </w:rPr>
  </w:style>
  <w:style w:type="paragraph" w:styleId="Voetnoottekst">
    <w:name w:val="footnote text"/>
    <w:basedOn w:val="Standaard"/>
    <w:link w:val="VoetnoottekstChar"/>
    <w:uiPriority w:val="99"/>
    <w:semiHidden/>
    <w:unhideWhenUsed/>
    <w:rsid w:val="007B256A"/>
    <w:rPr>
      <w:rFonts w:ascii="Verdana" w:hAnsi="Verdana"/>
      <w:sz w:val="13"/>
      <w:szCs w:val="13"/>
    </w:rPr>
  </w:style>
  <w:style w:type="character" w:customStyle="1" w:styleId="VoetnoottekstChar">
    <w:name w:val="Voetnoottekst Char"/>
    <w:basedOn w:val="Standaardalinea-lettertype"/>
    <w:link w:val="Voetnoottekst"/>
    <w:uiPriority w:val="99"/>
    <w:semiHidden/>
    <w:rsid w:val="007B256A"/>
    <w:rPr>
      <w:rFonts w:ascii="Verdana" w:hAnsi="Verdana" w:cs="Times New Roman"/>
      <w:sz w:val="13"/>
      <w:szCs w:val="13"/>
    </w:rPr>
  </w:style>
  <w:style w:type="character" w:styleId="Voetnootmarkering">
    <w:name w:val="footnote reference"/>
    <w:basedOn w:val="Standaardalinea-lettertype"/>
    <w:uiPriority w:val="99"/>
    <w:semiHidden/>
    <w:unhideWhenUsed/>
    <w:rsid w:val="007B256A"/>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1276">
      <w:bodyDiv w:val="1"/>
      <w:marLeft w:val="0"/>
      <w:marRight w:val="0"/>
      <w:marTop w:val="0"/>
      <w:marBottom w:val="0"/>
      <w:divBdr>
        <w:top w:val="none" w:sz="0" w:space="0" w:color="auto"/>
        <w:left w:val="none" w:sz="0" w:space="0" w:color="auto"/>
        <w:bottom w:val="none" w:sz="0" w:space="0" w:color="auto"/>
        <w:right w:val="none" w:sz="0" w:space="0" w:color="auto"/>
      </w:divBdr>
    </w:div>
    <w:div w:id="697659931">
      <w:bodyDiv w:val="1"/>
      <w:marLeft w:val="0"/>
      <w:marRight w:val="0"/>
      <w:marTop w:val="0"/>
      <w:marBottom w:val="0"/>
      <w:divBdr>
        <w:top w:val="none" w:sz="0" w:space="0" w:color="auto"/>
        <w:left w:val="none" w:sz="0" w:space="0" w:color="auto"/>
        <w:bottom w:val="none" w:sz="0" w:space="0" w:color="auto"/>
        <w:right w:val="none" w:sz="0" w:space="0" w:color="auto"/>
      </w:divBdr>
    </w:div>
    <w:div w:id="736978862">
      <w:bodyDiv w:val="1"/>
      <w:marLeft w:val="0"/>
      <w:marRight w:val="0"/>
      <w:marTop w:val="0"/>
      <w:marBottom w:val="0"/>
      <w:divBdr>
        <w:top w:val="none" w:sz="0" w:space="0" w:color="auto"/>
        <w:left w:val="none" w:sz="0" w:space="0" w:color="auto"/>
        <w:bottom w:val="none" w:sz="0" w:space="0" w:color="auto"/>
        <w:right w:val="none" w:sz="0" w:space="0" w:color="auto"/>
      </w:divBdr>
    </w:div>
    <w:div w:id="11542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747</ap:Words>
  <ap:Characters>4114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2017-06-19T11:40:00.0000000Z</lastPrinted>
  <dcterms:created xsi:type="dcterms:W3CDTF">2017-06-19T13:46:00.0000000Z</dcterms:created>
  <dcterms:modified xsi:type="dcterms:W3CDTF">2017-06-20T06:13:00.0000000Z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