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90" w:rsidP="008C288E" w:rsidRDefault="00164C90">
      <w:pPr>
        <w:sectPr w:rsidR="00164C90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164C90" w:rsidP="008C288E" w:rsidRDefault="00E56F37">
      <w:pPr>
        <w:pStyle w:val="WitregelW1bodytekst"/>
      </w:pPr>
      <w:r>
        <w:lastRenderedPageBreak/>
        <w:t xml:space="preserve"> </w:t>
      </w:r>
    </w:p>
    <w:p w:rsidR="008C288E" w:rsidP="008C288E" w:rsidRDefault="008C288E">
      <w:pPr>
        <w:pStyle w:val="WitregelW1bodytekst"/>
      </w:pPr>
    </w:p>
    <w:p w:rsidR="008C288E" w:rsidP="008C288E" w:rsidRDefault="008C288E">
      <w:pPr>
        <w:pStyle w:val="WitregelW1bodytekst"/>
      </w:pPr>
      <w:r>
        <w:t>Hierbij bied ik u</w:t>
      </w:r>
      <w:r w:rsidRPr="00044D17">
        <w:t>, mede namens mijn ambtgenoot van</w:t>
      </w:r>
      <w:r>
        <w:t xml:space="preserve"> Algemene Zaken,</w:t>
      </w:r>
      <w:r w:rsidRPr="00044D17">
        <w:t xml:space="preserve"> de nota naar aanleiding van het verslag</w:t>
      </w:r>
      <w:r>
        <w:t xml:space="preserve"> </w:t>
      </w:r>
      <w:r w:rsidRPr="00044D17">
        <w:t xml:space="preserve">inzake het </w:t>
      </w:r>
      <w:r>
        <w:t>bovenvermelde voorstel aan</w:t>
      </w:r>
      <w:r w:rsidRPr="00044D17">
        <w:t>.</w:t>
      </w:r>
      <w:r>
        <w:t xml:space="preserve"> </w:t>
      </w:r>
    </w:p>
    <w:p w:rsidR="00164C90" w:rsidP="008C288E" w:rsidRDefault="00E56F37">
      <w:pPr>
        <w:pStyle w:val="WitregelW1bodytekst"/>
      </w:pPr>
      <w:r>
        <w:t xml:space="preserve"> </w:t>
      </w:r>
    </w:p>
    <w:p w:rsidR="00164C90" w:rsidP="008C288E" w:rsidRDefault="00E56F37">
      <w:pPr>
        <w:pStyle w:val="WitregelW1bodytekst"/>
      </w:pPr>
      <w:r>
        <w:t xml:space="preserve"> </w:t>
      </w:r>
    </w:p>
    <w:p w:rsidR="00164C90" w:rsidP="008C288E" w:rsidRDefault="00E56F3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dr. R.H.A. Plasterk</w:t>
      </w:r>
    </w:p>
    <w:sectPr w:rsidR="00164C90" w:rsidSect="00164C90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A7" w:rsidRDefault="009457A7" w:rsidP="00164C90">
      <w:pPr>
        <w:spacing w:line="240" w:lineRule="auto"/>
      </w:pPr>
      <w:r>
        <w:separator/>
      </w:r>
    </w:p>
  </w:endnote>
  <w:endnote w:type="continuationSeparator" w:id="0">
    <w:p w:rsidR="009457A7" w:rsidRDefault="009457A7" w:rsidP="00164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A7" w:rsidRDefault="009457A7" w:rsidP="00164C90">
      <w:pPr>
        <w:spacing w:line="240" w:lineRule="auto"/>
      </w:pPr>
      <w:r>
        <w:separator/>
      </w:r>
    </w:p>
  </w:footnote>
  <w:footnote w:type="continuationSeparator" w:id="0">
    <w:p w:rsidR="009457A7" w:rsidRDefault="009457A7" w:rsidP="00164C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90" w:rsidRDefault="0056557F">
    <w:r>
      <w:pict>
        <v:shape id="Shape59229b508f836" o:spid="_x0000_s3085" style="position:absolute;margin-left:279.2pt;margin-top:0;width:36.85pt;height:124.7pt;z-index:2516515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164C90"/>
            </w:txbxContent>
          </v:textbox>
          <w10:wrap anchorx="page" anchory="page"/>
        </v:shape>
      </w:pict>
    </w:r>
  </w:p>
  <w:p w:rsidR="00164C90" w:rsidRDefault="0056557F">
    <w:r>
      <w:pict>
        <v:shape id="Shape59229b508fb54" o:spid="_x0000_s3084" style="position:absolute;margin-left:316.05pt;margin-top:0;width:184.25pt;height:124.7pt;z-index:25165260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E56F37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  <w:p w:rsidR="00164C90" w:rsidRDefault="0056557F">
    <w:r>
      <w:pict>
        <v:shape id="Shape59229b509087b" o:spid="_x0000_s3083" style="position:absolute;margin-left:79.35pt;margin-top:136.05pt;width:340.15pt;height:8.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164C90"/>
            </w:txbxContent>
          </v:textbox>
          <w10:wrap anchorx="page" anchory="page"/>
        </v:shape>
      </w:pict>
    </w:r>
  </w:p>
  <w:p w:rsidR="00164C90" w:rsidRDefault="00164C90"/>
  <w:p w:rsidR="00164C90" w:rsidRDefault="0056557F">
    <w:r>
      <w:pict>
        <v:shape id="Shape59229b50916ed" o:spid="_x0000_s3081" style="position:absolute;margin-left:79.35pt;margin-top:293.35pt;width:374.95pt;height:63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164C9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64C90" w:rsidRDefault="00164C90"/>
                  </w:tc>
                  <w:tc>
                    <w:tcPr>
                      <w:tcW w:w="5918" w:type="dxa"/>
                    </w:tcPr>
                    <w:p w:rsidR="00164C90" w:rsidRDefault="00164C90"/>
                  </w:tc>
                </w:tr>
                <w:tr w:rsidR="00164C9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64C90" w:rsidRDefault="00E56F37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164C90" w:rsidRDefault="008D7A2A">
                      <w:pPr>
                        <w:pStyle w:val="Gegevensdocument"/>
                      </w:pPr>
                      <w:r>
                        <w:t>19 juni 2017</w:t>
                      </w:r>
                    </w:p>
                  </w:tc>
                </w:tr>
                <w:tr w:rsidR="00164C9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64C90" w:rsidRDefault="00E56F37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164C90" w:rsidRDefault="0056557F">
                      <w:fldSimple w:instr=" DOCPROPERTY  &quot;Onderwerp&quot;  \* MERGEFORMAT ">
                        <w:r w:rsidR="008D7A2A">
                          <w:t>Verandering in de Grondwet, strekkende tot het opnemen van een constitutionele basis voor Caribische openbare lichamen en het regelen van een kiescollege voor de Eerste Kamer</w:t>
                        </w:r>
                      </w:fldSimple>
                      <w:r w:rsidR="008C288E">
                        <w:t xml:space="preserve"> (34 702)</w:t>
                      </w:r>
                    </w:p>
                  </w:tc>
                </w:tr>
                <w:tr w:rsidR="00164C9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64C90" w:rsidRDefault="00164C90"/>
                  </w:tc>
                  <w:tc>
                    <w:tcPr>
                      <w:tcW w:w="5918" w:type="dxa"/>
                    </w:tcPr>
                    <w:p w:rsidR="00164C90" w:rsidRDefault="00164C90"/>
                  </w:tc>
                </w:tr>
              </w:tbl>
              <w:p w:rsidR="00164C90" w:rsidRDefault="00164C90"/>
            </w:txbxContent>
          </v:textbox>
          <w10:wrap anchorx="page" anchory="page"/>
        </v:shape>
      </w:pict>
    </w:r>
  </w:p>
  <w:p w:rsidR="00164C90" w:rsidRDefault="0056557F">
    <w:r>
      <w:pict>
        <v:shape id="Shape59229b5093c2c" o:spid="_x0000_s3080" style="position:absolute;margin-left:466.25pt;margin-top:154.45pt;width:100.6pt;height:630.7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E56F37">
                <w:pPr>
                  <w:pStyle w:val="Kopjereferentiegegevens"/>
                </w:pPr>
                <w:r>
                  <w:t>Kenmerk</w:t>
                </w:r>
              </w:p>
              <w:p w:rsidR="00164C90" w:rsidRDefault="0056557F">
                <w:pPr>
                  <w:pStyle w:val="Referentiegegevens"/>
                </w:pPr>
                <w:fldSimple w:instr=" DOCPROPERTY  &quot;Kenmerk&quot;  \* MERGEFORMAT ">
                  <w:r w:rsidR="008D7A2A">
                    <w:t>2017-0000251589</w:t>
                  </w:r>
                </w:fldSimple>
              </w:p>
              <w:p w:rsidR="00164C90" w:rsidRDefault="00164C90">
                <w:pPr>
                  <w:pStyle w:val="WitregelW1"/>
                </w:pPr>
              </w:p>
              <w:p w:rsidR="00164C90" w:rsidRDefault="00E56F37">
                <w:pPr>
                  <w:pStyle w:val="Kopjereferentiegegevens"/>
                </w:pPr>
                <w:r>
                  <w:t>Uw kenmerk</w:t>
                </w:r>
              </w:p>
              <w:p w:rsidR="00164C90" w:rsidRDefault="0056557F">
                <w:pPr>
                  <w:pStyle w:val="Referentiegegevens"/>
                </w:pPr>
                <w:r>
                  <w:fldChar w:fldCharType="begin"/>
                </w:r>
                <w:r w:rsidR="00F55938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164C90" w:rsidRDefault="0056557F">
    <w:r>
      <w:pict>
        <v:shape id="Shape59229b50951a0" o:spid="_x0000_s3079" style="position:absolute;margin-left:467.1pt;margin-top:802.95pt;width:98.2pt;height:11.25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E56F37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D7A2A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D7A2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164C90" w:rsidRDefault="0056557F">
    <w:r>
      <w:pict>
        <v:shape id="Shape59229b5095db0" o:spid="_x0000_s3078" style="position:absolute;margin-left:79.35pt;margin-top:802.95pt;width:141.75pt;height:11.9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164C90"/>
            </w:txbxContent>
          </v:textbox>
          <w10:wrap anchorx="page" anchory="page"/>
        </v:shape>
      </w:pict>
    </w:r>
  </w:p>
  <w:p w:rsidR="00164C90" w:rsidRDefault="0056557F">
    <w:r>
      <w:pict>
        <v:shape id="Shape59229b5090b54" o:spid="_x0000_s3082" style="position:absolute;margin-left:79.35pt;margin-top:154.95pt;width:188.4pt;height:93.4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E56F37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164C90" w:rsidRDefault="00E56F37">
                <w:pPr>
                  <w:pStyle w:val="Toezendgegevens"/>
                </w:pPr>
                <w:r>
                  <w:t>Postbus 20018</w:t>
                </w:r>
              </w:p>
              <w:p w:rsidR="00164C90" w:rsidRDefault="00E56F37">
                <w:pPr>
                  <w:pStyle w:val="Toezendgegevens"/>
                </w:pPr>
                <w:r>
                  <w:t>2500 EA Den Haag</w:t>
                </w:r>
              </w:p>
            </w:txbxContent>
          </v:textbox>
          <w10:wrap anchorx="page" anchory="page"/>
        </v:shape>
      </w:pict>
    </w:r>
    <w:r>
      <w:pict>
        <v:shape id="Shape59229b5096094" o:spid="_x0000_s3077" style="position:absolute;margin-left:79.35pt;margin-top:248.95pt;width:98.2pt;height:40.8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164C9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90" w:rsidRDefault="0056557F">
    <w:r>
      <w:pict>
        <v:shape id="Shape59229b50964b1" o:spid="_x0000_s3076" style="position:absolute;margin-left:79.25pt;margin-top:805pt;width:141.7pt;height:12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164C90"/>
            </w:txbxContent>
          </v:textbox>
          <w10:wrap anchorx="page" anchory="page"/>
        </v:shape>
      </w:pict>
    </w:r>
  </w:p>
  <w:p w:rsidR="00164C90" w:rsidRDefault="0056557F">
    <w:r>
      <w:pict>
        <v:shape id="Shape59229b50966a0" o:spid="_x0000_s3075" style="position:absolute;margin-left:467.1pt;margin-top:805pt;width:98.25pt;height:11.3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E56F37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D7A2A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D7A2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164C90" w:rsidRDefault="0056557F">
    <w:r>
      <w:pict>
        <v:shape id="Shape59229b5096caa" o:spid="_x0000_s3074" style="position:absolute;margin-left:467.1pt;margin-top:151.65pt;width:98.2pt;height:636.7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E56F37">
                <w:pPr>
                  <w:pStyle w:val="Kopjereferentiegegevens"/>
                </w:pPr>
                <w:r>
                  <w:t>Datum</w:t>
                </w:r>
              </w:p>
              <w:p w:rsidR="00164C90" w:rsidRDefault="0056557F">
                <w:pPr>
                  <w:pStyle w:val="Referentiegegevens"/>
                </w:pPr>
                <w:fldSimple w:instr=" DOCPROPERTY  &quot;Datum&quot;  \* MERGEFORMAT ">
                  <w:r w:rsidR="008D7A2A">
                    <w:t>15 juni 2017</w:t>
                  </w:r>
                </w:fldSimple>
              </w:p>
              <w:p w:rsidR="00164C90" w:rsidRDefault="00164C90">
                <w:pPr>
                  <w:pStyle w:val="WitregelW1"/>
                </w:pPr>
              </w:p>
              <w:p w:rsidR="00164C90" w:rsidRDefault="00E56F37">
                <w:pPr>
                  <w:pStyle w:val="Kopjereferentiegegevens"/>
                </w:pPr>
                <w:r>
                  <w:t>Kenmerk</w:t>
                </w:r>
              </w:p>
              <w:p w:rsidR="00164C90" w:rsidRDefault="0056557F">
                <w:pPr>
                  <w:pStyle w:val="Referentiegegevens"/>
                </w:pPr>
                <w:fldSimple w:instr=" DOCPROPERTY  &quot;Kenmerk&quot;  \* MERGEFORMAT ">
                  <w:r w:rsidR="008D7A2A">
                    <w:t>2017-0000251589</w:t>
                  </w:r>
                </w:fldSimple>
              </w:p>
            </w:txbxContent>
          </v:textbox>
          <w10:wrap anchorx="page" anchory="page"/>
        </v:shape>
      </w:pict>
    </w:r>
  </w:p>
  <w:p w:rsidR="00164C90" w:rsidRDefault="0056557F">
    <w:r>
      <w:pict>
        <v:shape id="Shape59229b50978a8" o:spid="_x0000_s3073" style="position:absolute;margin-left:79.35pt;margin-top:151.65pt;width:263.25pt;height:14.25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64C90" w:rsidRDefault="00164C9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21549"/>
    <w:multiLevelType w:val="multilevel"/>
    <w:tmpl w:val="A04E9B4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922921"/>
    <w:multiLevelType w:val="multilevel"/>
    <w:tmpl w:val="63DD789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2688BE2"/>
    <w:multiLevelType w:val="multilevel"/>
    <w:tmpl w:val="1658349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82F42AA"/>
    <w:multiLevelType w:val="multilevel"/>
    <w:tmpl w:val="2D7CD29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1FCB229"/>
    <w:multiLevelType w:val="multilevel"/>
    <w:tmpl w:val="77062C6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DA59CE5"/>
    <w:multiLevelType w:val="multilevel"/>
    <w:tmpl w:val="0958FA2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AA2F0A4"/>
    <w:multiLevelType w:val="multilevel"/>
    <w:tmpl w:val="18A23D6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7C13A66"/>
    <w:multiLevelType w:val="multilevel"/>
    <w:tmpl w:val="DCB955F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212BA91"/>
    <w:multiLevelType w:val="multilevel"/>
    <w:tmpl w:val="83D428B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7F8DCB6"/>
    <w:multiLevelType w:val="multilevel"/>
    <w:tmpl w:val="2F1D17F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984788B"/>
    <w:multiLevelType w:val="multilevel"/>
    <w:tmpl w:val="1D6CA01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D57124D"/>
    <w:multiLevelType w:val="multilevel"/>
    <w:tmpl w:val="EBD8675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6039D8B"/>
    <w:multiLevelType w:val="multilevel"/>
    <w:tmpl w:val="9EBEB39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9B6F2A0"/>
    <w:multiLevelType w:val="multilevel"/>
    <w:tmpl w:val="07B4C26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076EB3"/>
    <w:multiLevelType w:val="multilevel"/>
    <w:tmpl w:val="BB7360C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F18054"/>
    <w:multiLevelType w:val="multilevel"/>
    <w:tmpl w:val="BE15E9B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7C5FCD"/>
    <w:multiLevelType w:val="multilevel"/>
    <w:tmpl w:val="EEA486B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B93B05"/>
    <w:multiLevelType w:val="multilevel"/>
    <w:tmpl w:val="1C4A383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78727C"/>
    <w:multiLevelType w:val="multilevel"/>
    <w:tmpl w:val="139FED7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E58C4D"/>
    <w:multiLevelType w:val="multilevel"/>
    <w:tmpl w:val="082687E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F951F5"/>
    <w:multiLevelType w:val="multilevel"/>
    <w:tmpl w:val="54429D2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4053E"/>
    <w:multiLevelType w:val="multilevel"/>
    <w:tmpl w:val="1DF21D1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E7ABC1"/>
    <w:multiLevelType w:val="multilevel"/>
    <w:tmpl w:val="232F968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810B0F"/>
    <w:multiLevelType w:val="multilevel"/>
    <w:tmpl w:val="F7A398C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CCFFFB"/>
    <w:multiLevelType w:val="multilevel"/>
    <w:tmpl w:val="BA050AB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22"/>
  </w:num>
  <w:num w:numId="5">
    <w:abstractNumId w:val="16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15"/>
  </w:num>
  <w:num w:numId="14">
    <w:abstractNumId w:val="23"/>
  </w:num>
  <w:num w:numId="15">
    <w:abstractNumId w:val="19"/>
  </w:num>
  <w:num w:numId="16">
    <w:abstractNumId w:val="6"/>
  </w:num>
  <w:num w:numId="17">
    <w:abstractNumId w:val="20"/>
  </w:num>
  <w:num w:numId="18">
    <w:abstractNumId w:val="8"/>
  </w:num>
  <w:num w:numId="19">
    <w:abstractNumId w:val="2"/>
  </w:num>
  <w:num w:numId="20">
    <w:abstractNumId w:val="18"/>
  </w:num>
  <w:num w:numId="21">
    <w:abstractNumId w:val="17"/>
  </w:num>
  <w:num w:numId="22">
    <w:abstractNumId w:val="14"/>
  </w:num>
  <w:num w:numId="23">
    <w:abstractNumId w:val="21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45D16"/>
    <w:rsid w:val="00140FF2"/>
    <w:rsid w:val="00164C90"/>
    <w:rsid w:val="0056557F"/>
    <w:rsid w:val="006461B0"/>
    <w:rsid w:val="006E752D"/>
    <w:rsid w:val="008C288E"/>
    <w:rsid w:val="008D7A2A"/>
    <w:rsid w:val="009457A7"/>
    <w:rsid w:val="00997CE5"/>
    <w:rsid w:val="00E56F37"/>
    <w:rsid w:val="00ED1563"/>
    <w:rsid w:val="00F5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164C9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164C90"/>
  </w:style>
  <w:style w:type="paragraph" w:customStyle="1" w:styleId="AanhefHvK">
    <w:name w:val="Aanhef HvK"/>
    <w:basedOn w:val="StandaardHvK"/>
    <w:next w:val="BodytekstHvK"/>
    <w:rsid w:val="00164C90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164C9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164C90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164C90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164C9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164C90"/>
  </w:style>
  <w:style w:type="paragraph" w:customStyle="1" w:styleId="Artikelniveau2">
    <w:name w:val="Artikel niveau 2"/>
    <w:basedOn w:val="Standaard"/>
    <w:next w:val="Standaard"/>
    <w:rsid w:val="00164C90"/>
  </w:style>
  <w:style w:type="paragraph" w:customStyle="1" w:styleId="ArtikelenAutorisatiebesluit">
    <w:name w:val="Artikelen Autorisatiebesluit"/>
    <w:basedOn w:val="Standaard"/>
    <w:rsid w:val="00164C90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164C90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164C90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164C90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164C90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164C90"/>
    <w:pPr>
      <w:spacing w:line="180" w:lineRule="exact"/>
    </w:pPr>
  </w:style>
  <w:style w:type="paragraph" w:customStyle="1" w:styleId="BodytekstHvK">
    <w:name w:val="Bodytekst HvK"/>
    <w:basedOn w:val="StandaardHvK"/>
    <w:rsid w:val="00164C90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164C90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164C90"/>
  </w:style>
  <w:style w:type="paragraph" w:customStyle="1" w:styleId="Convenantletteringinspring">
    <w:name w:val="Convenant lettering inspring"/>
    <w:basedOn w:val="Standaard"/>
    <w:next w:val="Standaard"/>
    <w:rsid w:val="00164C90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164C90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164C90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164C90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164C90"/>
  </w:style>
  <w:style w:type="paragraph" w:customStyle="1" w:styleId="Convenantstandaard">
    <w:name w:val="Convenant standaard"/>
    <w:basedOn w:val="Standaard"/>
    <w:next w:val="Standaard"/>
    <w:rsid w:val="00164C90"/>
    <w:rPr>
      <w:sz w:val="20"/>
      <w:szCs w:val="20"/>
    </w:rPr>
  </w:style>
  <w:style w:type="paragraph" w:customStyle="1" w:styleId="ConvenantTitel">
    <w:name w:val="Convenant Titel"/>
    <w:next w:val="Standaard"/>
    <w:rsid w:val="00164C90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164C90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164C90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164C90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164C90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164C90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164C90"/>
    <w:rPr>
      <w:b/>
      <w:smallCaps/>
    </w:rPr>
  </w:style>
  <w:style w:type="paragraph" w:customStyle="1" w:styleId="FMHDechargeverklaringOndertekening">
    <w:name w:val="FMH_Dechargeverklaring_Ondertekening"/>
    <w:rsid w:val="00164C90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164C90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164C9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164C90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164C90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164C90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164C90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164C90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164C9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164C90"/>
    <w:pPr>
      <w:spacing w:before="320"/>
    </w:pPr>
  </w:style>
  <w:style w:type="paragraph" w:customStyle="1" w:styleId="Gegevensdocument">
    <w:name w:val="Gegevens document"/>
    <w:next w:val="Standaard"/>
    <w:rsid w:val="00164C90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164C90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164C90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164C90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164C90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164C90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164C90"/>
  </w:style>
  <w:style w:type="paragraph" w:styleId="Inhopg5">
    <w:name w:val="toc 5"/>
    <w:basedOn w:val="Inhopg4"/>
    <w:next w:val="Standaard"/>
    <w:rsid w:val="00164C90"/>
  </w:style>
  <w:style w:type="paragraph" w:styleId="Inhopg6">
    <w:name w:val="toc 6"/>
    <w:basedOn w:val="Inhopg5"/>
    <w:next w:val="Standaard"/>
    <w:rsid w:val="00164C90"/>
  </w:style>
  <w:style w:type="paragraph" w:styleId="Inhopg7">
    <w:name w:val="toc 7"/>
    <w:basedOn w:val="Inhopg6"/>
    <w:next w:val="Standaard"/>
    <w:rsid w:val="00164C90"/>
  </w:style>
  <w:style w:type="paragraph" w:styleId="Inhopg8">
    <w:name w:val="toc 8"/>
    <w:basedOn w:val="Inhopg7"/>
    <w:next w:val="Standaard"/>
    <w:rsid w:val="00164C90"/>
  </w:style>
  <w:style w:type="paragraph" w:styleId="Inhopg9">
    <w:name w:val="toc 9"/>
    <w:basedOn w:val="Inhopg8"/>
    <w:next w:val="Standaard"/>
    <w:rsid w:val="00164C90"/>
  </w:style>
  <w:style w:type="paragraph" w:customStyle="1" w:styleId="Kiesraadaanhef">
    <w:name w:val="Kiesraad_aanhef"/>
    <w:rsid w:val="00164C90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164C9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164C9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164C90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164C90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164C90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164C90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164C90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164C9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164C9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164C90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164C90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164C9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164C9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164C90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164C90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164C90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164C90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164C90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164C90"/>
    <w:rPr>
      <w:b/>
    </w:rPr>
  </w:style>
  <w:style w:type="paragraph" w:customStyle="1" w:styleId="Kopjegegevensdocument">
    <w:name w:val="Kopje gegevens document"/>
    <w:basedOn w:val="Gegevensdocument"/>
    <w:next w:val="Standaard"/>
    <w:rsid w:val="00164C90"/>
    <w:rPr>
      <w:sz w:val="13"/>
      <w:szCs w:val="13"/>
    </w:rPr>
  </w:style>
  <w:style w:type="paragraph" w:customStyle="1" w:styleId="KopjeNota">
    <w:name w:val="Kopje Nota"/>
    <w:next w:val="Standaard"/>
    <w:rsid w:val="00164C9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164C90"/>
    <w:rPr>
      <w:b/>
    </w:rPr>
  </w:style>
  <w:style w:type="paragraph" w:customStyle="1" w:styleId="LedenArt1">
    <w:name w:val="Leden_Art_1"/>
    <w:basedOn w:val="Standaard"/>
    <w:next w:val="Standaard"/>
    <w:rsid w:val="00164C90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164C90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164C90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164C90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164C90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164C90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164C90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164C90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164C90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164C90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164C90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164C90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164C90"/>
  </w:style>
  <w:style w:type="paragraph" w:customStyle="1" w:styleId="LogiusMTNotitiebullet">
    <w:name w:val="Logius MT Notitie bullet"/>
    <w:basedOn w:val="Standaard"/>
    <w:next w:val="Standaard"/>
    <w:rsid w:val="00164C90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164C90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164C90"/>
  </w:style>
  <w:style w:type="paragraph" w:customStyle="1" w:styleId="LogiusMTNotitieopsommingniv2">
    <w:name w:val="Logius MT Notitie opsomming niv 2"/>
    <w:basedOn w:val="Standaard"/>
    <w:next w:val="Standaard"/>
    <w:rsid w:val="00164C90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164C90"/>
  </w:style>
  <w:style w:type="paragraph" w:customStyle="1" w:styleId="LogiusNummeringExtra">
    <w:name w:val="Logius Nummering Extra"/>
    <w:basedOn w:val="Standaard"/>
    <w:next w:val="Standaard"/>
    <w:rsid w:val="00164C90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164C90"/>
  </w:style>
  <w:style w:type="paragraph" w:customStyle="1" w:styleId="LogiusOpsomming1a">
    <w:name w:val="Logius Opsomming 1a"/>
    <w:basedOn w:val="Standaard"/>
    <w:next w:val="Standaard"/>
    <w:rsid w:val="00164C90"/>
  </w:style>
  <w:style w:type="paragraph" w:customStyle="1" w:styleId="LogiusOpsomming1aniv1">
    <w:name w:val="Logius Opsomming 1a niv1"/>
    <w:basedOn w:val="Standaard"/>
    <w:next w:val="Standaard"/>
    <w:rsid w:val="00164C90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164C90"/>
    <w:pPr>
      <w:numPr>
        <w:ilvl w:val="1"/>
        <w:numId w:val="13"/>
      </w:numPr>
    </w:pPr>
  </w:style>
  <w:style w:type="table" w:customStyle="1" w:styleId="LogiusTabelGrijs">
    <w:name w:val="Logius Tabel Grijs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164C90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164C90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164C90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164C90"/>
  </w:style>
  <w:style w:type="table" w:customStyle="1" w:styleId="LogiusBehoeftestelling">
    <w:name w:val="Logius_Behoeftestelling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164C90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164C9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164C90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164C90"/>
    <w:rPr>
      <w:i/>
    </w:rPr>
  </w:style>
  <w:style w:type="paragraph" w:customStyle="1" w:styleId="Paginaeinde">
    <w:name w:val="Paginaeinde"/>
    <w:basedOn w:val="Standaard"/>
    <w:next w:val="Standaard"/>
    <w:rsid w:val="00164C90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164C9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164C90"/>
  </w:style>
  <w:style w:type="paragraph" w:customStyle="1" w:styleId="RapportNiveau1">
    <w:name w:val="Rapport_Niveau_1"/>
    <w:basedOn w:val="Standaard"/>
    <w:next w:val="Standaard"/>
    <w:rsid w:val="00164C90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164C90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164C90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164C90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164C90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164C90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164C90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164C90"/>
  </w:style>
  <w:style w:type="paragraph" w:customStyle="1" w:styleId="RCabc">
    <w:name w:val="RC_abc"/>
    <w:basedOn w:val="Standaard"/>
    <w:next w:val="Standaard"/>
    <w:rsid w:val="00164C90"/>
  </w:style>
  <w:style w:type="paragraph" w:customStyle="1" w:styleId="RCabcalinea">
    <w:name w:val="RC_abc alinea"/>
    <w:basedOn w:val="Standaard"/>
    <w:next w:val="Standaard"/>
    <w:rsid w:val="00164C90"/>
    <w:pPr>
      <w:numPr>
        <w:numId w:val="16"/>
      </w:numPr>
    </w:pPr>
  </w:style>
  <w:style w:type="paragraph" w:customStyle="1" w:styleId="Referentiegegevens">
    <w:name w:val="Referentiegegevens"/>
    <w:next w:val="Standaard"/>
    <w:rsid w:val="00164C9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164C9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164C9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164C9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164C90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164C90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164C90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164C90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164C90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164C90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164C90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164C90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164C90"/>
  </w:style>
  <w:style w:type="paragraph" w:customStyle="1" w:styleId="Rubricering">
    <w:name w:val="Rubricering"/>
    <w:next w:val="Standaard"/>
    <w:rsid w:val="00164C9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164C90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164C90"/>
  </w:style>
  <w:style w:type="paragraph" w:customStyle="1" w:styleId="RVIGLetteropsomming">
    <w:name w:val="RVIG Letteropsomming"/>
    <w:basedOn w:val="Standaard"/>
    <w:next w:val="Standaard"/>
    <w:rsid w:val="00164C90"/>
  </w:style>
  <w:style w:type="paragraph" w:customStyle="1" w:styleId="RvIGOpsomming">
    <w:name w:val="RvIG Opsomming"/>
    <w:basedOn w:val="Standaard"/>
    <w:next w:val="Standaard"/>
    <w:rsid w:val="00164C90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164C90"/>
    <w:pPr>
      <w:tabs>
        <w:tab w:val="left" w:pos="5930"/>
      </w:tabs>
    </w:pPr>
  </w:style>
  <w:style w:type="table" w:customStyle="1" w:styleId="RViGTabelFormulieren">
    <w:name w:val="RViG Tabel Formulieren"/>
    <w:rsid w:val="00164C90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164C90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164C90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164C90"/>
  </w:style>
  <w:style w:type="paragraph" w:customStyle="1" w:styleId="SSCICTslotzin">
    <w:name w:val="SSC_ICT_slotzin"/>
    <w:basedOn w:val="Standaard"/>
    <w:next w:val="Standaard"/>
    <w:rsid w:val="00164C90"/>
    <w:pPr>
      <w:spacing w:before="240"/>
    </w:pPr>
  </w:style>
  <w:style w:type="paragraph" w:customStyle="1" w:styleId="SSC-ICTAanhef">
    <w:name w:val="SSC-ICT Aanhef"/>
    <w:basedOn w:val="Standaard"/>
    <w:next w:val="Standaard"/>
    <w:rsid w:val="00164C90"/>
    <w:pPr>
      <w:spacing w:before="100" w:after="240"/>
    </w:pPr>
  </w:style>
  <w:style w:type="table" w:customStyle="1" w:styleId="SSC-ICTTabellijnen">
    <w:name w:val="SSC-ICT Tabel lijnen"/>
    <w:rsid w:val="00164C9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164C90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164C90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164C90"/>
    <w:rPr>
      <w:i/>
    </w:rPr>
  </w:style>
  <w:style w:type="paragraph" w:customStyle="1" w:styleId="StandaardGrijsgemarkeerd">
    <w:name w:val="Standaard Grijs gemarkeerd"/>
    <w:basedOn w:val="Standaard"/>
    <w:next w:val="Standaard"/>
    <w:rsid w:val="00164C90"/>
    <w:pPr>
      <w:shd w:val="clear" w:color="auto" w:fill="B2B2B2"/>
    </w:pPr>
  </w:style>
  <w:style w:type="paragraph" w:customStyle="1" w:styleId="StandaardHvK">
    <w:name w:val="Standaard HvK"/>
    <w:next w:val="Standaard"/>
    <w:rsid w:val="00164C90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164C90"/>
    <w:rPr>
      <w:smallCaps/>
    </w:rPr>
  </w:style>
  <w:style w:type="paragraph" w:customStyle="1" w:styleId="Standaardrechts">
    <w:name w:val="Standaard rechts"/>
    <w:basedOn w:val="Standaard"/>
    <w:next w:val="Standaard"/>
    <w:rsid w:val="00164C90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164C90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164C9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164C9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164C90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164C90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164C90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164C90"/>
    <w:rPr>
      <w:b/>
    </w:rPr>
  </w:style>
  <w:style w:type="paragraph" w:customStyle="1" w:styleId="Subtitelpersbericht">
    <w:name w:val="Subtitel persbericht"/>
    <w:basedOn w:val="Titelpersbericht"/>
    <w:next w:val="Standaard"/>
    <w:rsid w:val="00164C90"/>
    <w:rPr>
      <w:b w:val="0"/>
    </w:rPr>
  </w:style>
  <w:style w:type="paragraph" w:customStyle="1" w:styleId="SubtitelRapport">
    <w:name w:val="Subtitel Rapport"/>
    <w:next w:val="Standaard"/>
    <w:rsid w:val="00164C90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164C90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164C9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164C90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164C9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164C90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164C90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164C90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164C9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164C90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164C9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164C9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164C9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164C90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164C90"/>
    <w:rPr>
      <w:b/>
    </w:rPr>
  </w:style>
  <w:style w:type="paragraph" w:customStyle="1" w:styleId="Voetnoot">
    <w:name w:val="Voetnoot"/>
    <w:basedOn w:val="Standaard"/>
    <w:rsid w:val="00164C90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164C90"/>
    <w:rPr>
      <w:color w:val="FF0000"/>
      <w:sz w:val="16"/>
      <w:szCs w:val="16"/>
    </w:rPr>
  </w:style>
  <w:style w:type="table" w:customStyle="1" w:styleId="VTWTabelOnderdeel1">
    <w:name w:val="VTW Tabel Onderdeel 1"/>
    <w:rsid w:val="00164C9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164C9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164C90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164C90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164C9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164C90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164C90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164C90"/>
    <w:rPr>
      <w:sz w:val="20"/>
      <w:szCs w:val="20"/>
    </w:rPr>
  </w:style>
  <w:style w:type="paragraph" w:customStyle="1" w:styleId="WitregelNota8pt">
    <w:name w:val="Witregel Nota 8pt"/>
    <w:next w:val="Standaard"/>
    <w:rsid w:val="00164C90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164C90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164C9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164C9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164C9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164C90"/>
    <w:rPr>
      <w:sz w:val="2"/>
      <w:szCs w:val="2"/>
    </w:rPr>
  </w:style>
  <w:style w:type="paragraph" w:customStyle="1" w:styleId="wittetekst">
    <w:name w:val="witte tekst"/>
    <w:basedOn w:val="StandaardHvK"/>
    <w:rsid w:val="00164C90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164C90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164C90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164C90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164C90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164C90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164C90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164C90"/>
  </w:style>
  <w:style w:type="paragraph" w:customStyle="1" w:styleId="WobBijlageLedenArtikel10">
    <w:name w:val="Wob_Bijlage_Leden_Artikel_10"/>
    <w:basedOn w:val="Standaard"/>
    <w:next w:val="Standaard"/>
    <w:rsid w:val="00164C90"/>
  </w:style>
  <w:style w:type="paragraph" w:customStyle="1" w:styleId="WobBijlageLedenArtikel11">
    <w:name w:val="Wob_Bijlage_Leden_Artikel_11"/>
    <w:basedOn w:val="Standaard"/>
    <w:next w:val="Standaard"/>
    <w:rsid w:val="00164C90"/>
  </w:style>
  <w:style w:type="paragraph" w:customStyle="1" w:styleId="WobBijlageLedenArtikel3">
    <w:name w:val="Wob_Bijlage_Leden_Artikel_3"/>
    <w:basedOn w:val="Standaard"/>
    <w:next w:val="Standaard"/>
    <w:rsid w:val="00164C90"/>
  </w:style>
  <w:style w:type="paragraph" w:customStyle="1" w:styleId="WobBijlageLedenArtikel6">
    <w:name w:val="Wob_Bijlage_Leden_Artikel_6"/>
    <w:basedOn w:val="Standaard"/>
    <w:next w:val="Standaard"/>
    <w:rsid w:val="00164C90"/>
  </w:style>
  <w:style w:type="paragraph" w:customStyle="1" w:styleId="WobBijlageLedenArtikel7">
    <w:name w:val="Wob_Bijlage_Leden_Artikel_7"/>
    <w:basedOn w:val="Standaard"/>
    <w:next w:val="Standaard"/>
    <w:rsid w:val="00164C90"/>
  </w:style>
  <w:style w:type="paragraph" w:customStyle="1" w:styleId="Workaroundalineatekstblok">
    <w:name w:val="Workaround alinea tekstblok"/>
    <w:rsid w:val="00164C90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164C9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164C90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164C90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164C9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2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88E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8C288E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C288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C288E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C288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0</ap:DocSecurity>
  <ap:Lines>1</ap:Lines>
  <ap:Paragraphs>1</ap:Paragraphs>
  <ap:ScaleCrop>false</ap:ScaleCrop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2017-05-22T08:03:00.0000000Z</dcterms:created>
  <dcterms:modified xsi:type="dcterms:W3CDTF">2017-06-19T14:02:00.0000000Z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Verandering in de Grondwet, strekkende tot het opnemen van een constitutionele basis voor Caribische openbare lichamen en het regelen van een kiescollege voor de Eerste Kamer</vt:lpwstr>
  </property>
  <property fmtid="{D5CDD505-2E9C-101B-9397-08002B2CF9AE}" pid="4" name="Datum">
    <vt:lpwstr>15 juni 2017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2017-0000251589</vt:lpwstr>
  </property>
  <property fmtid="{D5CDD505-2E9C-101B-9397-08002B2CF9AE}" pid="8" name="UwKenmerk">
    <vt:lpwstr/>
  </property>
  <property fmtid="{D5CDD505-2E9C-101B-9397-08002B2CF9AE}" pid="9" name="ContentTypeId">
    <vt:lpwstr>0x010100CF01C799C398CA4CB176145E124F332B</vt:lpwstr>
  </property>
</Properties>
</file>