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D2391" w:rsidR="00EE0D0F" w:rsidRDefault="009D2391">
      <w:pPr>
        <w:rPr>
          <w:b/>
          <w:sz w:val="24"/>
          <w:szCs w:val="24"/>
        </w:rPr>
      </w:pPr>
      <w:r w:rsidRPr="009D2391">
        <w:rPr>
          <w:b/>
          <w:sz w:val="24"/>
          <w:szCs w:val="24"/>
        </w:rPr>
        <w:t>Productie en gebruik van dierlijke mest</w:t>
      </w:r>
    </w:p>
    <w:p w:rsidR="009D2391" w:rsidRDefault="009D2391">
      <w:pPr>
        <w:rPr>
          <w:i/>
        </w:rPr>
      </w:pPr>
      <w:r w:rsidRPr="009D2391">
        <w:rPr>
          <w:i/>
        </w:rPr>
        <w:t xml:space="preserve">Cor van </w:t>
      </w:r>
      <w:r>
        <w:rPr>
          <w:i/>
        </w:rPr>
        <w:t>B</w:t>
      </w:r>
      <w:r w:rsidRPr="009D2391">
        <w:rPr>
          <w:i/>
        </w:rPr>
        <w:t>ruggen</w:t>
      </w:r>
      <w:r>
        <w:rPr>
          <w:i/>
        </w:rPr>
        <w:t>- CBS</w:t>
      </w:r>
    </w:p>
    <w:p w:rsidR="006211AB" w:rsidRDefault="006211AB">
      <w:pPr>
        <w:rPr>
          <w:i/>
        </w:rPr>
      </w:pPr>
      <w:r>
        <w:rPr>
          <w:i/>
        </w:rPr>
        <w:t>12-juni 2017</w:t>
      </w:r>
    </w:p>
    <w:p w:rsidR="009D2391" w:rsidRDefault="009D2391"/>
    <w:p w:rsidRPr="009D2391" w:rsidR="009D2391" w:rsidRDefault="009D2391">
      <w:pPr>
        <w:rPr>
          <w:b/>
        </w:rPr>
      </w:pPr>
      <w:r w:rsidRPr="009D2391">
        <w:rPr>
          <w:b/>
        </w:rPr>
        <w:t>Productie van dierlijke mest</w:t>
      </w:r>
    </w:p>
    <w:p w:rsidR="009D2391" w:rsidRDefault="009D2391">
      <w:r>
        <w:t>De Werkgroep Uniformering berekening Mest- en mineralencijfers (WUM) stelt jaarlijks productiefactoren vast voor de stikstof- en fosfaatuitscheiding in dierlijke mest per diercategorie. Hierbij word</w:t>
      </w:r>
      <w:r w:rsidR="006211AB">
        <w:t>t</w:t>
      </w:r>
      <w:r>
        <w:t xml:space="preserve"> gebruik gemaakt van een groot aantal jaarlijks beschikbare statistische gegevens zoals voerverbruik, mineralengehalten van het voer en de afvoer van mineralen in dierlijke producten (vlees, melk, eieren). </w:t>
      </w:r>
    </w:p>
    <w:p w:rsidR="009D2391" w:rsidRDefault="009D2391">
      <w:r>
        <w:t xml:space="preserve">De totale mestproductie in Nederland wordt berekend door </w:t>
      </w:r>
      <w:r w:rsidR="00781099">
        <w:t xml:space="preserve">per diercategorie </w:t>
      </w:r>
      <w:r>
        <w:t xml:space="preserve">de productiefactoren </w:t>
      </w:r>
      <w:r w:rsidR="006211AB">
        <w:t xml:space="preserve">voor stikstof en fosfaat </w:t>
      </w:r>
      <w:r>
        <w:t>te vermenigvuldigen me</w:t>
      </w:r>
      <w:r w:rsidR="006211AB">
        <w:t>t</w:t>
      </w:r>
      <w:r>
        <w:t xml:space="preserve"> het aantal dieren in de landbouwtelling</w:t>
      </w:r>
      <w:r w:rsidR="006211AB">
        <w:t>.</w:t>
      </w:r>
    </w:p>
    <w:p w:rsidR="009D2391" w:rsidRDefault="009D2391"/>
    <w:p w:rsidRPr="006211AB" w:rsidR="009D2391" w:rsidRDefault="006211AB">
      <w:pPr>
        <w:rPr>
          <w:b/>
        </w:rPr>
      </w:pPr>
      <w:r w:rsidRPr="006211AB">
        <w:rPr>
          <w:b/>
        </w:rPr>
        <w:t>Gebruik van dierlijke mest</w:t>
      </w:r>
    </w:p>
    <w:p w:rsidR="006211AB" w:rsidRDefault="006211AB">
      <w:r>
        <w:t>Het regionale gebruik van dierlijke mest (stikstof, fosfaat)  is gelijk aan de productie vermeerderd met de aanvoer van dierlijke mest en verminderd met de afvoer van dierlijke mest</w:t>
      </w:r>
      <w:r w:rsidR="00972B96">
        <w:t xml:space="preserve"> door landbouwbedrijven</w:t>
      </w:r>
      <w:r>
        <w:t xml:space="preserve">. </w:t>
      </w:r>
      <w:r w:rsidR="00972B96">
        <w:t>Gegevens over d</w:t>
      </w:r>
      <w:r>
        <w:t xml:space="preserve">e aan- en afvoer van stikstof en fosfaat in dierlijke mest </w:t>
      </w:r>
      <w:r w:rsidR="00972B96">
        <w:t>zijn</w:t>
      </w:r>
      <w:r>
        <w:t xml:space="preserve"> beschikbaar via de Vervoersbewijzen Dierlijke Mest (VDM). </w:t>
      </w:r>
    </w:p>
    <w:p w:rsidR="006211AB" w:rsidRDefault="006211AB"/>
    <w:p w:rsidR="009D2391" w:rsidRDefault="006211AB">
      <w:r>
        <w:t xml:space="preserve">Door het gebruik van dierlijke mest te vergelijken met de plaatsingsruimte op basis van gebruiksnormen kan de benuttingsgraad worden berekend. Bij het bepalen van de plaatsingsruimte voor fosfaat worden gebruiksnormen toegepast die rekening houden met de fosfaattoestand van de bodem. Bij de plaatsingsruimte voor stikstof krijgen arealen die voldoen aan de voorwaarden voor derogatie </w:t>
      </w:r>
      <w:r w:rsidR="00781099">
        <w:t xml:space="preserve">de daarbij behorende </w:t>
      </w:r>
      <w:r>
        <w:t>hogere gebruiksnorm</w:t>
      </w:r>
      <w:r w:rsidR="00781099">
        <w:t xml:space="preserve">. Dit is </w:t>
      </w:r>
      <w:r>
        <w:t>onafhankelijk van de mate waarin derogatie daadwerkelijk is aangevraagd</w:t>
      </w:r>
      <w:r w:rsidR="00781099">
        <w:t xml:space="preserve"> en in welke mate van de aangevraagde derogatie gebruik is gemaakt.</w:t>
      </w:r>
      <w:r>
        <w:t xml:space="preserve">   </w:t>
      </w:r>
    </w:p>
    <w:p w:rsidR="006211AB" w:rsidRDefault="006211AB"/>
    <w:p w:rsidR="006211AB" w:rsidRDefault="006211AB">
      <w:r>
        <w:t>Bij de berekende benuttingsgraden spelen diverse onzekerheden een rol, zoals:</w:t>
      </w:r>
    </w:p>
    <w:p w:rsidR="006211AB" w:rsidP="006211AB" w:rsidRDefault="006211AB">
      <w:pPr>
        <w:pStyle w:val="Lijstalinea"/>
        <w:numPr>
          <w:ilvl w:val="0"/>
          <w:numId w:val="1"/>
        </w:numPr>
      </w:pPr>
      <w:r>
        <w:t>Aantal dieren in de opgave landbouwtelling op 1 april en het gemiddeld aantal</w:t>
      </w:r>
      <w:r w:rsidR="00F8070A">
        <w:t xml:space="preserve"> aanwezige dieren </w:t>
      </w:r>
      <w:r>
        <w:t xml:space="preserve"> in een jaar;</w:t>
      </w:r>
    </w:p>
    <w:p w:rsidR="006211AB" w:rsidP="006211AB" w:rsidRDefault="00781099">
      <w:pPr>
        <w:pStyle w:val="Lijstalinea"/>
        <w:numPr>
          <w:ilvl w:val="0"/>
          <w:numId w:val="1"/>
        </w:numPr>
      </w:pPr>
      <w:r>
        <w:t xml:space="preserve">De mate waarin een bedrijf productielocaties heeft </w:t>
      </w:r>
      <w:r w:rsidR="006211AB">
        <w:t xml:space="preserve">in een andere regio </w:t>
      </w:r>
      <w:r>
        <w:t>dan de regio van</w:t>
      </w:r>
      <w:r w:rsidR="006211AB">
        <w:t xml:space="preserve"> de hoofdvestiging </w:t>
      </w:r>
      <w:r w:rsidR="00F8070A">
        <w:t>(landbouwtelling)</w:t>
      </w:r>
      <w:r>
        <w:t>. Alle mestproductie wordt aan de hoofdvestiging toegerekend</w:t>
      </w:r>
      <w:r w:rsidR="00F8070A">
        <w:t>;</w:t>
      </w:r>
    </w:p>
    <w:p w:rsidR="00F8070A" w:rsidP="006211AB" w:rsidRDefault="00781099">
      <w:pPr>
        <w:pStyle w:val="Lijstalinea"/>
        <w:numPr>
          <w:ilvl w:val="0"/>
          <w:numId w:val="1"/>
        </w:numPr>
      </w:pPr>
      <w:r>
        <w:t xml:space="preserve">Hoogte </w:t>
      </w:r>
      <w:r w:rsidR="00F8070A">
        <w:t>van de productiefactoren per dier voor stikstof en fosfaat;</w:t>
      </w:r>
    </w:p>
    <w:p w:rsidR="00F8070A" w:rsidP="006211AB" w:rsidRDefault="00F8070A">
      <w:pPr>
        <w:pStyle w:val="Lijstalinea"/>
        <w:numPr>
          <w:ilvl w:val="0"/>
          <w:numId w:val="1"/>
        </w:numPr>
      </w:pPr>
      <w:r>
        <w:t>Omvang van gasvormige stikstofverliezen tijdens bewaring van de mest;</w:t>
      </w:r>
    </w:p>
    <w:p w:rsidR="00F8070A" w:rsidP="006211AB" w:rsidRDefault="00F8070A">
      <w:pPr>
        <w:pStyle w:val="Lijstalinea"/>
        <w:numPr>
          <w:ilvl w:val="0"/>
          <w:numId w:val="1"/>
        </w:numPr>
      </w:pPr>
      <w:r>
        <w:t>Onzekerheden in d</w:t>
      </w:r>
      <w:r w:rsidR="00781099">
        <w:t>e</w:t>
      </w:r>
      <w:r>
        <w:t xml:space="preserve"> transporten van dierlijke mest (vrachten, analyses).</w:t>
      </w:r>
    </w:p>
    <w:p w:rsidR="00F8070A" w:rsidP="00F8070A" w:rsidRDefault="00F8070A"/>
    <w:p w:rsidR="00F8070A" w:rsidP="00F8070A" w:rsidRDefault="00F8070A"/>
    <w:p w:rsidR="00F8070A" w:rsidP="00F8070A" w:rsidRDefault="00F8070A">
      <w:r>
        <w:t>Links:</w:t>
      </w:r>
    </w:p>
    <w:p w:rsidR="000007C6" w:rsidP="000007C6" w:rsidRDefault="000007C6">
      <w:pPr>
        <w:rPr>
          <w:color w:val="1F497D"/>
        </w:rPr>
      </w:pPr>
      <w:r>
        <w:rPr>
          <w:color w:val="1F497D"/>
        </w:rPr>
        <w:t xml:space="preserve">Rapport Dierlijke mest 2015: </w:t>
      </w:r>
      <w:hyperlink w:history="1" r:id="rId6">
        <w:r>
          <w:rPr>
            <w:rStyle w:val="Hyperlink"/>
          </w:rPr>
          <w:t>https://www.cbs.nl/-/media/_pdf/2016/41/dierlijke-mest-en-mineralen-2015.pdf</w:t>
        </w:r>
      </w:hyperlink>
      <w:r>
        <w:rPr>
          <w:color w:val="1F497D"/>
        </w:rPr>
        <w:t xml:space="preserve">  </w:t>
      </w:r>
      <w:bookmarkStart w:name="_GoBack" w:id="0"/>
      <w:bookmarkEnd w:id="0"/>
    </w:p>
    <w:p w:rsidR="000007C6" w:rsidP="000007C6" w:rsidRDefault="000007C6">
      <w:pPr>
        <w:rPr>
          <w:color w:val="1F497D"/>
        </w:rPr>
      </w:pPr>
    </w:p>
    <w:p w:rsidR="00F8070A" w:rsidP="00F8070A" w:rsidRDefault="00F8070A">
      <w:pPr>
        <w:rPr>
          <w:color w:val="1F497D"/>
        </w:rPr>
      </w:pPr>
      <w:r>
        <w:rPr>
          <w:color w:val="1F497D"/>
        </w:rPr>
        <w:t xml:space="preserve">CDM-review </w:t>
      </w:r>
      <w:r w:rsidR="00972B96">
        <w:rPr>
          <w:color w:val="1F497D"/>
        </w:rPr>
        <w:t>WUM-methodiek</w:t>
      </w:r>
      <w:r w:rsidR="00972B96">
        <w:rPr>
          <w:color w:val="1F497D"/>
        </w:rPr>
        <w:t xml:space="preserve"> </w:t>
      </w:r>
      <w:r>
        <w:rPr>
          <w:color w:val="1F497D"/>
        </w:rPr>
        <w:t xml:space="preserve">en bijlage: </w:t>
      </w:r>
      <w:hyperlink w:history="1" r:id="rId7">
        <w:r>
          <w:rPr>
            <w:rStyle w:val="Hyperlink"/>
          </w:rPr>
          <w:t>http://www.wur.nl/upload_mm/8/1/5/4419eeb0-d21a-4a88-9979-c8d7c2fddc99_12-N%26M0008.pdf</w:t>
        </w:r>
      </w:hyperlink>
    </w:p>
    <w:p w:rsidR="00781099" w:rsidP="00F8070A" w:rsidRDefault="00781099">
      <w:pPr>
        <w:rPr>
          <w:color w:val="1F497D"/>
        </w:rPr>
      </w:pPr>
    </w:p>
    <w:p w:rsidR="00F8070A" w:rsidP="00F8070A" w:rsidRDefault="00972B96">
      <w:pPr>
        <w:rPr>
          <w:color w:val="1F497D"/>
        </w:rPr>
      </w:pPr>
      <w:hyperlink w:history="1" r:id="rId8">
        <w:r w:rsidR="00F8070A">
          <w:rPr>
            <w:rStyle w:val="Hyperlink"/>
          </w:rPr>
          <w:t>http://www.wur.nl/upload_mm/0/7/2/1ef5dcd0-10e4-43d6-980b-c93064102335_12-N%26M0008%20bijlage%201.pdf</w:t>
        </w:r>
      </w:hyperlink>
    </w:p>
    <w:p w:rsidR="00F8070A" w:rsidP="00F8070A" w:rsidRDefault="00F8070A"/>
    <w:p w:rsidR="00781099" w:rsidP="00F8070A" w:rsidRDefault="00781099">
      <w:r>
        <w:t xml:space="preserve">Methoderapport emissies uit de landbouw: </w:t>
      </w:r>
      <w:hyperlink w:history="1" r:id="rId9">
        <w:r w:rsidRPr="007E01B5">
          <w:rPr>
            <w:rStyle w:val="Hyperlink"/>
          </w:rPr>
          <w:t>http://edepot.wur.nl/383679</w:t>
        </w:r>
      </w:hyperlink>
    </w:p>
    <w:p w:rsidR="00781099" w:rsidP="00F8070A" w:rsidRDefault="00781099"/>
    <w:p w:rsidRPr="006211AB" w:rsidR="00F8070A" w:rsidP="00F8070A" w:rsidRDefault="00F8070A">
      <w:r>
        <w:t xml:space="preserve">Compendium voor de leefomgeving: </w:t>
      </w:r>
      <w:hyperlink w:history="1" r:id="rId10">
        <w:r w:rsidRPr="007E01B5">
          <w:rPr>
            <w:rStyle w:val="Hyperlink"/>
          </w:rPr>
          <w:t>http://www.clo.nl/indicatoren/nl0091-plaatsingsruimte-meststoffen</w:t>
        </w:r>
      </w:hyperlink>
    </w:p>
    <w:sectPr w:rsidRPr="006211AB" w:rsidR="00F8070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05C4"/>
    <w:multiLevelType w:val="hybridMultilevel"/>
    <w:tmpl w:val="C94E43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91"/>
    <w:rsid w:val="000007C6"/>
    <w:rsid w:val="00513F9E"/>
    <w:rsid w:val="006211AB"/>
    <w:rsid w:val="00781099"/>
    <w:rsid w:val="00972B96"/>
    <w:rsid w:val="009D2391"/>
    <w:rsid w:val="00E72FB2"/>
    <w:rsid w:val="00EE0D0F"/>
    <w:rsid w:val="00F807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11AB"/>
    <w:pPr>
      <w:ind w:left="720"/>
      <w:contextualSpacing/>
    </w:pPr>
  </w:style>
  <w:style w:type="character" w:styleId="Hyperlink">
    <w:name w:val="Hyperlink"/>
    <w:basedOn w:val="Standaardalinea-lettertype"/>
    <w:uiPriority w:val="99"/>
    <w:unhideWhenUsed/>
    <w:rsid w:val="00F807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11AB"/>
    <w:pPr>
      <w:ind w:left="720"/>
      <w:contextualSpacing/>
    </w:pPr>
  </w:style>
  <w:style w:type="character" w:styleId="Hyperlink">
    <w:name w:val="Hyperlink"/>
    <w:basedOn w:val="Standaardalinea-lettertype"/>
    <w:uiPriority w:val="99"/>
    <w:unhideWhenUsed/>
    <w:rsid w:val="00F80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ur.nl/upload_mm/0/7/2/1ef5dcd0-10e4-43d6-980b-c93064102335_12-N%26M0008%20bijlage%201.pdf" TargetMode="External" Id="rId8" /><Relationship Type="http://schemas.microsoft.com/office/2007/relationships/stylesWithEffects" Target="stylesWithEffects.xml" Id="rId3" /><Relationship Type="http://schemas.openxmlformats.org/officeDocument/2006/relationships/hyperlink" Target="http://www.wur.nl/upload_mm/8/1/5/4419eeb0-d21a-4a88-9979-c8d7c2fddc99_12-N%26M0008.pdf"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cbs.nl/-/media/_pdf/2016/41/dierlijke-mest-en-mineralen-2015.pdf" TargetMode="Externa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www.clo.nl/indicatoren/nl0091-plaatsingsruimte-meststoffen" TargetMode="External" Id="rId10" /><Relationship Type="http://schemas.openxmlformats.org/officeDocument/2006/relationships/settings" Target="settings.xml" Id="rId4" /><Relationship Type="http://schemas.openxmlformats.org/officeDocument/2006/relationships/hyperlink" Target="http://edepot.wur.nl/383679"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489</ap:Words>
  <ap:Characters>2695</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2017-06-12T10:39:00.0000000Z</dcterms:created>
  <dcterms:modified xsi:type="dcterms:W3CDTF">2017-06-13T05:37:00.0000000Z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0x0101008C052F14F98E40488EC3B39C12020C44</vt:lpwstr>
  </property>
</Properties>
</file>