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33892" w:rsidR="00D33892" w:rsidP="006D50D6" w:rsidRDefault="00F410EE">
      <w:pPr>
        <w:spacing w:line="276" w:lineRule="auto"/>
        <w:rPr>
          <w:rFonts w:ascii="Verdana" w:hAnsi="Verdana"/>
          <w:b/>
          <w:color w:val="1F497D" w:themeColor="text2"/>
          <w:sz w:val="28"/>
          <w:szCs w:val="28"/>
        </w:rPr>
      </w:pPr>
      <w:r w:rsidRPr="00A770F2">
        <w:rPr>
          <w:b/>
          <w:i/>
          <w:noProof/>
          <w:sz w:val="20"/>
          <w:szCs w:val="20"/>
          <w:lang w:eastAsia="nl-NL"/>
        </w:rPr>
        <mc:AlternateContent>
          <mc:Choice Requires="wps">
            <w:drawing>
              <wp:anchor distT="0" distB="0" distL="114300" distR="114300" simplePos="0" relativeHeight="251659264" behindDoc="0" locked="0" layoutInCell="1" allowOverlap="1">
                <wp:simplePos x="0" y="0"/>
                <wp:positionH relativeFrom="margin">
                  <wp:posOffset>4079875</wp:posOffset>
                </wp:positionH>
                <wp:positionV relativeFrom="margin">
                  <wp:posOffset>-59055</wp:posOffset>
                </wp:positionV>
                <wp:extent cx="2562225" cy="2865755"/>
                <wp:effectExtent l="12700" t="10795" r="6350" b="9525"/>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865755"/>
                        </a:xfrm>
                        <a:prstGeom prst="rect">
                          <a:avLst/>
                        </a:prstGeom>
                        <a:solidFill>
                          <a:srgbClr val="4F81BD">
                            <a:alpha val="30000"/>
                          </a:srgbClr>
                        </a:solidFill>
                        <a:ln w="9525">
                          <a:solidFill>
                            <a:srgbClr val="000000"/>
                          </a:solidFill>
                          <a:miter lim="800000"/>
                          <a:headEnd/>
                          <a:tailEnd/>
                        </a:ln>
                      </wps:spPr>
                      <wps:txbx>
                        <w:txbxContent>
                          <w:p w:rsidRPr="00557455" w:rsidR="00557455" w:rsidP="00557455" w:rsidRDefault="0020615B">
                            <w:pPr>
                              <w:rPr>
                                <w:i/>
                              </w:rPr>
                            </w:pPr>
                            <w:r w:rsidRPr="00557455">
                              <w:rPr>
                                <w:i/>
                              </w:rPr>
                              <w:t xml:space="preserve">De Nederlandse zuivelsector heeft een </w:t>
                            </w:r>
                            <w:r w:rsidRPr="00557455">
                              <w:rPr>
                                <w:b/>
                                <w:i/>
                              </w:rPr>
                              <w:t>sterke internationale positie</w:t>
                            </w:r>
                            <w:r w:rsidRPr="00557455">
                              <w:rPr>
                                <w:i/>
                              </w:rPr>
                              <w:t>. Met zo’n 2% van de wereldmelkproductie is de sector goed voor bijna</w:t>
                            </w:r>
                            <w:r w:rsidRPr="00557455" w:rsidR="006D70B4">
                              <w:rPr>
                                <w:i/>
                              </w:rPr>
                              <w:t xml:space="preserve"> 5% van de wereldzuivelhandel.</w:t>
                            </w:r>
                          </w:p>
                          <w:p w:rsidRPr="009F39A8" w:rsidR="00557455" w:rsidP="00557455" w:rsidRDefault="00557455">
                            <w:pPr>
                              <w:rPr>
                                <w:i/>
                              </w:rPr>
                            </w:pPr>
                            <w:r w:rsidRPr="009F39A8">
                              <w:rPr>
                                <w:i/>
                              </w:rPr>
                              <w:t xml:space="preserve">Nederland is de </w:t>
                            </w:r>
                            <w:r w:rsidRPr="009F39A8">
                              <w:rPr>
                                <w:b/>
                                <w:i/>
                              </w:rPr>
                              <w:t>vijfde speler op de wereldmarkt</w:t>
                            </w:r>
                            <w:r w:rsidRPr="009F39A8">
                              <w:rPr>
                                <w:i/>
                              </w:rPr>
                              <w:t>. Van de zuivelproducten van Nederlandse melk wordt 35% in Nederland afgezet, 45% in EU-lidstaten en 20% op de wereldmarkt.</w:t>
                            </w:r>
                          </w:p>
                          <w:p w:rsidRPr="00A770F2" w:rsidR="00F56D06" w:rsidP="0020615B" w:rsidRDefault="0020615B">
                            <w:pPr>
                              <w:rPr>
                                <w:i/>
                              </w:rPr>
                            </w:pPr>
                            <w:r w:rsidRPr="00A770F2">
                              <w:rPr>
                                <w:i/>
                              </w:rPr>
                              <w:t xml:space="preserve">De </w:t>
                            </w:r>
                            <w:r w:rsidRPr="00A770F2" w:rsidR="00A770F2">
                              <w:rPr>
                                <w:i/>
                              </w:rPr>
                              <w:t>zuivelsector</w:t>
                            </w:r>
                            <w:r w:rsidRPr="00A770F2" w:rsidR="009F39A8">
                              <w:rPr>
                                <w:i/>
                              </w:rPr>
                              <w:t xml:space="preserve"> heeft een </w:t>
                            </w:r>
                            <w:r w:rsidRPr="00A770F2">
                              <w:rPr>
                                <w:i/>
                              </w:rPr>
                              <w:t xml:space="preserve">productiewaarde </w:t>
                            </w:r>
                            <w:r w:rsidRPr="00A770F2" w:rsidR="009F39A8">
                              <w:rPr>
                                <w:i/>
                              </w:rPr>
                              <w:t xml:space="preserve">van </w:t>
                            </w:r>
                            <w:r w:rsidRPr="00A770F2">
                              <w:rPr>
                                <w:i/>
                              </w:rPr>
                              <w:t>6,6 miljard euro</w:t>
                            </w:r>
                            <w:r w:rsidR="00B966F7">
                              <w:rPr>
                                <w:i/>
                              </w:rPr>
                              <w:t xml:space="preserve"> en </w:t>
                            </w:r>
                            <w:r w:rsidRPr="00A770F2">
                              <w:rPr>
                                <w:i/>
                              </w:rPr>
                              <w:t xml:space="preserve">van </w:t>
                            </w:r>
                            <w:r w:rsidRPr="00A770F2">
                              <w:rPr>
                                <w:b/>
                                <w:i/>
                              </w:rPr>
                              <w:t>groot belang voor de BV Nederland</w:t>
                            </w:r>
                            <w:r w:rsidRPr="00A770F2">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21.25pt;margin-top:-4.65pt;width:201.75pt;height:22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color="#4f81b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">
                <v:fill opacity="19789f"/>
                <v:textbox>
                  <w:txbxContent>
                    <w:p w:rsidRPr="00557455" w:rsidR="00557455" w:rsidP="00557455" w:rsidRDefault="0020615B">
                      <w:pPr>
                        <w:rPr>
                          <w:i/>
                        </w:rPr>
                      </w:pPr>
                      <w:r w:rsidRPr="00557455">
                        <w:rPr>
                          <w:i/>
                        </w:rPr>
                        <w:t xml:space="preserve">De Nederlandse zuivelsector heeft een </w:t>
                      </w:r>
                      <w:r w:rsidRPr="00557455">
                        <w:rPr>
                          <w:b/>
                          <w:i/>
                        </w:rPr>
                        <w:t>sterke internationale positie</w:t>
                      </w:r>
                      <w:r w:rsidRPr="00557455">
                        <w:rPr>
                          <w:i/>
                        </w:rPr>
                        <w:t>. Met zo’n 2% van de wereldmelkproductie is de sector goed voor bijna</w:t>
                      </w:r>
                      <w:r w:rsidRPr="00557455" w:rsidR="006D70B4">
                        <w:rPr>
                          <w:i/>
                        </w:rPr>
                        <w:t xml:space="preserve"> 5% van de wereldzuivelhandel.</w:t>
                      </w:r>
                    </w:p>
                    <w:p w:rsidRPr="009F39A8" w:rsidR="00557455" w:rsidP="00557455" w:rsidRDefault="00557455">
                      <w:pPr>
                        <w:rPr>
                          <w:i/>
                        </w:rPr>
                      </w:pPr>
                      <w:r w:rsidRPr="009F39A8">
                        <w:rPr>
                          <w:i/>
                        </w:rPr>
                        <w:t xml:space="preserve">Nederland is de </w:t>
                      </w:r>
                      <w:r w:rsidRPr="009F39A8">
                        <w:rPr>
                          <w:b/>
                          <w:i/>
                        </w:rPr>
                        <w:t>vijfde speler op de wereldmarkt</w:t>
                      </w:r>
                      <w:r w:rsidRPr="009F39A8">
                        <w:rPr>
                          <w:i/>
                        </w:rPr>
                        <w:t>. Van de zuivelproducten van Nederlandse melk wordt 35% in Nederland afgezet, 45% in EU-lidstaten en 20% op de wereldmarkt.</w:t>
                      </w:r>
                    </w:p>
                    <w:p w:rsidRPr="00A770F2" w:rsidR="00F56D06" w:rsidP="0020615B" w:rsidRDefault="0020615B">
                      <w:pPr>
                        <w:rPr>
                          <w:i/>
                        </w:rPr>
                      </w:pPr>
                      <w:r w:rsidRPr="00A770F2">
                        <w:rPr>
                          <w:i/>
                        </w:rPr>
                        <w:t xml:space="preserve">De </w:t>
                      </w:r>
                      <w:r w:rsidRPr="00A770F2" w:rsidR="00A770F2">
                        <w:rPr>
                          <w:i/>
                        </w:rPr>
                        <w:t>zuivelsector</w:t>
                      </w:r>
                      <w:r w:rsidRPr="00A770F2" w:rsidR="009F39A8">
                        <w:rPr>
                          <w:i/>
                        </w:rPr>
                        <w:t xml:space="preserve"> heeft een </w:t>
                      </w:r>
                      <w:r w:rsidRPr="00A770F2">
                        <w:rPr>
                          <w:i/>
                        </w:rPr>
                        <w:t xml:space="preserve">productiewaarde </w:t>
                      </w:r>
                      <w:r w:rsidRPr="00A770F2" w:rsidR="009F39A8">
                        <w:rPr>
                          <w:i/>
                        </w:rPr>
                        <w:t xml:space="preserve">van </w:t>
                      </w:r>
                      <w:r w:rsidRPr="00A770F2">
                        <w:rPr>
                          <w:i/>
                        </w:rPr>
                        <w:t>6,6 miljard euro</w:t>
                      </w:r>
                      <w:r w:rsidR="00B966F7">
                        <w:rPr>
                          <w:i/>
                        </w:rPr>
                        <w:t xml:space="preserve"> en </w:t>
                      </w:r>
                      <w:r w:rsidRPr="00A770F2">
                        <w:rPr>
                          <w:i/>
                        </w:rPr>
                        <w:t xml:space="preserve">van </w:t>
                      </w:r>
                      <w:r w:rsidRPr="00A770F2">
                        <w:rPr>
                          <w:b/>
                          <w:i/>
                        </w:rPr>
                        <w:t>groot belang voor de BV Nederland</w:t>
                      </w:r>
                      <w:r w:rsidRPr="00A770F2">
                        <w:rPr>
                          <w:i/>
                        </w:rPr>
                        <w:t>.</w:t>
                      </w:r>
                    </w:p>
                  </w:txbxContent>
                </v:textbox>
                <w10:wrap type="square" anchorx="margin" anchory="margin"/>
              </v:shape>
            </w:pict>
          </mc:Fallback>
        </mc:AlternateContent>
      </w:r>
      <w:r w:rsidR="00EB087F">
        <w:rPr>
          <w:rFonts w:ascii="Verdana" w:hAnsi="Verdana"/>
          <w:b/>
          <w:color w:val="1F497D" w:themeColor="text2"/>
          <w:sz w:val="28"/>
          <w:szCs w:val="28"/>
        </w:rPr>
        <w:t xml:space="preserve">Belangen </w:t>
      </w:r>
      <w:r w:rsidRPr="00D33892" w:rsidR="00D33892">
        <w:rPr>
          <w:rFonts w:ascii="Verdana" w:hAnsi="Verdana"/>
          <w:b/>
          <w:color w:val="1F497D" w:themeColor="text2"/>
          <w:sz w:val="28"/>
          <w:szCs w:val="28"/>
        </w:rPr>
        <w:t>zuivelsector</w:t>
      </w:r>
      <w:r w:rsidR="00EB087F">
        <w:rPr>
          <w:rFonts w:ascii="Verdana" w:hAnsi="Verdana"/>
          <w:b/>
          <w:color w:val="1F497D" w:themeColor="text2"/>
          <w:sz w:val="28"/>
          <w:szCs w:val="28"/>
        </w:rPr>
        <w:t xml:space="preserve"> bij BREXIT</w:t>
      </w:r>
    </w:p>
    <w:p w:rsidRPr="00A770F2" w:rsidR="00216D29" w:rsidP="006D50D6" w:rsidRDefault="00216D29">
      <w:pPr>
        <w:spacing w:line="276" w:lineRule="auto"/>
        <w:rPr>
          <w:rFonts w:ascii="Verdana" w:hAnsi="Verdana"/>
          <w:b/>
          <w:i/>
          <w:sz w:val="20"/>
          <w:szCs w:val="20"/>
        </w:rPr>
      </w:pPr>
      <w:r w:rsidRPr="00A770F2">
        <w:rPr>
          <w:rFonts w:ascii="Verdana" w:hAnsi="Verdana"/>
          <w:b/>
          <w:i/>
          <w:sz w:val="20"/>
          <w:szCs w:val="20"/>
        </w:rPr>
        <w:t>De Nederlandse Zuivel Organisatie, de branchevereniging van de Nederlandse zuivelindustrie, geeft graag de volgende aandachtspunten in de</w:t>
      </w:r>
      <w:r w:rsidRPr="00A770F2" w:rsidR="0023414F">
        <w:rPr>
          <w:rFonts w:ascii="Verdana" w:hAnsi="Verdana"/>
          <w:b/>
          <w:i/>
          <w:sz w:val="20"/>
          <w:szCs w:val="20"/>
        </w:rPr>
        <w:t xml:space="preserve"> onderhandeling voor BREXIT mee.</w:t>
      </w:r>
    </w:p>
    <w:p w:rsidRPr="005050E7" w:rsidR="005050E7" w:rsidP="006D50D6" w:rsidRDefault="005050E7">
      <w:pPr>
        <w:pStyle w:val="Lijstalinea"/>
        <w:numPr>
          <w:ilvl w:val="0"/>
          <w:numId w:val="36"/>
        </w:numPr>
        <w:rPr>
          <w:rFonts w:ascii="Verdana" w:hAnsi="Verdana"/>
          <w:b/>
          <w:color w:val="1F497D" w:themeColor="text2"/>
          <w:sz w:val="18"/>
          <w:szCs w:val="18"/>
        </w:rPr>
      </w:pPr>
      <w:r w:rsidRPr="005050E7">
        <w:rPr>
          <w:rFonts w:ascii="Verdana" w:hAnsi="Verdana"/>
          <w:b/>
          <w:color w:val="1F497D" w:themeColor="text2"/>
          <w:sz w:val="18"/>
          <w:szCs w:val="18"/>
        </w:rPr>
        <w:t>Onbelemmerde markttoegang naar VK</w:t>
      </w:r>
    </w:p>
    <w:p w:rsidRPr="00F01D78" w:rsidR="00A113B8" w:rsidP="006D50D6" w:rsidRDefault="00A113B8">
      <w:pPr>
        <w:spacing w:line="276" w:lineRule="auto"/>
        <w:rPr>
          <w:rFonts w:ascii="Verdana" w:hAnsi="Verdana"/>
          <w:sz w:val="18"/>
          <w:szCs w:val="18"/>
        </w:rPr>
      </w:pPr>
      <w:r w:rsidRPr="00F01D78">
        <w:rPr>
          <w:rFonts w:ascii="Verdana" w:hAnsi="Verdana"/>
          <w:sz w:val="18"/>
          <w:szCs w:val="18"/>
        </w:rPr>
        <w:t xml:space="preserve">De Nederlandse zuivelsector heeft </w:t>
      </w:r>
      <w:r w:rsidRPr="00F01D78" w:rsidR="006575AC">
        <w:rPr>
          <w:rFonts w:ascii="Verdana" w:hAnsi="Verdana"/>
          <w:sz w:val="18"/>
          <w:szCs w:val="18"/>
        </w:rPr>
        <w:t xml:space="preserve">direct </w:t>
      </w:r>
      <w:r w:rsidRPr="00F01D78">
        <w:rPr>
          <w:rFonts w:ascii="Verdana" w:hAnsi="Verdana"/>
          <w:sz w:val="18"/>
          <w:szCs w:val="18"/>
        </w:rPr>
        <w:t xml:space="preserve">belang bij een zo onbelemmerd mogelijke markttoegang van </w:t>
      </w:r>
      <w:r w:rsidRPr="00F01D78" w:rsidR="0065065C">
        <w:rPr>
          <w:rFonts w:ascii="Verdana" w:hAnsi="Verdana"/>
          <w:sz w:val="18"/>
          <w:szCs w:val="18"/>
        </w:rPr>
        <w:t xml:space="preserve">haar </w:t>
      </w:r>
      <w:r w:rsidRPr="00F01D78">
        <w:rPr>
          <w:rFonts w:ascii="Verdana" w:hAnsi="Verdana"/>
          <w:sz w:val="18"/>
          <w:szCs w:val="18"/>
        </w:rPr>
        <w:t>zuivelproducten naar het VK.</w:t>
      </w:r>
      <w:r w:rsidRPr="00F01D78" w:rsidR="006575AC">
        <w:rPr>
          <w:rFonts w:ascii="Verdana" w:hAnsi="Verdana"/>
          <w:sz w:val="18"/>
          <w:szCs w:val="18"/>
        </w:rPr>
        <w:t xml:space="preserve"> </w:t>
      </w:r>
      <w:r w:rsidRPr="00F01D78">
        <w:rPr>
          <w:rFonts w:ascii="Verdana" w:hAnsi="Verdana"/>
          <w:sz w:val="18"/>
          <w:szCs w:val="18"/>
        </w:rPr>
        <w:t xml:space="preserve">De exportwaarde van Nederlandse zuivelproducten naar het VK ligt tussen de 200 miljoen en 250 miljoen euro. Dit is ongeveer 2 à 3 % van de totale export van Nederlandse zuivelproducten. In een veranderende wereld waarin markttoegang niet altijd een vast gegeven is, is dit </w:t>
      </w:r>
      <w:r w:rsidRPr="00F01D78" w:rsidR="0065065C">
        <w:rPr>
          <w:rFonts w:ascii="Verdana" w:hAnsi="Verdana"/>
          <w:sz w:val="18"/>
          <w:szCs w:val="18"/>
        </w:rPr>
        <w:t xml:space="preserve">een belangrijk </w:t>
      </w:r>
      <w:r w:rsidRPr="00F01D78">
        <w:rPr>
          <w:rFonts w:ascii="Verdana" w:hAnsi="Verdana"/>
          <w:sz w:val="18"/>
          <w:szCs w:val="18"/>
        </w:rPr>
        <w:t>percentage.</w:t>
      </w:r>
    </w:p>
    <w:p w:rsidRPr="00C30674" w:rsidR="00C30674" w:rsidP="006D50D6" w:rsidRDefault="00C30674">
      <w:pPr>
        <w:pStyle w:val="Lijstalinea"/>
        <w:numPr>
          <w:ilvl w:val="0"/>
          <w:numId w:val="36"/>
        </w:numPr>
        <w:rPr>
          <w:rFonts w:ascii="Verdana" w:hAnsi="Verdana"/>
          <w:b/>
          <w:color w:val="1F497D" w:themeColor="text2"/>
          <w:sz w:val="18"/>
          <w:szCs w:val="18"/>
        </w:rPr>
      </w:pPr>
      <w:r w:rsidRPr="00C30674">
        <w:rPr>
          <w:rFonts w:ascii="Verdana" w:hAnsi="Verdana"/>
          <w:b/>
          <w:color w:val="1F497D" w:themeColor="text2"/>
          <w:sz w:val="18"/>
          <w:szCs w:val="18"/>
        </w:rPr>
        <w:t>Kans op verdringing interne zuivelmarkt</w:t>
      </w:r>
    </w:p>
    <w:p w:rsidRPr="00EB087F" w:rsidR="00A113B8" w:rsidP="006D50D6" w:rsidRDefault="00A113B8">
      <w:pPr>
        <w:spacing w:line="276" w:lineRule="auto"/>
        <w:rPr>
          <w:rFonts w:ascii="Verdana" w:hAnsi="Verdana"/>
          <w:sz w:val="18"/>
          <w:szCs w:val="18"/>
        </w:rPr>
      </w:pPr>
      <w:r w:rsidRPr="00EB087F">
        <w:rPr>
          <w:rFonts w:ascii="Verdana" w:hAnsi="Verdana"/>
          <w:sz w:val="18"/>
          <w:szCs w:val="18"/>
        </w:rPr>
        <w:t xml:space="preserve">De Nederlandse zuivelsector heeft zorgen over de mogelijke </w:t>
      </w:r>
      <w:r w:rsidRPr="00F01D78" w:rsidR="007515A0">
        <w:rPr>
          <w:rFonts w:ascii="Verdana" w:hAnsi="Verdana"/>
          <w:sz w:val="18"/>
          <w:szCs w:val="18"/>
        </w:rPr>
        <w:t xml:space="preserve">indirecte </w:t>
      </w:r>
      <w:r w:rsidRPr="00F01D78">
        <w:rPr>
          <w:rFonts w:ascii="Verdana" w:hAnsi="Verdana"/>
          <w:sz w:val="18"/>
          <w:szCs w:val="18"/>
        </w:rPr>
        <w:t>economische effecten</w:t>
      </w:r>
      <w:r w:rsidRPr="00EB087F">
        <w:rPr>
          <w:rFonts w:ascii="Verdana" w:hAnsi="Verdana"/>
          <w:sz w:val="18"/>
          <w:szCs w:val="18"/>
        </w:rPr>
        <w:t xml:space="preserve"> die gepaard gaan met een BREXIT.  </w:t>
      </w:r>
      <w:r w:rsidRPr="00EB087F" w:rsidR="00F7443C">
        <w:rPr>
          <w:rFonts w:ascii="Verdana" w:hAnsi="Verdana"/>
          <w:sz w:val="18"/>
          <w:szCs w:val="18"/>
        </w:rPr>
        <w:t xml:space="preserve">Indien de Britse markt niet meer of minder toegankelijk wordt, </w:t>
      </w:r>
      <w:r w:rsidR="00621D03">
        <w:rPr>
          <w:rFonts w:ascii="Verdana" w:hAnsi="Verdana"/>
          <w:sz w:val="18"/>
          <w:szCs w:val="18"/>
        </w:rPr>
        <w:t xml:space="preserve">zullen </w:t>
      </w:r>
      <w:r w:rsidRPr="00EB087F" w:rsidR="00F7443C">
        <w:rPr>
          <w:rFonts w:ascii="Verdana" w:hAnsi="Verdana"/>
          <w:sz w:val="18"/>
          <w:szCs w:val="18"/>
        </w:rPr>
        <w:t xml:space="preserve">niet alleen Nederland, maar ook de andere EU-lidstaten op zoek gaan naar andere afzetmarkten. Dit </w:t>
      </w:r>
      <w:r w:rsidR="00621D03">
        <w:rPr>
          <w:rFonts w:ascii="Verdana" w:hAnsi="Verdana"/>
          <w:sz w:val="18"/>
          <w:szCs w:val="18"/>
        </w:rPr>
        <w:t xml:space="preserve">zet </w:t>
      </w:r>
      <w:r w:rsidRPr="00EB087F" w:rsidR="00F7443C">
        <w:rPr>
          <w:rFonts w:ascii="Verdana" w:hAnsi="Verdana"/>
          <w:sz w:val="18"/>
          <w:szCs w:val="18"/>
        </w:rPr>
        <w:t>de Europese interne markt</w:t>
      </w:r>
      <w:r w:rsidR="00621D03">
        <w:rPr>
          <w:rFonts w:ascii="Verdana" w:hAnsi="Verdana"/>
          <w:sz w:val="18"/>
          <w:szCs w:val="18"/>
        </w:rPr>
        <w:t xml:space="preserve"> onder druk, met mogelijk </w:t>
      </w:r>
      <w:r w:rsidRPr="00EB087F" w:rsidR="00F7443C">
        <w:rPr>
          <w:rFonts w:ascii="Verdana" w:hAnsi="Verdana"/>
          <w:sz w:val="18"/>
          <w:szCs w:val="18"/>
        </w:rPr>
        <w:t>prijsdalingen</w:t>
      </w:r>
      <w:r w:rsidR="00621D03">
        <w:rPr>
          <w:rFonts w:ascii="Verdana" w:hAnsi="Verdana"/>
          <w:sz w:val="18"/>
          <w:szCs w:val="18"/>
        </w:rPr>
        <w:t xml:space="preserve"> tot gevolg</w:t>
      </w:r>
      <w:r w:rsidR="00837C65">
        <w:rPr>
          <w:rFonts w:ascii="Verdana" w:hAnsi="Verdana"/>
          <w:sz w:val="18"/>
          <w:szCs w:val="18"/>
        </w:rPr>
        <w:t>. D</w:t>
      </w:r>
      <w:r w:rsidRPr="00EB087F">
        <w:rPr>
          <w:rFonts w:ascii="Verdana" w:hAnsi="Verdana"/>
          <w:sz w:val="18"/>
          <w:szCs w:val="18"/>
        </w:rPr>
        <w:t xml:space="preserve">e EU </w:t>
      </w:r>
      <w:r w:rsidR="00F01D78">
        <w:rPr>
          <w:rFonts w:ascii="Verdana" w:hAnsi="Verdana"/>
          <w:sz w:val="18"/>
          <w:szCs w:val="18"/>
        </w:rPr>
        <w:t xml:space="preserve">exporteerde </w:t>
      </w:r>
      <w:r w:rsidRPr="00EB087F">
        <w:rPr>
          <w:rFonts w:ascii="Verdana" w:hAnsi="Verdana"/>
          <w:sz w:val="18"/>
          <w:szCs w:val="18"/>
        </w:rPr>
        <w:t xml:space="preserve">in 2016 voor </w:t>
      </w:r>
      <w:r w:rsidR="00837C65">
        <w:rPr>
          <w:rFonts w:ascii="Verdana" w:hAnsi="Verdana"/>
          <w:sz w:val="18"/>
          <w:szCs w:val="18"/>
        </w:rPr>
        <w:t xml:space="preserve">€ </w:t>
      </w:r>
      <w:r w:rsidRPr="00EB087F">
        <w:rPr>
          <w:rFonts w:ascii="Verdana" w:hAnsi="Verdana"/>
          <w:sz w:val="18"/>
          <w:szCs w:val="18"/>
        </w:rPr>
        <w:t xml:space="preserve">2,5 miljard aan zuivelproducten naar het VK. Nederland nam </w:t>
      </w:r>
      <w:r w:rsidR="00203D0A">
        <w:rPr>
          <w:rFonts w:ascii="Verdana" w:hAnsi="Verdana"/>
          <w:sz w:val="18"/>
          <w:szCs w:val="18"/>
        </w:rPr>
        <w:t xml:space="preserve">hiervan ongeveer 9% </w:t>
      </w:r>
      <w:r w:rsidRPr="00EB087F">
        <w:rPr>
          <w:rFonts w:ascii="Verdana" w:hAnsi="Verdana"/>
          <w:sz w:val="18"/>
          <w:szCs w:val="18"/>
        </w:rPr>
        <w:t xml:space="preserve">voor haar rekening.  Met deze export was ongeveer 4,5 miljoen ton melkequivalent gemoeid. </w:t>
      </w:r>
    </w:p>
    <w:p w:rsidRPr="00203D0A" w:rsidR="00203D0A" w:rsidP="006D50D6" w:rsidRDefault="00A113B8">
      <w:pPr>
        <w:pStyle w:val="Lijstalinea"/>
        <w:numPr>
          <w:ilvl w:val="0"/>
          <w:numId w:val="36"/>
        </w:numPr>
        <w:rPr>
          <w:rFonts w:ascii="Verdana" w:hAnsi="Verdana"/>
          <w:b/>
          <w:color w:val="1F497D" w:themeColor="text2"/>
          <w:sz w:val="18"/>
          <w:szCs w:val="18"/>
        </w:rPr>
      </w:pPr>
      <w:r w:rsidRPr="00203D0A">
        <w:rPr>
          <w:rFonts w:ascii="Verdana" w:hAnsi="Verdana"/>
          <w:b/>
          <w:color w:val="1F497D" w:themeColor="text2"/>
          <w:sz w:val="18"/>
          <w:szCs w:val="18"/>
        </w:rPr>
        <w:t xml:space="preserve">Behoud van een gelijk speelveld </w:t>
      </w:r>
    </w:p>
    <w:p w:rsidRPr="00EB087F" w:rsidR="00A113B8" w:rsidP="006D50D6" w:rsidRDefault="00A113B8">
      <w:pPr>
        <w:spacing w:line="276" w:lineRule="auto"/>
        <w:rPr>
          <w:rFonts w:ascii="Verdana" w:hAnsi="Verdana"/>
          <w:sz w:val="18"/>
          <w:szCs w:val="18"/>
        </w:rPr>
      </w:pPr>
      <w:r w:rsidRPr="00EB087F">
        <w:rPr>
          <w:rFonts w:ascii="Verdana" w:hAnsi="Verdana"/>
          <w:sz w:val="18"/>
          <w:szCs w:val="18"/>
        </w:rPr>
        <w:t xml:space="preserve">Een gelijk speelveld is van belang voor de onderhandelingen over de nieuwe Free Trade Agreement tussen de EU en het VK, waarin niet alleen markttoegang moet worden geregeld, maar ook zaken als staatssteun, mededinging en belastingbeleid. Echter een gelijk speelveld is ook van belang ten opzichte van 3e landen die de mogelijkheid krijgen om met het VK Free Trade </w:t>
      </w:r>
      <w:proofErr w:type="spellStart"/>
      <w:r w:rsidRPr="00EB087F">
        <w:rPr>
          <w:rFonts w:ascii="Verdana" w:hAnsi="Verdana"/>
          <w:sz w:val="18"/>
          <w:szCs w:val="18"/>
        </w:rPr>
        <w:t>Agreements</w:t>
      </w:r>
      <w:proofErr w:type="spellEnd"/>
      <w:r w:rsidRPr="00EB087F">
        <w:rPr>
          <w:rFonts w:ascii="Verdana" w:hAnsi="Verdana"/>
          <w:sz w:val="18"/>
          <w:szCs w:val="18"/>
        </w:rPr>
        <w:t xml:space="preserve"> te onderhandelen. </w:t>
      </w:r>
      <w:r w:rsidR="00AE7E9B">
        <w:rPr>
          <w:rFonts w:ascii="Verdana" w:hAnsi="Verdana"/>
          <w:sz w:val="18"/>
          <w:szCs w:val="18"/>
        </w:rPr>
        <w:t xml:space="preserve">Zij kunnen dan wellicht </w:t>
      </w:r>
      <w:r w:rsidRPr="00EB087F">
        <w:rPr>
          <w:rFonts w:ascii="Verdana" w:hAnsi="Verdana"/>
          <w:sz w:val="18"/>
          <w:szCs w:val="18"/>
        </w:rPr>
        <w:t xml:space="preserve">onder gunstigere omstandigheden naar VK exporteren en mogelijk zelfs investeren. </w:t>
      </w:r>
    </w:p>
    <w:p w:rsidRPr="009F62E8" w:rsidR="009F62E8" w:rsidP="006D50D6" w:rsidRDefault="00E7193A">
      <w:pPr>
        <w:pStyle w:val="Lijstalinea"/>
        <w:numPr>
          <w:ilvl w:val="0"/>
          <w:numId w:val="36"/>
        </w:numPr>
        <w:rPr>
          <w:rFonts w:ascii="Verdana" w:hAnsi="Verdana"/>
          <w:b/>
          <w:color w:val="1F497D" w:themeColor="text2"/>
          <w:sz w:val="18"/>
          <w:szCs w:val="18"/>
        </w:rPr>
      </w:pPr>
      <w:r>
        <w:rPr>
          <w:rFonts w:ascii="Verdana" w:hAnsi="Verdana"/>
          <w:b/>
          <w:color w:val="1F497D" w:themeColor="text2"/>
          <w:sz w:val="18"/>
          <w:szCs w:val="18"/>
        </w:rPr>
        <w:t>Dreigende d</w:t>
      </w:r>
      <w:r w:rsidRPr="009F62E8" w:rsidR="009F62E8">
        <w:rPr>
          <w:rFonts w:ascii="Verdana" w:hAnsi="Verdana"/>
          <w:b/>
          <w:color w:val="1F497D" w:themeColor="text2"/>
          <w:sz w:val="18"/>
          <w:szCs w:val="18"/>
        </w:rPr>
        <w:t>ouaneformaliteit</w:t>
      </w:r>
      <w:r>
        <w:rPr>
          <w:rFonts w:ascii="Verdana" w:hAnsi="Verdana"/>
          <w:b/>
          <w:color w:val="1F497D" w:themeColor="text2"/>
          <w:sz w:val="18"/>
          <w:szCs w:val="18"/>
        </w:rPr>
        <w:t>en</w:t>
      </w:r>
      <w:r w:rsidRPr="009F62E8" w:rsidR="009F62E8">
        <w:rPr>
          <w:rFonts w:ascii="Verdana" w:hAnsi="Verdana"/>
          <w:b/>
          <w:color w:val="1F497D" w:themeColor="text2"/>
          <w:sz w:val="18"/>
          <w:szCs w:val="18"/>
        </w:rPr>
        <w:t xml:space="preserve"> –en heffingen</w:t>
      </w:r>
    </w:p>
    <w:p w:rsidR="00B966F7" w:rsidP="006D50D6" w:rsidRDefault="009F62E8">
      <w:pPr>
        <w:spacing w:line="276" w:lineRule="auto"/>
        <w:rPr>
          <w:rFonts w:ascii="Verdana" w:hAnsi="Verdana"/>
          <w:sz w:val="18"/>
          <w:szCs w:val="18"/>
        </w:rPr>
      </w:pPr>
      <w:r>
        <w:rPr>
          <w:rFonts w:ascii="Verdana" w:hAnsi="Verdana"/>
          <w:sz w:val="18"/>
          <w:szCs w:val="18"/>
        </w:rPr>
        <w:t xml:space="preserve">Door BREXIT </w:t>
      </w:r>
      <w:r w:rsidRPr="009F62E8" w:rsidR="00A113B8">
        <w:rPr>
          <w:rFonts w:ascii="Verdana" w:hAnsi="Verdana"/>
          <w:sz w:val="18"/>
          <w:szCs w:val="18"/>
        </w:rPr>
        <w:t xml:space="preserve">zal </w:t>
      </w:r>
      <w:r>
        <w:rPr>
          <w:rFonts w:ascii="Verdana" w:hAnsi="Verdana"/>
          <w:sz w:val="18"/>
          <w:szCs w:val="18"/>
        </w:rPr>
        <w:t xml:space="preserve">er </w:t>
      </w:r>
      <w:r w:rsidRPr="009F62E8" w:rsidR="00A113B8">
        <w:rPr>
          <w:rFonts w:ascii="Verdana" w:hAnsi="Verdana"/>
          <w:sz w:val="18"/>
          <w:szCs w:val="18"/>
        </w:rPr>
        <w:t>geen gemeenschappelijk buitentarief tussen EU en VK gelden</w:t>
      </w:r>
      <w:r>
        <w:rPr>
          <w:rFonts w:ascii="Verdana" w:hAnsi="Verdana"/>
          <w:sz w:val="18"/>
          <w:szCs w:val="18"/>
        </w:rPr>
        <w:t>. Mogelijk</w:t>
      </w:r>
      <w:r w:rsidR="00E7193A">
        <w:rPr>
          <w:rFonts w:ascii="Verdana" w:hAnsi="Verdana"/>
          <w:sz w:val="18"/>
          <w:szCs w:val="18"/>
        </w:rPr>
        <w:t xml:space="preserve"> </w:t>
      </w:r>
      <w:r w:rsidRPr="009F62E8" w:rsidR="00A113B8">
        <w:rPr>
          <w:rFonts w:ascii="Verdana" w:hAnsi="Verdana"/>
          <w:sz w:val="18"/>
          <w:szCs w:val="18"/>
        </w:rPr>
        <w:t xml:space="preserve">zullen douaneformaliteiten en douaneheffingen worden ingesteld. Verder valt te denken aan non-tarifaire maatregelen. Dit is ongunstig voor de handel </w:t>
      </w:r>
      <w:r w:rsidR="00E7193A">
        <w:rPr>
          <w:rFonts w:ascii="Verdana" w:hAnsi="Verdana"/>
          <w:sz w:val="18"/>
          <w:szCs w:val="18"/>
        </w:rPr>
        <w:t xml:space="preserve">in </w:t>
      </w:r>
      <w:r w:rsidRPr="009F62E8" w:rsidR="00A113B8">
        <w:rPr>
          <w:rFonts w:ascii="Verdana" w:hAnsi="Verdana"/>
          <w:sz w:val="18"/>
          <w:szCs w:val="18"/>
        </w:rPr>
        <w:t>zuivelproducten.</w:t>
      </w:r>
    </w:p>
    <w:p w:rsidR="00B966F7" w:rsidP="00B966F7" w:rsidRDefault="005131C7">
      <w:pPr>
        <w:spacing w:line="280" w:lineRule="exact"/>
        <w:rPr>
          <w:rFonts w:ascii="Verdana" w:hAnsi="Verdana"/>
          <w:sz w:val="18"/>
          <w:szCs w:val="18"/>
        </w:rPr>
      </w:pPr>
      <w:r>
        <w:rPr>
          <w:rFonts w:ascii="Verdana" w:hAnsi="Verdana"/>
          <w:sz w:val="18"/>
          <w:szCs w:val="18"/>
        </w:rPr>
        <w:t>Juni 2017</w:t>
      </w:r>
    </w:p>
    <w:p w:rsidR="005131C7" w:rsidP="00B966F7" w:rsidRDefault="005131C7">
      <w:pPr>
        <w:spacing w:line="280" w:lineRule="exact"/>
        <w:rPr>
          <w:rFonts w:ascii="Verdana" w:hAnsi="Verdana"/>
          <w:color w:val="1F497D" w:themeColor="text2"/>
          <w:sz w:val="18"/>
          <w:szCs w:val="18"/>
        </w:rPr>
      </w:pPr>
    </w:p>
    <w:p w:rsidRPr="00B966F7" w:rsidR="000C0B5A" w:rsidP="00B966F7" w:rsidRDefault="00B966F7">
      <w:pPr>
        <w:spacing w:line="280" w:lineRule="exact"/>
        <w:rPr>
          <w:rFonts w:ascii="Verdana" w:hAnsi="Verdana"/>
          <w:sz w:val="18"/>
          <w:szCs w:val="18"/>
        </w:rPr>
      </w:pPr>
      <w:r w:rsidRPr="00B966F7">
        <w:rPr>
          <w:rFonts w:ascii="Verdana" w:hAnsi="Verdana"/>
          <w:color w:val="1F497D" w:themeColor="text2"/>
          <w:sz w:val="18"/>
          <w:szCs w:val="18"/>
        </w:rPr>
        <w:t xml:space="preserve">Voor nadere informatie: </w:t>
      </w:r>
      <w:r w:rsidRPr="00F410EE" w:rsidR="00F410EE">
        <w:rPr>
          <w:rFonts w:ascii="Verdana" w:hAnsi="Verdana"/>
          <w:noProof/>
          <w:sz w:val="18"/>
          <w:szCs w:val="18"/>
          <w:highlight w:val="yellow"/>
          <w:lang w:eastAsia="nl-NL"/>
        </w:rPr>
        <mc:AlternateContent>
          <mc:Choice Requires="wps">
            <w:drawing>
              <wp:anchor distT="0" distB="0" distL="114300" distR="114300" simplePos="0" relativeHeight="251658240" behindDoc="0" locked="0" layoutInCell="1" allowOverlap="1">
                <wp:simplePos x="0" y="0"/>
                <wp:positionH relativeFrom="column">
                  <wp:posOffset>-94615</wp:posOffset>
                </wp:positionH>
                <wp:positionV relativeFrom="paragraph">
                  <wp:posOffset>4332605</wp:posOffset>
                </wp:positionV>
                <wp:extent cx="6271260" cy="1433830"/>
                <wp:effectExtent l="10160" t="10160" r="1460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433830"/>
                        </a:xfrm>
                        <a:prstGeom prst="rect">
                          <a:avLst/>
                        </a:prstGeom>
                        <a:solidFill>
                          <a:srgbClr val="4F81BD">
                            <a:alpha val="30000"/>
                          </a:srgbClr>
                        </a:solidFill>
                        <a:ln w="12700" cmpd="sng">
                          <a:solidFill>
                            <a:schemeClr val="tx2">
                              <a:lumMod val="100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Pr="00216D29" w:rsidR="0060763A" w:rsidP="00BB5B94" w:rsidRDefault="0060763A">
                            <w:pPr>
                              <w:rPr>
                                <w:rFonts w:ascii="Verdana" w:hAnsi="Verdana"/>
                                <w:b/>
                                <w:i/>
                                <w:color w:val="1F497D" w:themeColor="text2"/>
                                <w:sz w:val="20"/>
                                <w:szCs w:val="20"/>
                              </w:rPr>
                            </w:pPr>
                            <w:r w:rsidRPr="00216D29">
                              <w:rPr>
                                <w:rFonts w:ascii="Verdana" w:hAnsi="Verdana"/>
                                <w:b/>
                                <w:i/>
                                <w:color w:val="1F497D" w:themeColor="text2"/>
                                <w:sz w:val="20"/>
                                <w:szCs w:val="20"/>
                              </w:rPr>
                              <w:t xml:space="preserve">Sterke internationale positie </w:t>
                            </w:r>
                          </w:p>
                          <w:p w:rsidRPr="00216D29" w:rsidR="00EF6BFC" w:rsidP="00BB5B94" w:rsidRDefault="00BB5B94">
                            <w:pPr>
                              <w:rPr>
                                <w:rFonts w:ascii="Verdana" w:hAnsi="Verdana"/>
                                <w:sz w:val="20"/>
                                <w:szCs w:val="20"/>
                              </w:rPr>
                            </w:pPr>
                            <w:r w:rsidRPr="00216D29">
                              <w:rPr>
                                <w:rFonts w:ascii="Verdana" w:hAnsi="Verdana"/>
                                <w:sz w:val="20"/>
                                <w:szCs w:val="20"/>
                              </w:rPr>
                              <w:t xml:space="preserve">De Nederlandse zuivelsector heeft een sterke internationale positie. Met zo’n 2% van de wereldmelkproductie is de sector goed voor bijna 5% van de wereldzuivelhandel. </w:t>
                            </w:r>
                          </w:p>
                          <w:p w:rsidRPr="00216D29" w:rsidR="00BB5B94" w:rsidP="00BB5B94" w:rsidRDefault="00BB5B94">
                            <w:pPr>
                              <w:rPr>
                                <w:rFonts w:ascii="Verdana" w:hAnsi="Verdana"/>
                                <w:sz w:val="20"/>
                                <w:szCs w:val="20"/>
                              </w:rPr>
                            </w:pPr>
                            <w:r w:rsidRPr="00216D29">
                              <w:rPr>
                                <w:rFonts w:ascii="Verdana" w:hAnsi="Verdana"/>
                                <w:sz w:val="20"/>
                                <w:szCs w:val="20"/>
                              </w:rPr>
                              <w:t>Ruim 65% van de Nederlandse zuivel wordt afgezet in Nederland en omringende landen. De afgelopen jaren was de productiewaarde goed voor 6,6 miljard euro. De Nederlandse sector is daarmee van groot belang voor de BV Nederland.</w:t>
                            </w:r>
                          </w:p>
                          <w:p w:rsidRPr="00216D29" w:rsidR="0060763A" w:rsidP="00BB5B94" w:rsidRDefault="0060763A">
                            <w:pPr>
                              <w:rPr>
                                <w:rFonts w:ascii="Verdana" w:hAnsi="Verdana"/>
                                <w:sz w:val="20"/>
                                <w:szCs w:val="20"/>
                              </w:rPr>
                            </w:pPr>
                          </w:p>
                          <w:p w:rsidRPr="00216D29" w:rsidR="00BB5B94" w:rsidP="00BB5B94" w:rsidRDefault="00BB5B94">
                            <w:pPr>
                              <w:rPr>
                                <w:rFonts w:ascii="Verdana" w:hAnsi="Verdana"/>
                                <w:b/>
                                <w:i/>
                                <w:color w:val="1F497D" w:themeColor="text2"/>
                                <w:sz w:val="20"/>
                                <w:szCs w:val="20"/>
                              </w:rPr>
                            </w:pPr>
                            <w:r w:rsidRPr="00216D29">
                              <w:rPr>
                                <w:rFonts w:ascii="Verdana" w:hAnsi="Verdana"/>
                                <w:b/>
                                <w:i/>
                                <w:color w:val="1F497D" w:themeColor="text2"/>
                                <w:sz w:val="20"/>
                                <w:szCs w:val="20"/>
                              </w:rPr>
                              <w:t xml:space="preserve">Exportkansen </w:t>
                            </w:r>
                          </w:p>
                          <w:p w:rsidRPr="00BB5B94" w:rsidR="00BB5B94" w:rsidP="00BB5B94" w:rsidRDefault="00BB5B94">
                            <w:pPr>
                              <w:rPr>
                                <w:rFonts w:ascii="Verdana" w:hAnsi="Verdana"/>
                              </w:rPr>
                            </w:pPr>
                            <w:r w:rsidRPr="00216D29">
                              <w:rPr>
                                <w:rFonts w:ascii="Verdana" w:hAnsi="Verdana"/>
                                <w:sz w:val="20"/>
                                <w:szCs w:val="20"/>
                              </w:rPr>
                              <w:t>Nederland is de vijfde</w:t>
                            </w:r>
                            <w:r w:rsidRPr="00BB5B94">
                              <w:rPr>
                                <w:rFonts w:ascii="Verdana" w:hAnsi="Verdana"/>
                              </w:rPr>
                              <w:t xml:space="preserve"> speler op de wereldmarkt. Het grootste exportvolume is gericht op landen buiten Europa. Van de zuivelproducten van Nederlandse melk wordt 35% in Nederland afgezet, 45% in EU-lidstaten en 20% op de wereldmarkt. Naar verhouding exporteert Nederland het meest kaas, gevolgd door melk, room en consumptiemelkproducten</w:t>
                            </w:r>
                            <w:r w:rsidR="00F07E89">
                              <w:rPr>
                                <w:rFonts w:ascii="Verdana" w:hAnsi="Verdan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7.45pt;margin-top:341.15pt;width:493.8pt;height:1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4f81bd" strokecolor="#1f497d [3215]"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">
                <v:fill opacity="19789f"/>
                <v:shadow color="#243f60 [1604]" opacity=".5" offset="1pt"/>
                <v:textbox>
                  <w:txbxContent>
                    <w:p w:rsidRPr="00216D29" w:rsidR="0060763A" w:rsidP="00BB5B94" w:rsidRDefault="0060763A">
                      <w:pPr>
                        <w:rPr>
                          <w:rFonts w:ascii="Verdana" w:hAnsi="Verdana"/>
                          <w:b/>
                          <w:i/>
                          <w:color w:val="1F497D" w:themeColor="text2"/>
                          <w:sz w:val="20"/>
                          <w:szCs w:val="20"/>
                        </w:rPr>
                      </w:pPr>
                      <w:r w:rsidRPr="00216D29">
                        <w:rPr>
                          <w:rFonts w:ascii="Verdana" w:hAnsi="Verdana"/>
                          <w:b/>
                          <w:i/>
                          <w:color w:val="1F497D" w:themeColor="text2"/>
                          <w:sz w:val="20"/>
                          <w:szCs w:val="20"/>
                        </w:rPr>
                        <w:t xml:space="preserve">Sterke internationale positie </w:t>
                      </w:r>
                    </w:p>
                    <w:p w:rsidRPr="00216D29" w:rsidR="00EF6BFC" w:rsidP="00BB5B94" w:rsidRDefault="00BB5B94">
                      <w:pPr>
                        <w:rPr>
                          <w:rFonts w:ascii="Verdana" w:hAnsi="Verdana"/>
                          <w:sz w:val="20"/>
                          <w:szCs w:val="20"/>
                        </w:rPr>
                      </w:pPr>
                      <w:r w:rsidRPr="00216D29">
                        <w:rPr>
                          <w:rFonts w:ascii="Verdana" w:hAnsi="Verdana"/>
                          <w:sz w:val="20"/>
                          <w:szCs w:val="20"/>
                        </w:rPr>
                        <w:t xml:space="preserve">De Nederlandse zuivelsector heeft een sterke internationale positie. Met zo’n 2% van de wereldmelkproductie is de sector goed voor bijna 5% van de wereldzuivelhandel. </w:t>
                      </w:r>
                    </w:p>
                    <w:p w:rsidRPr="00216D29" w:rsidR="00BB5B94" w:rsidP="00BB5B94" w:rsidRDefault="00BB5B94">
                      <w:pPr>
                        <w:rPr>
                          <w:rFonts w:ascii="Verdana" w:hAnsi="Verdana"/>
                          <w:sz w:val="20"/>
                          <w:szCs w:val="20"/>
                        </w:rPr>
                      </w:pPr>
                      <w:r w:rsidRPr="00216D29">
                        <w:rPr>
                          <w:rFonts w:ascii="Verdana" w:hAnsi="Verdana"/>
                          <w:sz w:val="20"/>
                          <w:szCs w:val="20"/>
                        </w:rPr>
                        <w:t>Ruim 65% van de Nederlandse zuivel wordt afgezet in Nederland en omringende landen. De afgelopen jaren was de productiewaarde goed voor 6,6 miljard euro. De Nederlandse sector is daarmee van groot belang voor de BV Nederland.</w:t>
                      </w:r>
                    </w:p>
                    <w:p w:rsidRPr="00216D29" w:rsidR="0060763A" w:rsidP="00BB5B94" w:rsidRDefault="0060763A">
                      <w:pPr>
                        <w:rPr>
                          <w:rFonts w:ascii="Verdana" w:hAnsi="Verdana"/>
                          <w:sz w:val="20"/>
                          <w:szCs w:val="20"/>
                        </w:rPr>
                      </w:pPr>
                    </w:p>
                    <w:p w:rsidRPr="00216D29" w:rsidR="00BB5B94" w:rsidP="00BB5B94" w:rsidRDefault="00BB5B94">
                      <w:pPr>
                        <w:rPr>
                          <w:rFonts w:ascii="Verdana" w:hAnsi="Verdana"/>
                          <w:b/>
                          <w:i/>
                          <w:color w:val="1F497D" w:themeColor="text2"/>
                          <w:sz w:val="20"/>
                          <w:szCs w:val="20"/>
                        </w:rPr>
                      </w:pPr>
                      <w:r w:rsidRPr="00216D29">
                        <w:rPr>
                          <w:rFonts w:ascii="Verdana" w:hAnsi="Verdana"/>
                          <w:b/>
                          <w:i/>
                          <w:color w:val="1F497D" w:themeColor="text2"/>
                          <w:sz w:val="20"/>
                          <w:szCs w:val="20"/>
                        </w:rPr>
                        <w:t xml:space="preserve">Exportkansen </w:t>
                      </w:r>
                    </w:p>
                    <w:p w:rsidRPr="00BB5B94" w:rsidR="00BB5B94" w:rsidP="00BB5B94" w:rsidRDefault="00BB5B94">
                      <w:pPr>
                        <w:rPr>
                          <w:rFonts w:ascii="Verdana" w:hAnsi="Verdana"/>
                        </w:rPr>
                      </w:pPr>
                      <w:r w:rsidRPr="00216D29">
                        <w:rPr>
                          <w:rFonts w:ascii="Verdana" w:hAnsi="Verdana"/>
                          <w:sz w:val="20"/>
                          <w:szCs w:val="20"/>
                        </w:rPr>
                        <w:t>Nederland is de vijfde</w:t>
                      </w:r>
                      <w:r w:rsidRPr="00BB5B94">
                        <w:rPr>
                          <w:rFonts w:ascii="Verdana" w:hAnsi="Verdana"/>
                        </w:rPr>
                        <w:t xml:space="preserve"> speler op de wereldmarkt. Het grootste exportvolume is gericht op landen buiten Europa. Van de zuivelproducten van Nederlandse melk wordt 35% in Nederland afgezet, 45% in EU-lidstaten en 20% op de wereldmarkt. Naar verhouding exporteert Nederland het meest kaas, gevolgd door melk, room en consumptiemelkproducten</w:t>
                      </w:r>
                      <w:r w:rsidR="00F07E89">
                        <w:rPr>
                          <w:rFonts w:ascii="Verdana" w:hAnsi="Verdana"/>
                        </w:rPr>
                        <w:t>.</w:t>
                      </w:r>
                    </w:p>
                  </w:txbxContent>
                </v:textbox>
              </v:shape>
            </w:pict>
          </mc:Fallback>
        </mc:AlternateContent>
      </w:r>
      <w:r w:rsidR="007153F4">
        <w:rPr>
          <w:rFonts w:ascii="Verdana" w:hAnsi="Verdana"/>
          <w:sz w:val="18"/>
          <w:szCs w:val="18"/>
        </w:rPr>
        <w:t xml:space="preserve">Tjitske Bolt – 06 18609970 </w:t>
      </w:r>
      <w:hyperlink w:history="1" r:id="rId8">
        <w:r w:rsidRPr="00A30F0B" w:rsidR="006D50D6">
          <w:rPr>
            <w:rStyle w:val="Hyperlink"/>
            <w:rFonts w:ascii="Verdana" w:hAnsi="Verdana"/>
            <w:sz w:val="18"/>
            <w:szCs w:val="18"/>
          </w:rPr>
          <w:t>bolt@nzo.n</w:t>
        </w:r>
        <w:bookmarkStart w:name="_GoBack" w:id="0"/>
        <w:bookmarkEnd w:id="0"/>
        <w:r w:rsidRPr="00A30F0B" w:rsidR="006D50D6">
          <w:rPr>
            <w:rStyle w:val="Hyperlink"/>
            <w:rFonts w:ascii="Verdana" w:hAnsi="Verdana"/>
            <w:sz w:val="18"/>
            <w:szCs w:val="18"/>
          </w:rPr>
          <w:t>l</w:t>
        </w:r>
      </w:hyperlink>
      <w:r w:rsidR="006D50D6">
        <w:rPr>
          <w:rFonts w:ascii="Verdana" w:hAnsi="Verdana"/>
          <w:sz w:val="18"/>
          <w:szCs w:val="18"/>
        </w:rPr>
        <w:t xml:space="preserve"> </w:t>
      </w:r>
      <w:r w:rsidR="004674E6">
        <w:rPr>
          <w:rFonts w:ascii="Verdana" w:hAnsi="Verdana"/>
          <w:sz w:val="18"/>
          <w:szCs w:val="18"/>
        </w:rPr>
        <w:t xml:space="preserve"> </w:t>
      </w:r>
    </w:p>
    <w:sectPr w:rsidRPr="00B966F7" w:rsidR="000C0B5A" w:rsidSect="001D2B6D">
      <w:headerReference w:type="default" r:id="rId9"/>
      <w:footerReference w:type="even" r:id="rId10"/>
      <w:footerReference w:type="default" r:id="rId11"/>
      <w:headerReference w:type="first" r:id="rId12"/>
      <w:footerReference w:type="first" r:id="rId13"/>
      <w:pgSz w:w="11907" w:h="16840" w:code="9"/>
      <w:pgMar w:top="720" w:right="720" w:bottom="720" w:left="720" w:header="397" w:footer="476" w:gutter="0"/>
      <w:cols w:space="708"/>
      <w:titlePg/>
      <w:docGrid w:linePitch="299"/>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B94" w:rsidRDefault="00BB5B94">
      <w:r>
        <w:separator/>
      </w:r>
    </w:p>
  </w:endnote>
  <w:endnote w:type="continuationSeparator" w:id="0">
    <w:p w:rsidR="00BB5B94" w:rsidRDefault="00BB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s Gothic">
    <w:altName w:val="Malgun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5A" w:rsidRDefault="00830F7B">
    <w:pPr>
      <w:pStyle w:val="Voettekst"/>
      <w:framePr w:wrap="around" w:vAnchor="text" w:hAnchor="margin" w:xAlign="center" w:y="1"/>
      <w:rPr>
        <w:rStyle w:val="Paginanummer"/>
      </w:rPr>
    </w:pPr>
    <w:r>
      <w:rPr>
        <w:rStyle w:val="Paginanummer"/>
      </w:rPr>
      <w:fldChar w:fldCharType="begin"/>
    </w:r>
    <w:r w:rsidR="000C0B5A">
      <w:rPr>
        <w:rStyle w:val="Paginanummer"/>
      </w:rPr>
      <w:instrText xml:space="preserve">PAGE  </w:instrText>
    </w:r>
    <w:r>
      <w:rPr>
        <w:rStyle w:val="Paginanummer"/>
      </w:rPr>
      <w:fldChar w:fldCharType="separate"/>
    </w:r>
    <w:r w:rsidR="000C0B5A">
      <w:rPr>
        <w:rStyle w:val="Paginanummer"/>
        <w:noProof/>
      </w:rPr>
      <w:t>1</w:t>
    </w:r>
    <w:r>
      <w:rPr>
        <w:rStyle w:val="Paginanummer"/>
      </w:rPr>
      <w:fldChar w:fldCharType="end"/>
    </w:r>
  </w:p>
  <w:p w:rsidR="000C0B5A" w:rsidRDefault="000C0B5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5A" w:rsidRDefault="00830F7B">
    <w:pPr>
      <w:pStyle w:val="Koptekst"/>
      <w:jc w:val="right"/>
      <w:rPr>
        <w:rStyle w:val="Paginanummer"/>
      </w:rPr>
    </w:pPr>
    <w:r>
      <w:rPr>
        <w:rStyle w:val="Paginanummer"/>
      </w:rPr>
      <w:fldChar w:fldCharType="begin"/>
    </w:r>
    <w:r w:rsidR="000C0B5A">
      <w:rPr>
        <w:rStyle w:val="Paginanummer"/>
      </w:rPr>
      <w:instrText xml:space="preserve">PAGE  </w:instrText>
    </w:r>
    <w:r>
      <w:rPr>
        <w:rStyle w:val="Paginanummer"/>
      </w:rPr>
      <w:fldChar w:fldCharType="separate"/>
    </w:r>
    <w:r w:rsidR="005131C7">
      <w:rPr>
        <w:rStyle w:val="Paginanummer"/>
        <w:noProof/>
      </w:rPr>
      <w:t>2</w:t>
    </w:r>
    <w:r>
      <w:rPr>
        <w:rStyle w:val="Paginanummer"/>
      </w:rPr>
      <w:fldChar w:fldCharType="end"/>
    </w:r>
  </w:p>
  <w:p w:rsidR="000C0B5A" w:rsidRDefault="000C0B5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29" w:type="dxa"/>
      <w:tblLook w:val="01E0" w:firstRow="1" w:lastRow="1" w:firstColumn="1" w:lastColumn="1" w:noHBand="0" w:noVBand="0"/>
    </w:tblPr>
    <w:tblGrid>
      <w:gridCol w:w="9792"/>
      <w:gridCol w:w="222"/>
      <w:gridCol w:w="222"/>
    </w:tblGrid>
    <w:tr w:rsidR="009375D3" w:rsidRPr="005C589E" w:rsidTr="009375D3">
      <w:tc>
        <w:tcPr>
          <w:tcW w:w="9071" w:type="dxa"/>
          <w:tcMar>
            <w:left w:w="0" w:type="dxa"/>
            <w:right w:w="0" w:type="dxa"/>
          </w:tcMar>
        </w:tcPr>
        <w:tbl>
          <w:tblPr>
            <w:tblStyle w:val="Standaardtab1"/>
            <w:tblW w:w="9792" w:type="dxa"/>
            <w:tblLook w:val="01E0" w:firstRow="1" w:lastRow="1" w:firstColumn="1" w:lastColumn="1" w:noHBand="0" w:noVBand="0"/>
          </w:tblPr>
          <w:tblGrid>
            <w:gridCol w:w="8982"/>
            <w:gridCol w:w="810"/>
          </w:tblGrid>
          <w:tr w:rsidR="009375D3" w:rsidRPr="005D0D6C" w:rsidTr="002737BE">
            <w:tc>
              <w:tcPr>
                <w:tcW w:w="8982" w:type="dxa"/>
                <w:tcMar>
                  <w:left w:w="0" w:type="dxa"/>
                  <w:right w:w="0" w:type="dxa"/>
                </w:tcMar>
              </w:tcPr>
              <w:p w:rsidR="009375D3" w:rsidRPr="00806F9A" w:rsidRDefault="009375D3" w:rsidP="002737BE">
                <w:pPr>
                  <w:pStyle w:val="Voette"/>
                  <w:spacing w:line="240" w:lineRule="auto"/>
                  <w:rPr>
                    <w:color w:val="346DAC"/>
                  </w:rPr>
                </w:pPr>
                <w:bookmarkStart w:id="2" w:name="bmVestigingdata" w:colFirst="0" w:colLast="0"/>
                <w:r w:rsidRPr="00806F9A">
                  <w:rPr>
                    <w:color w:val="346DAC"/>
                  </w:rPr>
                  <w:t xml:space="preserve">Postbus </w:t>
                </w:r>
                <w:r w:rsidRPr="002128DB">
                  <w:rPr>
                    <w:color w:val="346DAC"/>
                  </w:rPr>
                  <w:t>93044</w:t>
                </w:r>
                <w:r w:rsidRPr="00806F9A">
                  <w:rPr>
                    <w:color w:val="346DAC"/>
                  </w:rPr>
                  <w:t>, 2</w:t>
                </w:r>
                <w:r>
                  <w:rPr>
                    <w:color w:val="346DAC"/>
                  </w:rPr>
                  <w:t>5</w:t>
                </w:r>
                <w:r w:rsidRPr="00806F9A">
                  <w:rPr>
                    <w:color w:val="346DAC"/>
                  </w:rPr>
                  <w:t>0</w:t>
                </w:r>
                <w:r>
                  <w:rPr>
                    <w:color w:val="346DAC"/>
                  </w:rPr>
                  <w:t>9</w:t>
                </w:r>
                <w:r w:rsidRPr="00806F9A">
                  <w:rPr>
                    <w:color w:val="346DAC"/>
                  </w:rPr>
                  <w:t xml:space="preserve"> A</w:t>
                </w:r>
                <w:r>
                  <w:rPr>
                    <w:color w:val="346DAC"/>
                  </w:rPr>
                  <w:t>A</w:t>
                </w:r>
                <w:r w:rsidRPr="00806F9A">
                  <w:rPr>
                    <w:color w:val="346DAC"/>
                  </w:rPr>
                  <w:t xml:space="preserve"> </w:t>
                </w:r>
                <w:r>
                  <w:rPr>
                    <w:color w:val="346DAC"/>
                  </w:rPr>
                  <w:t>Den Haag</w:t>
                </w:r>
                <w:r w:rsidRPr="00806F9A">
                  <w:rPr>
                    <w:color w:val="346DAC"/>
                  </w:rPr>
                  <w:t xml:space="preserve">  </w:t>
                </w:r>
                <w:proofErr w:type="spellStart"/>
                <w:r>
                  <w:rPr>
                    <w:color w:val="346DAC"/>
                  </w:rPr>
                  <w:t>Benoordenhoutseweg</w:t>
                </w:r>
                <w:proofErr w:type="spellEnd"/>
                <w:r w:rsidRPr="00806F9A">
                  <w:rPr>
                    <w:color w:val="346DAC"/>
                  </w:rPr>
                  <w:t xml:space="preserve"> </w:t>
                </w:r>
                <w:r>
                  <w:rPr>
                    <w:color w:val="346DAC"/>
                  </w:rPr>
                  <w:t>46</w:t>
                </w:r>
                <w:r w:rsidRPr="00806F9A">
                  <w:rPr>
                    <w:color w:val="346DAC"/>
                  </w:rPr>
                  <w:t xml:space="preserve">, </w:t>
                </w:r>
                <w:r>
                  <w:rPr>
                    <w:color w:val="346DAC"/>
                  </w:rPr>
                  <w:t>2596 BC</w:t>
                </w:r>
                <w:r w:rsidRPr="002128DB">
                  <w:rPr>
                    <w:color w:val="346DAC"/>
                  </w:rPr>
                  <w:t xml:space="preserve"> </w:t>
                </w:r>
                <w:r>
                  <w:rPr>
                    <w:color w:val="346DAC"/>
                  </w:rPr>
                  <w:t>Den Haag</w:t>
                </w:r>
              </w:p>
              <w:p w:rsidR="009375D3" w:rsidRPr="004179CD" w:rsidRDefault="009375D3" w:rsidP="002737BE">
                <w:pPr>
                  <w:pStyle w:val="Voette"/>
                  <w:spacing w:line="240" w:lineRule="auto"/>
                  <w:rPr>
                    <w:lang w:val="de-DE"/>
                  </w:rPr>
                </w:pPr>
                <w:proofErr w:type="spellStart"/>
                <w:r w:rsidRPr="00806F9A">
                  <w:rPr>
                    <w:color w:val="346DAC"/>
                    <w:lang w:val="de-DE"/>
                  </w:rPr>
                  <w:t>telefoon</w:t>
                </w:r>
                <w:proofErr w:type="spellEnd"/>
                <w:r w:rsidRPr="00806F9A">
                  <w:rPr>
                    <w:color w:val="346DAC"/>
                    <w:lang w:val="de-DE"/>
                  </w:rPr>
                  <w:t>: (07</w:t>
                </w:r>
                <w:r>
                  <w:rPr>
                    <w:color w:val="346DAC"/>
                    <w:lang w:val="de-DE"/>
                  </w:rPr>
                  <w:t>0</w:t>
                </w:r>
                <w:r w:rsidRPr="00806F9A">
                  <w:rPr>
                    <w:color w:val="346DAC"/>
                    <w:lang w:val="de-DE"/>
                  </w:rPr>
                  <w:t xml:space="preserve">) </w:t>
                </w:r>
                <w:r w:rsidRPr="002128DB">
                  <w:rPr>
                    <w:color w:val="346DAC"/>
                    <w:lang w:val="de-DE"/>
                  </w:rPr>
                  <w:t>2191700</w:t>
                </w:r>
                <w:r>
                  <w:rPr>
                    <w:color w:val="346DAC"/>
                    <w:lang w:val="de-DE"/>
                  </w:rPr>
                  <w:t xml:space="preserve">, </w:t>
                </w:r>
                <w:proofErr w:type="spellStart"/>
                <w:r>
                  <w:rPr>
                    <w:color w:val="346DAC"/>
                    <w:lang w:val="de-DE"/>
                  </w:rPr>
                  <w:t>website</w:t>
                </w:r>
                <w:proofErr w:type="spellEnd"/>
                <w:r>
                  <w:rPr>
                    <w:color w:val="346DAC"/>
                    <w:lang w:val="de-DE"/>
                  </w:rPr>
                  <w:t xml:space="preserve">: </w:t>
                </w:r>
                <w:hyperlink r:id="rId1" w:history="1">
                  <w:r w:rsidRPr="008F41D5">
                    <w:rPr>
                      <w:color w:val="346DAC"/>
                      <w:lang w:val="de-DE"/>
                    </w:rPr>
                    <w:t>www.nzo.nl</w:t>
                  </w:r>
                </w:hyperlink>
                <w:r w:rsidRPr="008F41D5">
                  <w:rPr>
                    <w:color w:val="346DAC"/>
                    <w:lang w:val="de-DE"/>
                  </w:rPr>
                  <w:t>,</w:t>
                </w:r>
                <w:r>
                  <w:rPr>
                    <w:color w:val="346DAC"/>
                    <w:lang w:val="de-DE"/>
                  </w:rPr>
                  <w:t xml:space="preserve"> </w:t>
                </w:r>
                <w:proofErr w:type="spellStart"/>
                <w:r>
                  <w:rPr>
                    <w:color w:val="346DAC"/>
                    <w:lang w:val="de-DE"/>
                  </w:rPr>
                  <w:t>e-mail</w:t>
                </w:r>
                <w:proofErr w:type="spellEnd"/>
                <w:r>
                  <w:rPr>
                    <w:color w:val="346DAC"/>
                    <w:lang w:val="de-DE"/>
                  </w:rPr>
                  <w:t>: info@nzo.nl</w:t>
                </w:r>
              </w:p>
            </w:tc>
            <w:tc>
              <w:tcPr>
                <w:tcW w:w="810" w:type="dxa"/>
              </w:tcPr>
              <w:p w:rsidR="009375D3" w:rsidRPr="005D0D6C" w:rsidRDefault="00830F7B" w:rsidP="002737BE">
                <w:pPr>
                  <w:pStyle w:val="Voette"/>
                  <w:jc w:val="right"/>
                  <w:rPr>
                    <w:color w:val="0A6EAF"/>
                  </w:rPr>
                </w:pPr>
                <w:r w:rsidRPr="005D0D6C">
                  <w:rPr>
                    <w:rStyle w:val="Paginanumme"/>
                    <w:color w:val="0A6EAF"/>
                  </w:rPr>
                  <w:fldChar w:fldCharType="begin"/>
                </w:r>
                <w:r w:rsidR="009375D3" w:rsidRPr="005D0D6C">
                  <w:rPr>
                    <w:rStyle w:val="Paginanumme"/>
                    <w:color w:val="0A6EAF"/>
                  </w:rPr>
                  <w:instrText xml:space="preserve"> PAGE </w:instrText>
                </w:r>
                <w:r w:rsidRPr="005D0D6C">
                  <w:rPr>
                    <w:rStyle w:val="Paginanumme"/>
                    <w:color w:val="0A6EAF"/>
                  </w:rPr>
                  <w:fldChar w:fldCharType="separate"/>
                </w:r>
                <w:r w:rsidR="007153F4">
                  <w:rPr>
                    <w:rStyle w:val="Paginanumme"/>
                    <w:noProof/>
                    <w:color w:val="0A6EAF"/>
                  </w:rPr>
                  <w:t>1</w:t>
                </w:r>
                <w:r w:rsidRPr="005D0D6C">
                  <w:rPr>
                    <w:rStyle w:val="Paginanumme"/>
                    <w:color w:val="0A6EAF"/>
                  </w:rPr>
                  <w:fldChar w:fldCharType="end"/>
                </w:r>
                <w:r w:rsidR="009375D3" w:rsidRPr="005D0D6C">
                  <w:rPr>
                    <w:rStyle w:val="Paginanumme"/>
                    <w:color w:val="0A6EAF"/>
                  </w:rPr>
                  <w:t xml:space="preserve"> | </w:t>
                </w:r>
                <w:fldSimple w:instr=" SECTIONPAGES   \* MERGEFORMAT ">
                  <w:r w:rsidR="007153F4" w:rsidRPr="007153F4">
                    <w:rPr>
                      <w:noProof/>
                      <w:color w:val="0A6EAF"/>
                    </w:rPr>
                    <w:t>1</w:t>
                  </w:r>
                </w:fldSimple>
              </w:p>
            </w:tc>
          </w:tr>
        </w:tbl>
        <w:p w:rsidR="009375D3" w:rsidRPr="000C0B5A" w:rsidRDefault="009375D3" w:rsidP="000C0B5A">
          <w:pPr>
            <w:pStyle w:val="Voettekst"/>
            <w:rPr>
              <w:rFonts w:ascii="Verdana" w:hAnsi="Verdana"/>
              <w:color w:val="4F81BD" w:themeColor="accent1"/>
              <w:sz w:val="16"/>
              <w:szCs w:val="16"/>
              <w:lang w:val="de-DE"/>
            </w:rPr>
          </w:pPr>
        </w:p>
      </w:tc>
      <w:tc>
        <w:tcPr>
          <w:tcW w:w="236" w:type="dxa"/>
        </w:tcPr>
        <w:p w:rsidR="009375D3" w:rsidRPr="005D0D6C" w:rsidRDefault="009375D3" w:rsidP="002737BE">
          <w:pPr>
            <w:pStyle w:val="Voette"/>
            <w:jc w:val="right"/>
            <w:rPr>
              <w:color w:val="0A6EAF"/>
            </w:rPr>
          </w:pPr>
        </w:p>
      </w:tc>
      <w:tc>
        <w:tcPr>
          <w:tcW w:w="222" w:type="dxa"/>
        </w:tcPr>
        <w:p w:rsidR="009375D3" w:rsidRPr="005C589E" w:rsidRDefault="009375D3" w:rsidP="000C0B5A">
          <w:pPr>
            <w:pStyle w:val="Voettekst"/>
            <w:jc w:val="right"/>
            <w:rPr>
              <w:rFonts w:ascii="Verdana" w:hAnsi="Verdana"/>
              <w:color w:val="4F81BD" w:themeColor="accent1"/>
              <w:sz w:val="16"/>
              <w:szCs w:val="16"/>
            </w:rPr>
          </w:pPr>
        </w:p>
      </w:tc>
    </w:tr>
    <w:bookmarkEnd w:id="2"/>
  </w:tbl>
  <w:p w:rsidR="000C0B5A" w:rsidRPr="00B06028" w:rsidRDefault="000C0B5A">
    <w:pPr>
      <w:pStyle w:val="Voettekst"/>
      <w:tabs>
        <w:tab w:val="left" w:pos="283"/>
      </w:tabs>
    </w:pPr>
  </w:p>
  <w:p w:rsidR="000C0B5A" w:rsidRDefault="000C0B5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B94" w:rsidRDefault="00BB5B94">
      <w:r>
        <w:separator/>
      </w:r>
    </w:p>
  </w:footnote>
  <w:footnote w:type="continuationSeparator" w:id="0">
    <w:p w:rsidR="00BB5B94" w:rsidRDefault="00BB5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2055"/>
      <w:gridCol w:w="7124"/>
    </w:tblGrid>
    <w:tr w:rsidR="000C0B5A">
      <w:trPr>
        <w:trHeight w:val="366"/>
      </w:trPr>
      <w:tc>
        <w:tcPr>
          <w:tcW w:w="2055" w:type="dxa"/>
        </w:tcPr>
        <w:p w:rsidR="000C0B5A" w:rsidRDefault="000C0B5A">
          <w:pPr>
            <w:pStyle w:val="Koptekst"/>
            <w:tabs>
              <w:tab w:val="clear" w:pos="9072"/>
              <w:tab w:val="right" w:pos="9639"/>
            </w:tabs>
            <w:ind w:right="-70"/>
          </w:pPr>
          <w:r w:rsidRPr="00124EEF">
            <w:rPr>
              <w:noProof/>
              <w:lang w:eastAsia="nl-NL"/>
            </w:rPr>
            <w:drawing>
              <wp:anchor distT="0" distB="0" distL="114300" distR="114300" simplePos="0" relativeHeight="251661312" behindDoc="0" locked="0" layoutInCell="1" allowOverlap="1">
                <wp:simplePos x="0" y="0"/>
                <wp:positionH relativeFrom="column">
                  <wp:posOffset>-637540</wp:posOffset>
                </wp:positionH>
                <wp:positionV relativeFrom="paragraph">
                  <wp:posOffset>4445</wp:posOffset>
                </wp:positionV>
                <wp:extent cx="5972810" cy="952500"/>
                <wp:effectExtent l="19050" t="0" r="8890" b="0"/>
                <wp:wrapNone/>
                <wp:docPr id="5" name="Afbeelding 1" descr="Briefpapier_A4-v2.JPG"/>
                <wp:cNvGraphicFramePr/>
                <a:graphic xmlns:a="http://schemas.openxmlformats.org/drawingml/2006/main">
                  <a:graphicData uri="http://schemas.openxmlformats.org/drawingml/2006/picture">
                    <pic:pic xmlns:pic="http://schemas.openxmlformats.org/drawingml/2006/picture">
                      <pic:nvPicPr>
                        <pic:cNvPr id="0" name="Picture 2" descr="Briefpapier_A4-v2.JPG"/>
                        <pic:cNvPicPr>
                          <a:picLocks noChangeAspect="1" noChangeArrowheads="1"/>
                        </pic:cNvPicPr>
                      </pic:nvPicPr>
                      <pic:blipFill>
                        <a:blip r:embed="rId1"/>
                        <a:srcRect b="44473"/>
                        <a:stretch>
                          <a:fillRect/>
                        </a:stretch>
                      </pic:blipFill>
                      <pic:spPr bwMode="auto">
                        <a:xfrm>
                          <a:off x="0" y="0"/>
                          <a:ext cx="5972810" cy="952500"/>
                        </a:xfrm>
                        <a:prstGeom prst="rect">
                          <a:avLst/>
                        </a:prstGeom>
                        <a:noFill/>
                      </pic:spPr>
                    </pic:pic>
                  </a:graphicData>
                </a:graphic>
              </wp:anchor>
            </w:drawing>
          </w:r>
        </w:p>
      </w:tc>
      <w:tc>
        <w:tcPr>
          <w:tcW w:w="7124" w:type="dxa"/>
        </w:tcPr>
        <w:p w:rsidR="000C0B5A" w:rsidRDefault="000C0B5A">
          <w:pPr>
            <w:pStyle w:val="Koptekst"/>
            <w:rPr>
              <w:b/>
            </w:rPr>
          </w:pPr>
        </w:p>
        <w:p w:rsidR="000C0B5A" w:rsidRDefault="000C0B5A">
          <w:pPr>
            <w:pStyle w:val="Koptekst"/>
            <w:rPr>
              <w:b/>
            </w:rPr>
          </w:pPr>
        </w:p>
        <w:p w:rsidR="000C0B5A" w:rsidRDefault="000C0B5A">
          <w:pPr>
            <w:pStyle w:val="Koptekst"/>
            <w:rPr>
              <w:b/>
            </w:rPr>
          </w:pPr>
        </w:p>
        <w:p w:rsidR="000C0B5A" w:rsidRDefault="000C0B5A">
          <w:pPr>
            <w:pStyle w:val="Koptekst"/>
            <w:rPr>
              <w:b/>
            </w:rPr>
          </w:pPr>
        </w:p>
        <w:p w:rsidR="000C0B5A" w:rsidRDefault="000C0B5A">
          <w:pPr>
            <w:pStyle w:val="Koptekst"/>
            <w:rPr>
              <w:b/>
            </w:rPr>
          </w:pPr>
        </w:p>
        <w:p w:rsidR="000C0B5A" w:rsidRDefault="000C0B5A">
          <w:pPr>
            <w:pStyle w:val="Koptekst"/>
            <w:rPr>
              <w:b/>
            </w:rPr>
          </w:pPr>
        </w:p>
      </w:tc>
    </w:tr>
  </w:tbl>
  <w:p w:rsidR="000C0B5A" w:rsidRDefault="000C0B5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092"/>
      <w:gridCol w:w="6962"/>
    </w:tblGrid>
    <w:tr w:rsidR="000C0B5A" w:rsidTr="00562DAE">
      <w:trPr>
        <w:trHeight w:val="680"/>
      </w:trPr>
      <w:tc>
        <w:tcPr>
          <w:tcW w:w="2092" w:type="dxa"/>
        </w:tcPr>
        <w:p w:rsidR="000C0B5A" w:rsidRDefault="000C0B5A" w:rsidP="00FC63D8">
          <w:pPr>
            <w:pStyle w:val="Koptekst"/>
            <w:tabs>
              <w:tab w:val="clear" w:pos="9072"/>
              <w:tab w:val="right" w:pos="9639"/>
            </w:tabs>
            <w:ind w:right="-70"/>
            <w:rPr>
              <w:rFonts w:ascii="Arial" w:hAnsi="Arial"/>
              <w:sz w:val="18"/>
            </w:rPr>
          </w:pPr>
          <w:r>
            <w:rPr>
              <w:rFonts w:ascii="Arial" w:hAnsi="Arial" w:cs="Arial"/>
              <w:b/>
              <w:noProof/>
              <w:sz w:val="28"/>
              <w:szCs w:val="28"/>
              <w:lang w:eastAsia="nl-NL"/>
            </w:rPr>
            <w:drawing>
              <wp:anchor distT="0" distB="0" distL="114300" distR="114300" simplePos="0" relativeHeight="251657216" behindDoc="0" locked="0" layoutInCell="1" allowOverlap="1">
                <wp:simplePos x="0" y="0"/>
                <wp:positionH relativeFrom="column">
                  <wp:posOffset>-452383</wp:posOffset>
                </wp:positionH>
                <wp:positionV relativeFrom="paragraph">
                  <wp:posOffset>-249783</wp:posOffset>
                </wp:positionV>
                <wp:extent cx="6443280" cy="1851766"/>
                <wp:effectExtent l="0" t="0" r="0" b="0"/>
                <wp:wrapNone/>
                <wp:docPr id="6" name="Afbeelding 6" descr="Briefpapier_A4-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riefpapier_A4-v2.JPG"/>
                        <pic:cNvPicPr>
                          <a:picLocks noChangeAspect="1" noChangeArrowheads="1"/>
                        </pic:cNvPicPr>
                      </pic:nvPicPr>
                      <pic:blipFill>
                        <a:blip r:embed="rId1"/>
                        <a:srcRect/>
                        <a:stretch>
                          <a:fillRect/>
                        </a:stretch>
                      </pic:blipFill>
                      <pic:spPr bwMode="auto">
                        <a:xfrm>
                          <a:off x="0" y="0"/>
                          <a:ext cx="6443280" cy="185176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962" w:type="dxa"/>
        </w:tcPr>
        <w:p w:rsidR="000C0B5A" w:rsidRDefault="000C0B5A" w:rsidP="00FC63D8">
          <w:pPr>
            <w:pStyle w:val="Koptekst"/>
            <w:ind w:left="-70"/>
            <w:rPr>
              <w:b/>
            </w:rPr>
          </w:pPr>
        </w:p>
        <w:p w:rsidR="000C0B5A" w:rsidRDefault="000C0B5A" w:rsidP="00FC63D8">
          <w:pPr>
            <w:pStyle w:val="Koptekst"/>
            <w:ind w:left="-70"/>
            <w:rPr>
              <w:b/>
            </w:rPr>
          </w:pPr>
          <w:r>
            <w:rPr>
              <w:b/>
            </w:rPr>
            <w:br/>
          </w:r>
        </w:p>
        <w:tbl>
          <w:tblPr>
            <w:tblW w:w="5000" w:type="pct"/>
            <w:tblLayout w:type="fixed"/>
            <w:tblCellMar>
              <w:left w:w="0" w:type="dxa"/>
              <w:right w:w="0" w:type="dxa"/>
            </w:tblCellMar>
            <w:tblLook w:val="01E0" w:firstRow="1" w:lastRow="1" w:firstColumn="1" w:lastColumn="1" w:noHBand="0" w:noVBand="0"/>
          </w:tblPr>
          <w:tblGrid>
            <w:gridCol w:w="6962"/>
          </w:tblGrid>
          <w:tr w:rsidR="000C0B5A" w:rsidTr="00562DAE">
            <w:trPr>
              <w:trHeight w:val="267"/>
            </w:trPr>
            <w:tc>
              <w:tcPr>
                <w:tcW w:w="6962" w:type="dxa"/>
              </w:tcPr>
              <w:p w:rsidR="000C0B5A" w:rsidRPr="00C92FA7" w:rsidRDefault="000C0B5A" w:rsidP="00FC63D8">
                <w:pPr>
                  <w:rPr>
                    <w:b/>
                  </w:rPr>
                </w:pPr>
                <w:bookmarkStart w:id="1" w:name="bmKop"/>
                <w:bookmarkEnd w:id="1"/>
              </w:p>
            </w:tc>
          </w:tr>
          <w:tr w:rsidR="000C0B5A" w:rsidTr="00562DAE">
            <w:trPr>
              <w:trHeight w:val="311"/>
            </w:trPr>
            <w:tc>
              <w:tcPr>
                <w:tcW w:w="6962" w:type="dxa"/>
              </w:tcPr>
              <w:p w:rsidR="000C0B5A" w:rsidRPr="00C92FA7" w:rsidRDefault="000C0B5A" w:rsidP="00FC63D8">
                <w:pPr>
                  <w:rPr>
                    <w:b/>
                    <w:sz w:val="28"/>
                    <w:szCs w:val="28"/>
                  </w:rPr>
                </w:pPr>
              </w:p>
            </w:tc>
          </w:tr>
        </w:tbl>
        <w:p w:rsidR="000C0B5A" w:rsidRPr="001F2103" w:rsidRDefault="000C0B5A" w:rsidP="00FC63D8">
          <w:pPr>
            <w:ind w:left="-70"/>
          </w:pPr>
          <w:r>
            <w:br/>
          </w:r>
        </w:p>
      </w:tc>
    </w:tr>
  </w:tbl>
  <w:p w:rsidR="000C0B5A" w:rsidRDefault="000C0B5A" w:rsidP="001D2B6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172417"/>
    <w:multiLevelType w:val="hybridMultilevel"/>
    <w:tmpl w:val="89D8BF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1650A0"/>
    <w:multiLevelType w:val="hybridMultilevel"/>
    <w:tmpl w:val="A6D2687E"/>
    <w:lvl w:ilvl="0" w:tplc="4A5401EA">
      <w:start w:val="1"/>
      <w:numFmt w:val="upperLetter"/>
      <w:lvlText w:val="%1."/>
      <w:lvlJc w:val="left"/>
      <w:pPr>
        <w:ind w:left="360" w:hanging="360"/>
      </w:pPr>
      <w:rPr>
        <w:rFonts w:ascii="Verdana" w:eastAsia="Times New Roman" w:hAnsi="Verdana" w:cs="Arial"/>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F9907BA"/>
    <w:multiLevelType w:val="hybridMultilevel"/>
    <w:tmpl w:val="DE60B2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855988"/>
    <w:multiLevelType w:val="multilevel"/>
    <w:tmpl w:val="0F9C30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305526F"/>
    <w:multiLevelType w:val="hybridMultilevel"/>
    <w:tmpl w:val="85602360"/>
    <w:lvl w:ilvl="0" w:tplc="2160DAE6">
      <w:start w:val="79"/>
      <w:numFmt w:val="bullet"/>
      <w:lvlText w:val="-"/>
      <w:lvlJc w:val="left"/>
      <w:pPr>
        <w:ind w:left="360" w:hanging="360"/>
      </w:pPr>
      <w:rPr>
        <w:rFonts w:ascii="Arial" w:eastAsiaTheme="minorHAnsi" w:hAnsi="Arial" w:cs="Aria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6C944EC"/>
    <w:multiLevelType w:val="multilevel"/>
    <w:tmpl w:val="CFCEC01C"/>
    <w:lvl w:ilvl="0">
      <w:numFmt w:val="bullet"/>
      <w:lvlText w:val="-"/>
      <w:lvlJc w:val="left"/>
      <w:pPr>
        <w:ind w:left="360" w:hanging="360"/>
      </w:pPr>
      <w:rPr>
        <w:rFonts w:ascii="News Gothic" w:eastAsia="Times New Roman" w:hAnsi="News Gothic"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0">
    <w:nsid w:val="18D972D5"/>
    <w:multiLevelType w:val="hybridMultilevel"/>
    <w:tmpl w:val="2FBEF7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B5D630B"/>
    <w:multiLevelType w:val="hybridMultilevel"/>
    <w:tmpl w:val="F73EB0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C133017"/>
    <w:multiLevelType w:val="multilevel"/>
    <w:tmpl w:val="CFCEC01C"/>
    <w:lvl w:ilvl="0">
      <w:numFmt w:val="bullet"/>
      <w:lvlText w:val="-"/>
      <w:lvlJc w:val="left"/>
      <w:pPr>
        <w:ind w:left="360" w:hanging="360"/>
      </w:pPr>
      <w:rPr>
        <w:rFonts w:ascii="News Gothic" w:eastAsia="Times New Roman" w:hAnsi="News Gothic"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0">
    <w:nsid w:val="1FBC2A64"/>
    <w:multiLevelType w:val="hybridMultilevel"/>
    <w:tmpl w:val="3EB895E4"/>
    <w:lvl w:ilvl="0" w:tplc="2160DAE6">
      <w:start w:val="79"/>
      <w:numFmt w:val="bullet"/>
      <w:lvlText w:val="-"/>
      <w:lvlJc w:val="left"/>
      <w:pPr>
        <w:ind w:left="360" w:hanging="360"/>
      </w:pPr>
      <w:rPr>
        <w:rFonts w:ascii="Arial" w:eastAsiaTheme="minorHAns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32574D4"/>
    <w:multiLevelType w:val="hybridMultilevel"/>
    <w:tmpl w:val="8816549A"/>
    <w:lvl w:ilvl="0" w:tplc="2160DAE6">
      <w:start w:val="79"/>
      <w:numFmt w:val="bullet"/>
      <w:lvlText w:val="-"/>
      <w:lvlJc w:val="left"/>
      <w:pPr>
        <w:ind w:left="360" w:hanging="360"/>
      </w:pPr>
      <w:rPr>
        <w:rFonts w:ascii="Arial" w:eastAsiaTheme="minorHAnsi" w:hAnsi="Arial" w:cs="Arial" w:hint="default"/>
      </w:rPr>
    </w:lvl>
    <w:lvl w:ilvl="1" w:tplc="ED5A3ED8">
      <w:start w:val="1"/>
      <w:numFmt w:val="bullet"/>
      <w:lvlText w:val="-"/>
      <w:lvlJc w:val="left"/>
      <w:pPr>
        <w:ind w:left="1080" w:hanging="360"/>
      </w:pPr>
      <w:rPr>
        <w:rFonts w:ascii="Verdana" w:eastAsia="Times New Roman" w:hAnsi="Verdana"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66E0587"/>
    <w:multiLevelType w:val="hybridMultilevel"/>
    <w:tmpl w:val="5B60C5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6D73F20"/>
    <w:multiLevelType w:val="hybridMultilevel"/>
    <w:tmpl w:val="FBA6B326"/>
    <w:lvl w:ilvl="0" w:tplc="04130001">
      <w:start w:val="1"/>
      <w:numFmt w:val="bullet"/>
      <w:lvlText w:val=""/>
      <w:lvlJc w:val="left"/>
      <w:pPr>
        <w:ind w:left="6" w:hanging="360"/>
      </w:pPr>
      <w:rPr>
        <w:rFonts w:ascii="Symbol" w:hAnsi="Symbol" w:hint="default"/>
      </w:rPr>
    </w:lvl>
    <w:lvl w:ilvl="1" w:tplc="04130003" w:tentative="1">
      <w:start w:val="1"/>
      <w:numFmt w:val="bullet"/>
      <w:lvlText w:val="o"/>
      <w:lvlJc w:val="left"/>
      <w:pPr>
        <w:ind w:left="726" w:hanging="360"/>
      </w:pPr>
      <w:rPr>
        <w:rFonts w:ascii="Courier New" w:hAnsi="Courier New" w:cs="Courier New" w:hint="default"/>
      </w:rPr>
    </w:lvl>
    <w:lvl w:ilvl="2" w:tplc="04130005" w:tentative="1">
      <w:start w:val="1"/>
      <w:numFmt w:val="bullet"/>
      <w:lvlText w:val=""/>
      <w:lvlJc w:val="left"/>
      <w:pPr>
        <w:ind w:left="1446" w:hanging="360"/>
      </w:pPr>
      <w:rPr>
        <w:rFonts w:ascii="Wingdings" w:hAnsi="Wingdings" w:hint="default"/>
      </w:rPr>
    </w:lvl>
    <w:lvl w:ilvl="3" w:tplc="04130001" w:tentative="1">
      <w:start w:val="1"/>
      <w:numFmt w:val="bullet"/>
      <w:lvlText w:val=""/>
      <w:lvlJc w:val="left"/>
      <w:pPr>
        <w:ind w:left="2166" w:hanging="360"/>
      </w:pPr>
      <w:rPr>
        <w:rFonts w:ascii="Symbol" w:hAnsi="Symbol" w:hint="default"/>
      </w:rPr>
    </w:lvl>
    <w:lvl w:ilvl="4" w:tplc="04130003" w:tentative="1">
      <w:start w:val="1"/>
      <w:numFmt w:val="bullet"/>
      <w:lvlText w:val="o"/>
      <w:lvlJc w:val="left"/>
      <w:pPr>
        <w:ind w:left="2886" w:hanging="360"/>
      </w:pPr>
      <w:rPr>
        <w:rFonts w:ascii="Courier New" w:hAnsi="Courier New" w:cs="Courier New" w:hint="default"/>
      </w:rPr>
    </w:lvl>
    <w:lvl w:ilvl="5" w:tplc="04130005" w:tentative="1">
      <w:start w:val="1"/>
      <w:numFmt w:val="bullet"/>
      <w:lvlText w:val=""/>
      <w:lvlJc w:val="left"/>
      <w:pPr>
        <w:ind w:left="3606" w:hanging="360"/>
      </w:pPr>
      <w:rPr>
        <w:rFonts w:ascii="Wingdings" w:hAnsi="Wingdings" w:hint="default"/>
      </w:rPr>
    </w:lvl>
    <w:lvl w:ilvl="6" w:tplc="04130001" w:tentative="1">
      <w:start w:val="1"/>
      <w:numFmt w:val="bullet"/>
      <w:lvlText w:val=""/>
      <w:lvlJc w:val="left"/>
      <w:pPr>
        <w:ind w:left="4326" w:hanging="360"/>
      </w:pPr>
      <w:rPr>
        <w:rFonts w:ascii="Symbol" w:hAnsi="Symbol" w:hint="default"/>
      </w:rPr>
    </w:lvl>
    <w:lvl w:ilvl="7" w:tplc="04130003" w:tentative="1">
      <w:start w:val="1"/>
      <w:numFmt w:val="bullet"/>
      <w:lvlText w:val="o"/>
      <w:lvlJc w:val="left"/>
      <w:pPr>
        <w:ind w:left="5046" w:hanging="360"/>
      </w:pPr>
      <w:rPr>
        <w:rFonts w:ascii="Courier New" w:hAnsi="Courier New" w:cs="Courier New" w:hint="default"/>
      </w:rPr>
    </w:lvl>
    <w:lvl w:ilvl="8" w:tplc="04130005" w:tentative="1">
      <w:start w:val="1"/>
      <w:numFmt w:val="bullet"/>
      <w:lvlText w:val=""/>
      <w:lvlJc w:val="left"/>
      <w:pPr>
        <w:ind w:left="5766" w:hanging="360"/>
      </w:pPr>
      <w:rPr>
        <w:rFonts w:ascii="Wingdings" w:hAnsi="Wingdings" w:hint="default"/>
      </w:rPr>
    </w:lvl>
  </w:abstractNum>
  <w:abstractNum w:abstractNumId="13" w15:restartNumberingAfterBreak="0">
    <w:nsid w:val="2A04084A"/>
    <w:multiLevelType w:val="multilevel"/>
    <w:tmpl w:val="5EE4EBAC"/>
    <w:lvl w:ilvl="0">
      <w:start w:val="1"/>
      <w:numFmt w:val="bullet"/>
      <w:lvlText w:val=""/>
      <w:lvlJc w:val="left"/>
      <w:pPr>
        <w:tabs>
          <w:tab w:val="num" w:pos="360"/>
        </w:tabs>
        <w:ind w:left="360" w:hanging="360"/>
      </w:pPr>
      <w:rPr>
        <w:rFonts w:ascii="Symbol" w:hAnsi="Symbol" w:hint="default"/>
        <w:sz w:val="20"/>
      </w:rPr>
    </w:lvl>
    <w:lvl w:ilvl="1">
      <w:start w:val="19"/>
      <w:numFmt w:val="bullet"/>
      <w:lvlText w:val="-"/>
      <w:lvlJc w:val="left"/>
      <w:pPr>
        <w:ind w:left="1080" w:hanging="360"/>
      </w:pPr>
      <w:rPr>
        <w:rFonts w:ascii="Verdana" w:eastAsia="Times New Roman" w:hAnsi="Verdana" w:cs="News Gothic"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B202B6E"/>
    <w:multiLevelType w:val="hybridMultilevel"/>
    <w:tmpl w:val="AD64803C"/>
    <w:lvl w:ilvl="0" w:tplc="ED5A3ED8">
      <w:start w:val="1"/>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45973C5"/>
    <w:multiLevelType w:val="multilevel"/>
    <w:tmpl w:val="CFCEC01C"/>
    <w:lvl w:ilvl="0">
      <w:numFmt w:val="bullet"/>
      <w:lvlText w:val="-"/>
      <w:lvlJc w:val="left"/>
      <w:pPr>
        <w:ind w:left="360" w:hanging="360"/>
      </w:pPr>
      <w:rPr>
        <w:rFonts w:ascii="News Gothic" w:eastAsia="Times New Roman" w:hAnsi="News Gothic"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0">
    <w:nsid w:val="354A0D1C"/>
    <w:multiLevelType w:val="hybridMultilevel"/>
    <w:tmpl w:val="EA5EBFC8"/>
    <w:lvl w:ilvl="0" w:tplc="EE444D18">
      <w:numFmt w:val="bullet"/>
      <w:lvlText w:val=""/>
      <w:lvlJc w:val="left"/>
      <w:pPr>
        <w:ind w:left="405" w:hanging="360"/>
      </w:pPr>
      <w:rPr>
        <w:rFonts w:ascii="Symbol" w:eastAsia="Times New Roman" w:hAnsi="Symbol" w:cs="Times New Roman"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17" w15:restartNumberingAfterBreak="0">
    <w:nsid w:val="36E12586"/>
    <w:multiLevelType w:val="multilevel"/>
    <w:tmpl w:val="8E5E346A"/>
    <w:lvl w:ilvl="0">
      <w:start w:val="1"/>
      <w:numFmt w:val="decimal"/>
      <w:lvlText w:val="%1."/>
      <w:lvlJc w:val="left"/>
      <w:pPr>
        <w:tabs>
          <w:tab w:val="num" w:pos="-708"/>
        </w:tabs>
        <w:ind w:left="-708" w:hanging="360"/>
      </w:pPr>
    </w:lvl>
    <w:lvl w:ilvl="1">
      <w:start w:val="1"/>
      <w:numFmt w:val="decimal"/>
      <w:lvlText w:val="%2."/>
      <w:lvlJc w:val="left"/>
      <w:pPr>
        <w:tabs>
          <w:tab w:val="num" w:pos="12"/>
        </w:tabs>
        <w:ind w:left="12" w:hanging="360"/>
      </w:pPr>
    </w:lvl>
    <w:lvl w:ilvl="2">
      <w:start w:val="1"/>
      <w:numFmt w:val="decimal"/>
      <w:lvlText w:val="%3."/>
      <w:lvlJc w:val="left"/>
      <w:pPr>
        <w:tabs>
          <w:tab w:val="num" w:pos="732"/>
        </w:tabs>
        <w:ind w:left="732" w:hanging="360"/>
      </w:pPr>
    </w:lvl>
    <w:lvl w:ilvl="3">
      <w:start w:val="1"/>
      <w:numFmt w:val="decimal"/>
      <w:lvlText w:val="%4."/>
      <w:lvlJc w:val="left"/>
      <w:pPr>
        <w:tabs>
          <w:tab w:val="num" w:pos="1452"/>
        </w:tabs>
        <w:ind w:left="1452" w:hanging="360"/>
      </w:pPr>
    </w:lvl>
    <w:lvl w:ilvl="4">
      <w:start w:val="1"/>
      <w:numFmt w:val="decimal"/>
      <w:lvlText w:val="%5."/>
      <w:lvlJc w:val="left"/>
      <w:pPr>
        <w:tabs>
          <w:tab w:val="num" w:pos="2172"/>
        </w:tabs>
        <w:ind w:left="2172" w:hanging="360"/>
      </w:pPr>
    </w:lvl>
    <w:lvl w:ilvl="5">
      <w:start w:val="1"/>
      <w:numFmt w:val="decimal"/>
      <w:lvlText w:val="%6."/>
      <w:lvlJc w:val="left"/>
      <w:pPr>
        <w:tabs>
          <w:tab w:val="num" w:pos="2892"/>
        </w:tabs>
        <w:ind w:left="2892" w:hanging="360"/>
      </w:pPr>
    </w:lvl>
    <w:lvl w:ilvl="6">
      <w:start w:val="1"/>
      <w:numFmt w:val="decimal"/>
      <w:lvlText w:val="%7."/>
      <w:lvlJc w:val="left"/>
      <w:pPr>
        <w:tabs>
          <w:tab w:val="num" w:pos="3612"/>
        </w:tabs>
        <w:ind w:left="3612" w:hanging="360"/>
      </w:pPr>
    </w:lvl>
    <w:lvl w:ilvl="7">
      <w:start w:val="1"/>
      <w:numFmt w:val="decimal"/>
      <w:lvlText w:val="%8."/>
      <w:lvlJc w:val="left"/>
      <w:pPr>
        <w:tabs>
          <w:tab w:val="num" w:pos="4332"/>
        </w:tabs>
        <w:ind w:left="4332" w:hanging="360"/>
      </w:pPr>
    </w:lvl>
    <w:lvl w:ilvl="8">
      <w:start w:val="1"/>
      <w:numFmt w:val="decimal"/>
      <w:lvlText w:val="%9."/>
      <w:lvlJc w:val="left"/>
      <w:pPr>
        <w:tabs>
          <w:tab w:val="num" w:pos="5052"/>
        </w:tabs>
        <w:ind w:left="5052" w:hanging="360"/>
      </w:pPr>
    </w:lvl>
  </w:abstractNum>
  <w:abstractNum w:abstractNumId="18" w15:restartNumberingAfterBreak="0">
    <w:nsid w:val="3AFA3A6E"/>
    <w:multiLevelType w:val="hybridMultilevel"/>
    <w:tmpl w:val="AF2256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04D058B"/>
    <w:multiLevelType w:val="hybridMultilevel"/>
    <w:tmpl w:val="C53655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35D127B"/>
    <w:multiLevelType w:val="hybridMultilevel"/>
    <w:tmpl w:val="390A89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6614A69"/>
    <w:multiLevelType w:val="hybridMultilevel"/>
    <w:tmpl w:val="E21E19C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6851054"/>
    <w:multiLevelType w:val="multilevel"/>
    <w:tmpl w:val="5EE4EBAC"/>
    <w:lvl w:ilvl="0">
      <w:start w:val="1"/>
      <w:numFmt w:val="bullet"/>
      <w:lvlText w:val=""/>
      <w:lvlJc w:val="left"/>
      <w:pPr>
        <w:tabs>
          <w:tab w:val="num" w:pos="360"/>
        </w:tabs>
        <w:ind w:left="360" w:hanging="360"/>
      </w:pPr>
      <w:rPr>
        <w:rFonts w:ascii="Symbol" w:hAnsi="Symbol" w:hint="default"/>
        <w:sz w:val="20"/>
      </w:rPr>
    </w:lvl>
    <w:lvl w:ilvl="1">
      <w:start w:val="19"/>
      <w:numFmt w:val="bullet"/>
      <w:lvlText w:val="-"/>
      <w:lvlJc w:val="left"/>
      <w:pPr>
        <w:ind w:left="1080" w:hanging="360"/>
      </w:pPr>
      <w:rPr>
        <w:rFonts w:ascii="Verdana" w:eastAsia="Times New Roman" w:hAnsi="Verdana" w:cs="News Gothic"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7AF5742"/>
    <w:multiLevelType w:val="hybridMultilevel"/>
    <w:tmpl w:val="A4A276FC"/>
    <w:lvl w:ilvl="0" w:tplc="CC381D7E">
      <w:start w:val="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83148C8"/>
    <w:multiLevelType w:val="multilevel"/>
    <w:tmpl w:val="CFCEC01C"/>
    <w:lvl w:ilvl="0">
      <w:numFmt w:val="bullet"/>
      <w:lvlText w:val="-"/>
      <w:lvlJc w:val="left"/>
      <w:pPr>
        <w:ind w:left="1080" w:hanging="360"/>
      </w:pPr>
      <w:rPr>
        <w:rFonts w:ascii="News Gothic" w:eastAsia="Times New Roman" w:hAnsi="News Gothic"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5" w15:restartNumberingAfterBreak="0">
    <w:nsid w:val="4B8F6E42"/>
    <w:multiLevelType w:val="multilevel"/>
    <w:tmpl w:val="4238C410"/>
    <w:lvl w:ilvl="0">
      <w:start w:val="1"/>
      <w:numFmt w:val="bullet"/>
      <w:lvlText w:val=""/>
      <w:lvlPicBulletId w:val="2"/>
      <w:lvlJc w:val="left"/>
      <w:pPr>
        <w:tabs>
          <w:tab w:val="num" w:pos="360"/>
        </w:tabs>
        <w:ind w:left="360" w:hanging="360"/>
      </w:pPr>
      <w:rPr>
        <w:rFonts w:ascii="Wingdings" w:hAnsi="Wingdings" w:hint="default"/>
        <w:sz w:val="20"/>
      </w:rPr>
    </w:lvl>
    <w:lvl w:ilvl="1">
      <w:start w:val="19"/>
      <w:numFmt w:val="bullet"/>
      <w:lvlText w:val="-"/>
      <w:lvlJc w:val="left"/>
      <w:pPr>
        <w:ind w:left="1080" w:hanging="360"/>
      </w:pPr>
      <w:rPr>
        <w:rFonts w:ascii="Verdana" w:eastAsia="Times New Roman" w:hAnsi="Verdana" w:cs="News Gothic"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F413F43"/>
    <w:multiLevelType w:val="multilevel"/>
    <w:tmpl w:val="CFCEC01C"/>
    <w:lvl w:ilvl="0">
      <w:numFmt w:val="bullet"/>
      <w:lvlText w:val="-"/>
      <w:lvlJc w:val="left"/>
      <w:pPr>
        <w:ind w:left="360" w:hanging="360"/>
      </w:pPr>
      <w:rPr>
        <w:rFonts w:ascii="News Gothic" w:eastAsia="Times New Roman" w:hAnsi="News Gothic"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7" w15:restartNumberingAfterBreak="0">
    <w:nsid w:val="50B568EC"/>
    <w:multiLevelType w:val="multilevel"/>
    <w:tmpl w:val="CFCEC01C"/>
    <w:lvl w:ilvl="0">
      <w:numFmt w:val="bullet"/>
      <w:lvlText w:val="-"/>
      <w:lvlJc w:val="left"/>
      <w:pPr>
        <w:ind w:left="360" w:hanging="360"/>
      </w:pPr>
      <w:rPr>
        <w:rFonts w:ascii="News Gothic" w:eastAsia="Times New Roman" w:hAnsi="News Gothic"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8" w15:restartNumberingAfterBreak="0">
    <w:nsid w:val="5F370291"/>
    <w:multiLevelType w:val="multilevel"/>
    <w:tmpl w:val="342861C4"/>
    <w:lvl w:ilvl="0">
      <w:start w:val="1"/>
      <w:numFmt w:val="bullet"/>
      <w:lvlText w:val=""/>
      <w:lvlPicBulletId w:val="0"/>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1D60E31"/>
    <w:multiLevelType w:val="multilevel"/>
    <w:tmpl w:val="CFCEC01C"/>
    <w:lvl w:ilvl="0">
      <w:numFmt w:val="bullet"/>
      <w:lvlText w:val="-"/>
      <w:lvlJc w:val="left"/>
      <w:pPr>
        <w:ind w:left="360" w:hanging="360"/>
      </w:pPr>
      <w:rPr>
        <w:rFonts w:ascii="News Gothic" w:eastAsia="Times New Roman" w:hAnsi="News Gothic"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62AF2267"/>
    <w:multiLevelType w:val="multilevel"/>
    <w:tmpl w:val="EC96FF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7AE3EAA"/>
    <w:multiLevelType w:val="hybridMultilevel"/>
    <w:tmpl w:val="9EA0EA42"/>
    <w:lvl w:ilvl="0" w:tplc="57CA6D7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A26019D"/>
    <w:multiLevelType w:val="hybridMultilevel"/>
    <w:tmpl w:val="5F56D23E"/>
    <w:lvl w:ilvl="0" w:tplc="04130001">
      <w:start w:val="1"/>
      <w:numFmt w:val="bullet"/>
      <w:lvlText w:val=""/>
      <w:lvlJc w:val="left"/>
      <w:pPr>
        <w:ind w:left="360" w:hanging="360"/>
      </w:pPr>
      <w:rPr>
        <w:rFonts w:ascii="Symbol" w:hAnsi="Symbol" w:hint="default"/>
      </w:rPr>
    </w:lvl>
    <w:lvl w:ilvl="1" w:tplc="4BDC851C">
      <w:numFmt w:val="bullet"/>
      <w:lvlText w:val="-"/>
      <w:lvlJc w:val="left"/>
      <w:pPr>
        <w:ind w:left="1080" w:hanging="360"/>
      </w:pPr>
      <w:rPr>
        <w:rFonts w:ascii="Calibri" w:eastAsia="Calibri" w:hAnsi="Calibri" w:cs="Calibri" w:hint="default"/>
        <w:color w:val="1F497D"/>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52860B2"/>
    <w:multiLevelType w:val="hybridMultilevel"/>
    <w:tmpl w:val="BE3A2ED8"/>
    <w:lvl w:ilvl="0" w:tplc="ED5A3ED8">
      <w:start w:val="1"/>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A9B5C1C"/>
    <w:multiLevelType w:val="multilevel"/>
    <w:tmpl w:val="D1C28284"/>
    <w:lvl w:ilvl="0">
      <w:start w:val="1"/>
      <w:numFmt w:val="bullet"/>
      <w:lvlText w:val=""/>
      <w:lvlPicBulletId w:val="1"/>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B0414CF"/>
    <w:multiLevelType w:val="hybridMultilevel"/>
    <w:tmpl w:val="1AE40C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5"/>
  </w:num>
  <w:num w:numId="2">
    <w:abstractNumId w:val="1"/>
  </w:num>
  <w:num w:numId="3">
    <w:abstractNumId w:val="28"/>
  </w:num>
  <w:num w:numId="4">
    <w:abstractNumId w:val="34"/>
  </w:num>
  <w:num w:numId="5">
    <w:abstractNumId w:val="25"/>
  </w:num>
  <w:num w:numId="6">
    <w:abstractNumId w:val="7"/>
  </w:num>
  <w:num w:numId="7">
    <w:abstractNumId w:val="8"/>
  </w:num>
  <w:num w:numId="8">
    <w:abstractNumId w:val="5"/>
  </w:num>
  <w:num w:numId="9">
    <w:abstractNumId w:val="24"/>
  </w:num>
  <w:num w:numId="10">
    <w:abstractNumId w:val="15"/>
  </w:num>
  <w:num w:numId="11">
    <w:abstractNumId w:val="26"/>
  </w:num>
  <w:num w:numId="12">
    <w:abstractNumId w:val="29"/>
  </w:num>
  <w:num w:numId="13">
    <w:abstractNumId w:val="30"/>
  </w:num>
  <w:num w:numId="14">
    <w:abstractNumId w:val="3"/>
  </w:num>
  <w:num w:numId="15">
    <w:abstractNumId w:val="12"/>
  </w:num>
  <w:num w:numId="16">
    <w:abstractNumId w:val="13"/>
  </w:num>
  <w:num w:numId="17">
    <w:abstractNumId w:val="27"/>
  </w:num>
  <w:num w:numId="18">
    <w:abstractNumId w:val="22"/>
  </w:num>
  <w:num w:numId="19">
    <w:abstractNumId w:val="20"/>
  </w:num>
  <w:num w:numId="20">
    <w:abstractNumId w:val="18"/>
  </w:num>
  <w:num w:numId="21">
    <w:abstractNumId w:val="14"/>
  </w:num>
  <w:num w:numId="22">
    <w:abstractNumId w:val="33"/>
  </w:num>
  <w:num w:numId="23">
    <w:abstractNumId w:val="16"/>
  </w:num>
  <w:num w:numId="24">
    <w:abstractNumId w:val="23"/>
  </w:num>
  <w:num w:numId="25">
    <w:abstractNumId w:val="3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9"/>
  </w:num>
  <w:num w:numId="29">
    <w:abstractNumId w:val="31"/>
  </w:num>
  <w:num w:numId="30">
    <w:abstractNumId w:val="4"/>
  </w:num>
  <w:num w:numId="31">
    <w:abstractNumId w:val="11"/>
  </w:num>
  <w:num w:numId="32">
    <w:abstractNumId w:val="10"/>
  </w:num>
  <w:num w:numId="33">
    <w:abstractNumId w:val="19"/>
  </w:num>
  <w:num w:numId="34">
    <w:abstractNumId w:val="6"/>
  </w:num>
  <w:num w:numId="35">
    <w:abstractNumId w:val="0"/>
  </w:num>
  <w:num w:numId="3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4f81bd"/>
      <o:colormenu v:ext="edit" fillcolor="#4f81bd" strokecolor="none [3215]"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94"/>
    <w:rsid w:val="000078B8"/>
    <w:rsid w:val="0001140D"/>
    <w:rsid w:val="000162F3"/>
    <w:rsid w:val="00034D63"/>
    <w:rsid w:val="00046144"/>
    <w:rsid w:val="000476F3"/>
    <w:rsid w:val="00053B7A"/>
    <w:rsid w:val="00061E92"/>
    <w:rsid w:val="00070CBC"/>
    <w:rsid w:val="00075021"/>
    <w:rsid w:val="000A26AA"/>
    <w:rsid w:val="000A2F86"/>
    <w:rsid w:val="000B1165"/>
    <w:rsid w:val="000C0B5A"/>
    <w:rsid w:val="000D185B"/>
    <w:rsid w:val="000D6FB1"/>
    <w:rsid w:val="000F33ED"/>
    <w:rsid w:val="001024E3"/>
    <w:rsid w:val="00117FEA"/>
    <w:rsid w:val="00124EEF"/>
    <w:rsid w:val="0012518A"/>
    <w:rsid w:val="0013303B"/>
    <w:rsid w:val="00145569"/>
    <w:rsid w:val="001458EB"/>
    <w:rsid w:val="00151A28"/>
    <w:rsid w:val="00151EBE"/>
    <w:rsid w:val="00152CA9"/>
    <w:rsid w:val="00165D48"/>
    <w:rsid w:val="00172DE4"/>
    <w:rsid w:val="00173684"/>
    <w:rsid w:val="001A203C"/>
    <w:rsid w:val="001B668C"/>
    <w:rsid w:val="001D2B6D"/>
    <w:rsid w:val="001E630D"/>
    <w:rsid w:val="0020192D"/>
    <w:rsid w:val="00203D0A"/>
    <w:rsid w:val="0020615B"/>
    <w:rsid w:val="002066BE"/>
    <w:rsid w:val="002148A1"/>
    <w:rsid w:val="00216D29"/>
    <w:rsid w:val="0023414F"/>
    <w:rsid w:val="002420B7"/>
    <w:rsid w:val="00243BAF"/>
    <w:rsid w:val="002A721D"/>
    <w:rsid w:val="002B0751"/>
    <w:rsid w:val="002C6BC2"/>
    <w:rsid w:val="002E5A0E"/>
    <w:rsid w:val="002E7E40"/>
    <w:rsid w:val="002F00BD"/>
    <w:rsid w:val="002F2B0B"/>
    <w:rsid w:val="00320D64"/>
    <w:rsid w:val="003403B7"/>
    <w:rsid w:val="00340FE1"/>
    <w:rsid w:val="00343D9A"/>
    <w:rsid w:val="00343F7C"/>
    <w:rsid w:val="0034694A"/>
    <w:rsid w:val="00351DB2"/>
    <w:rsid w:val="0035226D"/>
    <w:rsid w:val="00352AD2"/>
    <w:rsid w:val="003623AE"/>
    <w:rsid w:val="003747ED"/>
    <w:rsid w:val="00381423"/>
    <w:rsid w:val="00381634"/>
    <w:rsid w:val="00395C34"/>
    <w:rsid w:val="003B6B64"/>
    <w:rsid w:val="003B763C"/>
    <w:rsid w:val="003C2709"/>
    <w:rsid w:val="003D78A7"/>
    <w:rsid w:val="003E7A91"/>
    <w:rsid w:val="003F706D"/>
    <w:rsid w:val="004050CC"/>
    <w:rsid w:val="0041257D"/>
    <w:rsid w:val="00413697"/>
    <w:rsid w:val="0043454D"/>
    <w:rsid w:val="004534BF"/>
    <w:rsid w:val="004674E6"/>
    <w:rsid w:val="00496C07"/>
    <w:rsid w:val="004B2A0D"/>
    <w:rsid w:val="004C2CDC"/>
    <w:rsid w:val="004C65DE"/>
    <w:rsid w:val="004C7280"/>
    <w:rsid w:val="004E139A"/>
    <w:rsid w:val="004F340C"/>
    <w:rsid w:val="00504E82"/>
    <w:rsid w:val="005050E7"/>
    <w:rsid w:val="005131C7"/>
    <w:rsid w:val="00517845"/>
    <w:rsid w:val="00524012"/>
    <w:rsid w:val="00525F95"/>
    <w:rsid w:val="0052752A"/>
    <w:rsid w:val="00530DFA"/>
    <w:rsid w:val="00557184"/>
    <w:rsid w:val="00557455"/>
    <w:rsid w:val="00561DEF"/>
    <w:rsid w:val="00562435"/>
    <w:rsid w:val="00562DAE"/>
    <w:rsid w:val="00570CD1"/>
    <w:rsid w:val="0057445C"/>
    <w:rsid w:val="005878F9"/>
    <w:rsid w:val="00595983"/>
    <w:rsid w:val="005B0CEA"/>
    <w:rsid w:val="005B7CC6"/>
    <w:rsid w:val="005C589E"/>
    <w:rsid w:val="005D2D01"/>
    <w:rsid w:val="005E7123"/>
    <w:rsid w:val="00603291"/>
    <w:rsid w:val="00605353"/>
    <w:rsid w:val="0060763A"/>
    <w:rsid w:val="006139D7"/>
    <w:rsid w:val="00616262"/>
    <w:rsid w:val="0062159E"/>
    <w:rsid w:val="00621D03"/>
    <w:rsid w:val="00633741"/>
    <w:rsid w:val="00635E4E"/>
    <w:rsid w:val="00636131"/>
    <w:rsid w:val="0065065C"/>
    <w:rsid w:val="006575AC"/>
    <w:rsid w:val="00692681"/>
    <w:rsid w:val="006A51A6"/>
    <w:rsid w:val="006B58F8"/>
    <w:rsid w:val="006D50D6"/>
    <w:rsid w:val="006D70B4"/>
    <w:rsid w:val="006E0149"/>
    <w:rsid w:val="006F18EE"/>
    <w:rsid w:val="006F6A61"/>
    <w:rsid w:val="0070102B"/>
    <w:rsid w:val="00704F8C"/>
    <w:rsid w:val="00707499"/>
    <w:rsid w:val="007153F4"/>
    <w:rsid w:val="00720D61"/>
    <w:rsid w:val="00734214"/>
    <w:rsid w:val="007515A0"/>
    <w:rsid w:val="00755C5A"/>
    <w:rsid w:val="0077686E"/>
    <w:rsid w:val="00781D3A"/>
    <w:rsid w:val="00790FEB"/>
    <w:rsid w:val="00796D60"/>
    <w:rsid w:val="007B0E0B"/>
    <w:rsid w:val="007C33A0"/>
    <w:rsid w:val="007D1915"/>
    <w:rsid w:val="007E5FF7"/>
    <w:rsid w:val="007E7CFB"/>
    <w:rsid w:val="007F5E1E"/>
    <w:rsid w:val="008115F1"/>
    <w:rsid w:val="00816309"/>
    <w:rsid w:val="0081639B"/>
    <w:rsid w:val="00822F45"/>
    <w:rsid w:val="00830F7B"/>
    <w:rsid w:val="008362EC"/>
    <w:rsid w:val="00837C65"/>
    <w:rsid w:val="00853EA3"/>
    <w:rsid w:val="0086281A"/>
    <w:rsid w:val="0087218C"/>
    <w:rsid w:val="008726DE"/>
    <w:rsid w:val="0089133A"/>
    <w:rsid w:val="008A5C41"/>
    <w:rsid w:val="008B494D"/>
    <w:rsid w:val="008C2EB8"/>
    <w:rsid w:val="008C6B60"/>
    <w:rsid w:val="008D1CD8"/>
    <w:rsid w:val="008E3F21"/>
    <w:rsid w:val="008E424C"/>
    <w:rsid w:val="008F202F"/>
    <w:rsid w:val="008F304F"/>
    <w:rsid w:val="008F4478"/>
    <w:rsid w:val="008F7FF9"/>
    <w:rsid w:val="00904B95"/>
    <w:rsid w:val="009107D4"/>
    <w:rsid w:val="00921F2E"/>
    <w:rsid w:val="00934301"/>
    <w:rsid w:val="009375D3"/>
    <w:rsid w:val="009460A3"/>
    <w:rsid w:val="00950C8C"/>
    <w:rsid w:val="009519F8"/>
    <w:rsid w:val="00961617"/>
    <w:rsid w:val="0096593F"/>
    <w:rsid w:val="009C3798"/>
    <w:rsid w:val="009E0E23"/>
    <w:rsid w:val="009F02ED"/>
    <w:rsid w:val="009F39A8"/>
    <w:rsid w:val="009F62E8"/>
    <w:rsid w:val="009F7996"/>
    <w:rsid w:val="00A0312E"/>
    <w:rsid w:val="00A06546"/>
    <w:rsid w:val="00A113B8"/>
    <w:rsid w:val="00A11ADB"/>
    <w:rsid w:val="00A11C2A"/>
    <w:rsid w:val="00A11CFD"/>
    <w:rsid w:val="00A17F84"/>
    <w:rsid w:val="00A2263B"/>
    <w:rsid w:val="00A368FB"/>
    <w:rsid w:val="00A36EA2"/>
    <w:rsid w:val="00A527F9"/>
    <w:rsid w:val="00A6594F"/>
    <w:rsid w:val="00A770F2"/>
    <w:rsid w:val="00A92BAE"/>
    <w:rsid w:val="00A944F1"/>
    <w:rsid w:val="00AA2201"/>
    <w:rsid w:val="00AB0C70"/>
    <w:rsid w:val="00AC0A88"/>
    <w:rsid w:val="00AD1FA1"/>
    <w:rsid w:val="00AD2034"/>
    <w:rsid w:val="00AE40AA"/>
    <w:rsid w:val="00AE7E9B"/>
    <w:rsid w:val="00AF154D"/>
    <w:rsid w:val="00AF491E"/>
    <w:rsid w:val="00AF5067"/>
    <w:rsid w:val="00AF74F7"/>
    <w:rsid w:val="00B05A46"/>
    <w:rsid w:val="00B06028"/>
    <w:rsid w:val="00B130A0"/>
    <w:rsid w:val="00B31922"/>
    <w:rsid w:val="00B70A28"/>
    <w:rsid w:val="00B72BD4"/>
    <w:rsid w:val="00B739A7"/>
    <w:rsid w:val="00B86AAF"/>
    <w:rsid w:val="00B966F7"/>
    <w:rsid w:val="00B96A83"/>
    <w:rsid w:val="00BA3307"/>
    <w:rsid w:val="00BB5B94"/>
    <w:rsid w:val="00BC4090"/>
    <w:rsid w:val="00BC581A"/>
    <w:rsid w:val="00BD7011"/>
    <w:rsid w:val="00BE7F61"/>
    <w:rsid w:val="00BF06CF"/>
    <w:rsid w:val="00C03F7C"/>
    <w:rsid w:val="00C06B86"/>
    <w:rsid w:val="00C164F6"/>
    <w:rsid w:val="00C16549"/>
    <w:rsid w:val="00C30674"/>
    <w:rsid w:val="00C3636F"/>
    <w:rsid w:val="00C60199"/>
    <w:rsid w:val="00C83736"/>
    <w:rsid w:val="00C86B67"/>
    <w:rsid w:val="00C87E2A"/>
    <w:rsid w:val="00C92FA7"/>
    <w:rsid w:val="00C94EB8"/>
    <w:rsid w:val="00C96B3D"/>
    <w:rsid w:val="00CA0AD4"/>
    <w:rsid w:val="00CA668C"/>
    <w:rsid w:val="00CB28E0"/>
    <w:rsid w:val="00CE7F91"/>
    <w:rsid w:val="00D056F1"/>
    <w:rsid w:val="00D17524"/>
    <w:rsid w:val="00D23E06"/>
    <w:rsid w:val="00D31B1A"/>
    <w:rsid w:val="00D33892"/>
    <w:rsid w:val="00D46D9E"/>
    <w:rsid w:val="00D46DC7"/>
    <w:rsid w:val="00D526D7"/>
    <w:rsid w:val="00D54BBB"/>
    <w:rsid w:val="00D56985"/>
    <w:rsid w:val="00D601B3"/>
    <w:rsid w:val="00D62AD2"/>
    <w:rsid w:val="00D65FB0"/>
    <w:rsid w:val="00D86DB5"/>
    <w:rsid w:val="00D90909"/>
    <w:rsid w:val="00D936D2"/>
    <w:rsid w:val="00DA32C3"/>
    <w:rsid w:val="00DC3542"/>
    <w:rsid w:val="00DD166E"/>
    <w:rsid w:val="00DF149C"/>
    <w:rsid w:val="00E05A95"/>
    <w:rsid w:val="00E06C59"/>
    <w:rsid w:val="00E10FFB"/>
    <w:rsid w:val="00E2496E"/>
    <w:rsid w:val="00E3446C"/>
    <w:rsid w:val="00E43503"/>
    <w:rsid w:val="00E55F71"/>
    <w:rsid w:val="00E57430"/>
    <w:rsid w:val="00E612F3"/>
    <w:rsid w:val="00E6760C"/>
    <w:rsid w:val="00E71769"/>
    <w:rsid w:val="00E7193A"/>
    <w:rsid w:val="00E73593"/>
    <w:rsid w:val="00E76195"/>
    <w:rsid w:val="00EA3E75"/>
    <w:rsid w:val="00EB087F"/>
    <w:rsid w:val="00EC2DA0"/>
    <w:rsid w:val="00EF6BFC"/>
    <w:rsid w:val="00EF792A"/>
    <w:rsid w:val="00F01D78"/>
    <w:rsid w:val="00F07E89"/>
    <w:rsid w:val="00F25453"/>
    <w:rsid w:val="00F306DF"/>
    <w:rsid w:val="00F410EE"/>
    <w:rsid w:val="00F44A67"/>
    <w:rsid w:val="00F45534"/>
    <w:rsid w:val="00F56D06"/>
    <w:rsid w:val="00F67CBD"/>
    <w:rsid w:val="00F7443C"/>
    <w:rsid w:val="00F83995"/>
    <w:rsid w:val="00F87EA3"/>
    <w:rsid w:val="00F9053B"/>
    <w:rsid w:val="00F93A09"/>
    <w:rsid w:val="00F94F01"/>
    <w:rsid w:val="00FA57A7"/>
    <w:rsid w:val="00FC426D"/>
    <w:rsid w:val="00FC63D8"/>
    <w:rsid w:val="00FF0D0F"/>
    <w:rsid w:val="00FF61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f81bd"/>
      <o:colormenu v:ext="edit" fillcolor="#4f81bd" strokecolor="none [3215]" shadowcolor="none"/>
    </o:shapedefaults>
    <o:shapelayout v:ext="edit">
      <o:idmap v:ext="edit" data="1"/>
    </o:shapelayout>
  </w:shapeDefaults>
  <w:decimalSymbol w:val=","/>
  <w:listSeparator w:val=";"/>
  <w15:docId w15:val="{254ABAE3-8236-4BED-BBB7-703EED07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6D29"/>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qFormat/>
    <w:rsid w:val="000C0B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semiHidden/>
    <w:unhideWhenUsed/>
    <w:qFormat/>
    <w:rsid w:val="00C87E2A"/>
    <w:pPr>
      <w:keepNext/>
      <w:keepLines/>
      <w:spacing w:before="200"/>
      <w:outlineLvl w:val="1"/>
    </w:pPr>
    <w:rPr>
      <w:rFonts w:ascii="Cambria" w:hAnsi="Cambria"/>
      <w:b/>
      <w:bCs/>
      <w:color w:val="4F81BD"/>
      <w:sz w:val="26"/>
      <w:szCs w:val="26"/>
    </w:rPr>
  </w:style>
  <w:style w:type="paragraph" w:styleId="Kop5">
    <w:name w:val="heading 5"/>
    <w:basedOn w:val="Standaard"/>
    <w:next w:val="Standaard"/>
    <w:link w:val="Kop5Char"/>
    <w:uiPriority w:val="9"/>
    <w:semiHidden/>
    <w:unhideWhenUsed/>
    <w:qFormat/>
    <w:rsid w:val="00C3636F"/>
    <w:pPr>
      <w:keepNext/>
      <w:keepLines/>
      <w:suppressAutoHyphens/>
      <w:spacing w:before="200" w:line="280" w:lineRule="atLeast"/>
      <w:outlineLvl w:val="4"/>
    </w:pPr>
    <w:rPr>
      <w:rFonts w:ascii="Cambria" w:hAnsi="Cambria"/>
      <w:color w:val="243F6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EF792A"/>
    <w:pPr>
      <w:tabs>
        <w:tab w:val="center" w:pos="4536"/>
        <w:tab w:val="right" w:pos="9072"/>
      </w:tabs>
    </w:pPr>
  </w:style>
  <w:style w:type="character" w:styleId="Paginanummer">
    <w:name w:val="page number"/>
    <w:basedOn w:val="Standaardalinea-lettertype"/>
    <w:rsid w:val="00EF792A"/>
    <w:rPr>
      <w:rFonts w:ascii="Arial Narrow" w:hAnsi="Arial Narrow"/>
      <w:sz w:val="20"/>
    </w:rPr>
  </w:style>
  <w:style w:type="paragraph" w:styleId="Koptekst">
    <w:name w:val="header"/>
    <w:basedOn w:val="Standaard"/>
    <w:rsid w:val="00EF792A"/>
    <w:pPr>
      <w:tabs>
        <w:tab w:val="center" w:pos="4536"/>
        <w:tab w:val="right" w:pos="9072"/>
      </w:tabs>
    </w:pPr>
  </w:style>
  <w:style w:type="table" w:styleId="Tabelraster">
    <w:name w:val="Table Grid"/>
    <w:basedOn w:val="Standaardtabel"/>
    <w:rsid w:val="00A11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Standaard"/>
    <w:rsid w:val="00E55F71"/>
    <w:pPr>
      <w:tabs>
        <w:tab w:val="left" w:pos="0"/>
        <w:tab w:val="left" w:pos="397"/>
        <w:tab w:val="left" w:pos="794"/>
        <w:tab w:val="left" w:pos="1191"/>
        <w:tab w:val="left" w:pos="1588"/>
      </w:tabs>
    </w:pPr>
    <w:rPr>
      <w:rFonts w:ascii="Arial" w:hAnsi="Arial"/>
      <w:lang w:val="nl"/>
    </w:rPr>
  </w:style>
  <w:style w:type="paragraph" w:styleId="Ballontekst">
    <w:name w:val="Balloon Text"/>
    <w:basedOn w:val="Standaard"/>
    <w:semiHidden/>
    <w:rsid w:val="00616262"/>
    <w:rPr>
      <w:rFonts w:ascii="Tahoma" w:hAnsi="Tahoma" w:cs="Tahoma"/>
      <w:sz w:val="16"/>
      <w:szCs w:val="16"/>
    </w:rPr>
  </w:style>
  <w:style w:type="paragraph" w:customStyle="1" w:styleId="Opsomming-">
    <w:name w:val="Opsomming (-)"/>
    <w:basedOn w:val="Tekst"/>
    <w:rsid w:val="002E5A0E"/>
    <w:pPr>
      <w:ind w:left="397" w:hanging="397"/>
    </w:pPr>
  </w:style>
  <w:style w:type="paragraph" w:styleId="Geenafstand">
    <w:name w:val="No Spacing"/>
    <w:uiPriority w:val="99"/>
    <w:qFormat/>
    <w:rsid w:val="003B763C"/>
    <w:rPr>
      <w:rFonts w:ascii="Calibri" w:eastAsia="Calibri" w:hAnsi="Calibri"/>
      <w:sz w:val="22"/>
      <w:szCs w:val="22"/>
      <w:lang w:eastAsia="en-US"/>
    </w:rPr>
  </w:style>
  <w:style w:type="paragraph" w:styleId="Lijstalinea">
    <w:name w:val="List Paragraph"/>
    <w:basedOn w:val="Standaard"/>
    <w:uiPriority w:val="34"/>
    <w:qFormat/>
    <w:rsid w:val="00FC426D"/>
    <w:pPr>
      <w:spacing w:after="200" w:line="276" w:lineRule="auto"/>
      <w:ind w:left="720"/>
    </w:pPr>
    <w:rPr>
      <w:rFonts w:ascii="Calibri" w:eastAsia="Calibri" w:hAnsi="Calibri" w:cs="Calibri"/>
    </w:rPr>
  </w:style>
  <w:style w:type="character" w:customStyle="1" w:styleId="Kop5Char">
    <w:name w:val="Kop 5 Char"/>
    <w:basedOn w:val="Standaardalinea-lettertype"/>
    <w:link w:val="Kop5"/>
    <w:uiPriority w:val="9"/>
    <w:semiHidden/>
    <w:rsid w:val="00C3636F"/>
    <w:rPr>
      <w:rFonts w:ascii="Cambria" w:eastAsia="Times New Roman" w:hAnsi="Cambria" w:cs="Times New Roman"/>
      <w:color w:val="243F60"/>
      <w:sz w:val="18"/>
      <w:lang w:eastAsia="en-US"/>
    </w:rPr>
  </w:style>
  <w:style w:type="character" w:styleId="Hyperlink">
    <w:name w:val="Hyperlink"/>
    <w:basedOn w:val="Standaardalinea-lettertype"/>
    <w:uiPriority w:val="99"/>
    <w:unhideWhenUsed/>
    <w:rsid w:val="00C3636F"/>
    <w:rPr>
      <w:color w:val="0000FF"/>
      <w:u w:val="single"/>
    </w:rPr>
  </w:style>
  <w:style w:type="paragraph" w:styleId="Normaalweb">
    <w:name w:val="Normal (Web)"/>
    <w:basedOn w:val="Standaard"/>
    <w:uiPriority w:val="99"/>
    <w:unhideWhenUsed/>
    <w:rsid w:val="00C3636F"/>
    <w:pPr>
      <w:spacing w:before="100" w:beforeAutospacing="1" w:line="276" w:lineRule="auto"/>
    </w:pPr>
    <w:rPr>
      <w:rFonts w:ascii="Arial" w:hAnsi="Arial" w:cs="Arial"/>
      <w:color w:val="666666"/>
      <w:sz w:val="18"/>
      <w:szCs w:val="18"/>
    </w:rPr>
  </w:style>
  <w:style w:type="character" w:customStyle="1" w:styleId="Kop2Char">
    <w:name w:val="Kop 2 Char"/>
    <w:basedOn w:val="Standaardalinea-lettertype"/>
    <w:link w:val="Kop2"/>
    <w:semiHidden/>
    <w:rsid w:val="00C87E2A"/>
    <w:rPr>
      <w:rFonts w:ascii="Cambria" w:eastAsia="Times New Roman" w:hAnsi="Cambria" w:cs="Times New Roman"/>
      <w:b/>
      <w:bCs/>
      <w:color w:val="4F81BD"/>
      <w:sz w:val="26"/>
      <w:szCs w:val="26"/>
    </w:rPr>
  </w:style>
  <w:style w:type="paragraph" w:customStyle="1" w:styleId="Lijstalinea1">
    <w:name w:val="Lijstalinea1"/>
    <w:basedOn w:val="Standaard"/>
    <w:rsid w:val="00C87E2A"/>
    <w:pPr>
      <w:spacing w:after="200" w:line="276" w:lineRule="auto"/>
      <w:ind w:left="720"/>
      <w:contextualSpacing/>
    </w:pPr>
    <w:rPr>
      <w:rFonts w:ascii="Verdana" w:hAnsi="Verdana"/>
      <w:sz w:val="17"/>
      <w:lang w:val="en-GB"/>
    </w:rPr>
  </w:style>
  <w:style w:type="paragraph" w:customStyle="1" w:styleId="Geenafstand1">
    <w:name w:val="Geen afstand1"/>
    <w:rsid w:val="00C87E2A"/>
    <w:rPr>
      <w:rFonts w:ascii="Verdana" w:hAnsi="Verdana"/>
      <w:sz w:val="17"/>
      <w:szCs w:val="22"/>
      <w:lang w:val="en-GB" w:eastAsia="en-US"/>
    </w:rPr>
  </w:style>
  <w:style w:type="paragraph" w:styleId="Documentstructuur">
    <w:name w:val="Document Map"/>
    <w:basedOn w:val="Standaard"/>
    <w:link w:val="DocumentstructuurChar"/>
    <w:rsid w:val="00A368FB"/>
    <w:rPr>
      <w:rFonts w:ascii="Tahoma" w:hAnsi="Tahoma" w:cs="Tahoma"/>
      <w:sz w:val="16"/>
      <w:szCs w:val="16"/>
    </w:rPr>
  </w:style>
  <w:style w:type="character" w:customStyle="1" w:styleId="DocumentstructuurChar">
    <w:name w:val="Documentstructuur Char"/>
    <w:basedOn w:val="Standaardalinea-lettertype"/>
    <w:link w:val="Documentstructuur"/>
    <w:rsid w:val="00A368FB"/>
    <w:rPr>
      <w:rFonts w:ascii="Tahoma" w:hAnsi="Tahoma" w:cs="Tahoma"/>
      <w:sz w:val="16"/>
      <w:szCs w:val="16"/>
    </w:rPr>
  </w:style>
  <w:style w:type="character" w:customStyle="1" w:styleId="Kop1Char">
    <w:name w:val="Kop 1 Char"/>
    <w:basedOn w:val="Standaardalinea-lettertype"/>
    <w:link w:val="Kop1"/>
    <w:rsid w:val="000C0B5A"/>
    <w:rPr>
      <w:rFonts w:asciiTheme="majorHAnsi" w:eastAsiaTheme="majorEastAsia" w:hAnsiTheme="majorHAnsi" w:cstheme="majorBidi"/>
      <w:b/>
      <w:bCs/>
      <w:color w:val="365F91" w:themeColor="accent1" w:themeShade="BF"/>
      <w:sz w:val="28"/>
      <w:szCs w:val="28"/>
    </w:rPr>
  </w:style>
  <w:style w:type="paragraph" w:customStyle="1" w:styleId="Titelafzender">
    <w:name w:val="Titelafzender"/>
    <w:basedOn w:val="Standaard"/>
    <w:rsid w:val="000C0B5A"/>
    <w:pPr>
      <w:suppressAutoHyphens/>
      <w:spacing w:line="280" w:lineRule="atLeast"/>
      <w:jc w:val="right"/>
    </w:pPr>
    <w:rPr>
      <w:rFonts w:ascii="Verdana" w:hAnsi="Verdana"/>
      <w:b/>
      <w:i/>
      <w:sz w:val="17"/>
    </w:rPr>
  </w:style>
  <w:style w:type="table" w:customStyle="1" w:styleId="Standaardtab1">
    <w:name w:val="Standaardtab1"/>
    <w:uiPriority w:val="99"/>
    <w:semiHidden/>
    <w:rsid w:val="009375D3"/>
    <w:rPr>
      <w:lang w:eastAsia="en-US"/>
    </w:rPr>
    <w:tblPr>
      <w:tblInd w:w="0" w:type="dxa"/>
      <w:tblCellMar>
        <w:top w:w="0" w:type="dxa"/>
        <w:left w:w="108" w:type="dxa"/>
        <w:bottom w:w="0" w:type="dxa"/>
        <w:right w:w="108" w:type="dxa"/>
      </w:tblCellMar>
    </w:tblPr>
  </w:style>
  <w:style w:type="character" w:customStyle="1" w:styleId="Paginanumme">
    <w:name w:val="Paginanumme"/>
    <w:basedOn w:val="Standaardalinea-lettertype"/>
    <w:uiPriority w:val="99"/>
    <w:semiHidden/>
    <w:rsid w:val="009375D3"/>
    <w:rPr>
      <w:rFonts w:ascii="Verdana" w:hAnsi="Verdana" w:cs="Times New Roman"/>
      <w:sz w:val="13"/>
    </w:rPr>
  </w:style>
  <w:style w:type="paragraph" w:customStyle="1" w:styleId="Voette">
    <w:name w:val="Voette"/>
    <w:basedOn w:val="Standaard"/>
    <w:uiPriority w:val="99"/>
    <w:semiHidden/>
    <w:rsid w:val="009375D3"/>
    <w:pPr>
      <w:tabs>
        <w:tab w:val="right" w:pos="9781"/>
      </w:tabs>
      <w:suppressAutoHyphens/>
      <w:spacing w:line="220" w:lineRule="atLeast"/>
    </w:pPr>
    <w:rPr>
      <w:rFonts w:ascii="Verdana" w:hAnsi="Verdana"/>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306056">
      <w:bodyDiv w:val="1"/>
      <w:marLeft w:val="0"/>
      <w:marRight w:val="0"/>
      <w:marTop w:val="0"/>
      <w:marBottom w:val="0"/>
      <w:divBdr>
        <w:top w:val="none" w:sz="0" w:space="0" w:color="auto"/>
        <w:left w:val="none" w:sz="0" w:space="0" w:color="auto"/>
        <w:bottom w:val="none" w:sz="0" w:space="0" w:color="auto"/>
        <w:right w:val="none" w:sz="0" w:space="0" w:color="auto"/>
      </w:divBdr>
    </w:div>
    <w:div w:id="1204252528">
      <w:bodyDiv w:val="1"/>
      <w:marLeft w:val="0"/>
      <w:marRight w:val="0"/>
      <w:marTop w:val="0"/>
      <w:marBottom w:val="0"/>
      <w:divBdr>
        <w:top w:val="none" w:sz="0" w:space="0" w:color="auto"/>
        <w:left w:val="none" w:sz="0" w:space="0" w:color="auto"/>
        <w:bottom w:val="none" w:sz="0" w:space="0" w:color="auto"/>
        <w:right w:val="none" w:sz="0" w:space="0" w:color="auto"/>
      </w:divBdr>
    </w:div>
    <w:div w:id="1430271823">
      <w:bodyDiv w:val="1"/>
      <w:marLeft w:val="0"/>
      <w:marRight w:val="0"/>
      <w:marTop w:val="0"/>
      <w:marBottom w:val="0"/>
      <w:divBdr>
        <w:top w:val="none" w:sz="0" w:space="0" w:color="auto"/>
        <w:left w:val="none" w:sz="0" w:space="0" w:color="auto"/>
        <w:bottom w:val="none" w:sz="0" w:space="0" w:color="auto"/>
        <w:right w:val="none" w:sz="0" w:space="0" w:color="auto"/>
      </w:divBdr>
    </w:div>
    <w:div w:id="21143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bolt@nzo.nl" TargetMode="Externa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s>
</file>

<file path=word/_rels/footer3.xml.rels><?xml version="1.0" encoding="UTF-8" standalone="yes"?>
<Relationships xmlns="http://schemas.openxmlformats.org/package/2006/relationships"><Relationship Id="rId1" Type="http://schemas.openxmlformats.org/officeDocument/2006/relationships/hyperlink" Target="http://www.nz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2.2%20Automatisering\Sjablonen\NZO%20leeg%20met%20log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320</ap:Words>
  <ap:Characters>1911</ap:Characters>
  <ap:DocSecurity>4</ap:DocSecurity>
  <ap:Lines>15</ap:Lines>
  <ap:Paragraphs>4</ap:Paragraphs>
  <ap:ScaleCrop>false</ap:ScaleCrop>
  <ap:HeadingPairs>
    <vt:vector baseType="variant" size="2">
      <vt:variant>
        <vt:lpstr>Titel</vt:lpstr>
      </vt:variant>
      <vt:variant>
        <vt:i4>1</vt:i4>
      </vt:variant>
    </vt:vector>
  </ap:HeadingPairs>
  <ap:TitlesOfParts>
    <vt:vector baseType="lpstr" size="1">
      <vt:lpstr>Leeg</vt:lpstr>
    </vt:vector>
  </ap:TitlesOfParts>
  <ap:LinksUpToDate>false</ap:LinksUpToDate>
  <ap:CharactersWithSpaces>2227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2007-09-06T12:49:00.0000000Z</lastPrinted>
  <dcterms:created xsi:type="dcterms:W3CDTF">2017-06-02T14:48:00.0000000Z</dcterms:created>
  <dcterms:modified xsi:type="dcterms:W3CDTF">2017-06-02T14:48:00.0000000Z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mer">
    <vt:lpwstr>GHBR.2002.1061</vt:lpwstr>
  </property>
  <property fmtid="{D5CDD505-2E9C-101B-9397-08002B2CF9AE}" pid="3" name="Documenttype">
    <vt:lpwstr>Memo</vt:lpwstr>
  </property>
  <property fmtid="{D5CDD505-2E9C-101B-9397-08002B2CF9AE}" pid="4" name="Organisatie">
    <vt:lpwstr>GLTO</vt:lpwstr>
  </property>
  <property fmtid="{D5CDD505-2E9C-101B-9397-08002B2CF9AE}" pid="5" name="Relatienummer">
    <vt:lpwstr/>
  </property>
  <property fmtid="{D5CDD505-2E9C-101B-9397-08002B2CF9AE}" pid="6" name="Verzendplaats">
    <vt:lpwstr>Drachten</vt:lpwstr>
  </property>
  <property fmtid="{D5CDD505-2E9C-101B-9397-08002B2CF9AE}" pid="7" name="FooterText">
    <vt:lpwstr>Keulenstraat 12   7418 ET   Deventer   Postbus 126   7400 AC   Deventer   Tel (0570) 662826   Fax (0570) 628072_x000d_
info@glto.nl      www.glto.nl   Rekeningnummer 381641775   KvK 08085779   BTW _x000d_
_x000d_
Het hoofdkantoor is gevestigd in Deventer_x000d_
</vt:lpwstr>
  </property>
  <property fmtid="{D5CDD505-2E9C-101B-9397-08002B2CF9AE}" pid="8" name="ContentTypeId">
    <vt:lpwstr>0x01010021CC1BD432367645B823441E7B20A6C8</vt:lpwstr>
  </property>
</Properties>
</file>