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A2" w:rsidP="009F60A2" w:rsidRDefault="009F60A2">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Molen van der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31 mei 2017 20:28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Punt rondvraag procedurevergadering 1 juni</w:t>
      </w:r>
    </w:p>
    <w:p w:rsidR="009F60A2" w:rsidP="009F60A2" w:rsidRDefault="009F60A2"/>
    <w:p w:rsidR="009F60A2" w:rsidP="009F60A2" w:rsidRDefault="009F60A2">
      <w:r>
        <w:t>Beste griffie,</w:t>
      </w:r>
    </w:p>
    <w:p w:rsidR="009F60A2" w:rsidP="009F60A2" w:rsidRDefault="009F60A2"/>
    <w:p w:rsidR="009F60A2" w:rsidP="009F60A2" w:rsidRDefault="009F60A2">
      <w:r>
        <w:t xml:space="preserve">Graag meld ik een punt aan voor de rondvraag. Onlangs hebben de media-woordvoerders in het AO OJCS-raad met de staatssecretaris van gedachten gewisseld over de inzet bij de behandeling van de </w:t>
      </w:r>
      <w:proofErr w:type="spellStart"/>
      <w:r>
        <w:t>herziene</w:t>
      </w:r>
      <w:proofErr w:type="spellEnd"/>
      <w:r>
        <w:t xml:space="preserve"> richtlijn Audiovisuele Mediadiensten. Hierover zijn moties ingediend tijdens een VAO. Wij ontvangen graag van de staatssecretaris een terugkoppeling over de uitkomst van de bespreking van de richtlijn, mede in relatie tot de ingediende en aangenomen moties in het VAO. Indien de staatssecretaris namens Nederland een minderheidspositie heeft ingenomen (tegen) dan ontvangen we van de staatssecretaris in de reactie graag een antwoord op de vraag of Nederland deze minderheidspositie aan het Europees Parlement zal toelichten en welke punten van kritiek de staatssecretaris daarbij zal inbrengen.</w:t>
      </w:r>
    </w:p>
    <w:p w:rsidR="009F60A2" w:rsidP="009F60A2" w:rsidRDefault="009F60A2"/>
    <w:p w:rsidR="009F60A2" w:rsidP="009F60A2" w:rsidRDefault="009F60A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F60A2" w:rsidP="009F60A2" w:rsidRDefault="009F60A2">
      <w:pPr>
        <w:spacing w:after="240"/>
        <w:rPr>
          <w:rFonts w:ascii="Verdana" w:hAnsi="Verdana"/>
          <w:color w:val="323296"/>
          <w:sz w:val="20"/>
          <w:szCs w:val="20"/>
          <w:lang w:eastAsia="nl-NL"/>
        </w:rPr>
      </w:pPr>
      <w:r>
        <w:rPr>
          <w:rFonts w:ascii="Verdana" w:hAnsi="Verdana"/>
          <w:color w:val="323296"/>
          <w:sz w:val="20"/>
          <w:szCs w:val="20"/>
          <w:lang w:eastAsia="nl-NL"/>
        </w:rPr>
        <w:t>Harry van der Molen</w:t>
      </w:r>
    </w:p>
    <w:p w:rsidR="009F60A2" w:rsidP="009F60A2" w:rsidRDefault="009F60A2">
      <w:pPr>
        <w:spacing w:after="240"/>
        <w:rPr>
          <w:rFonts w:ascii="Verdana" w:hAnsi="Verdana"/>
          <w:color w:val="969696"/>
          <w:sz w:val="20"/>
          <w:szCs w:val="20"/>
          <w:lang w:eastAsia="nl-NL"/>
        </w:rPr>
      </w:pPr>
      <w:r>
        <w:rPr>
          <w:rFonts w:ascii="Verdana" w:hAnsi="Verdana"/>
          <w:color w:val="969696"/>
          <w:sz w:val="20"/>
          <w:szCs w:val="20"/>
          <w:lang w:eastAsia="nl-NL"/>
        </w:rPr>
        <w:t>Kamerlid (CDA)</w:t>
      </w:r>
      <w:r>
        <w:rPr>
          <w:rFonts w:ascii="Verdana" w:hAnsi="Verdana"/>
          <w:color w:val="969696"/>
          <w:sz w:val="20"/>
          <w:szCs w:val="20"/>
          <w:lang w:eastAsia="nl-NL"/>
        </w:rPr>
        <w:br/>
        <w:t>mbo, hbo, groen onderwijs, wetenschapsbeleid en media.</w:t>
      </w:r>
      <w:r>
        <w:rPr>
          <w:rFonts w:ascii="Verdana" w:hAnsi="Verdana"/>
          <w:color w:val="969696"/>
          <w:sz w:val="20"/>
          <w:szCs w:val="20"/>
          <w:lang w:eastAsia="nl-NL"/>
        </w:rPr>
        <w:br/>
        <w:t>Tweede Kamer der Staten-Generaal</w:t>
      </w:r>
    </w:p>
    <w:p w:rsidR="009F60A2" w:rsidP="009F60A2" w:rsidRDefault="009F60A2">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9F60A2" w:rsidP="009F60A2" w:rsidRDefault="009F60A2">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+(31)70-3183523 | </w:t>
      </w:r>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h.vdmolen@tweedekamer.nl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9F60A2" w:rsidP="009F60A2" w:rsidRDefault="009F60A2">
      <w:r>
        <w:rPr>
          <w:rFonts w:ascii="Verdana" w:hAnsi="Verdana"/>
          <w:color w:val="969696"/>
          <w:sz w:val="20"/>
          <w:szCs w:val="20"/>
          <w:lang w:eastAsia="nl-NL"/>
        </w:rPr>
        <w:br/>
        <w:t xml:space="preserve">Alle informatie over de Tweede Kamer is te vinden op </w:t>
      </w:r>
      <w:hyperlink w:history="1" r:id="rId7">
        <w:r>
          <w:rPr>
            <w:rStyle w:val="Hyperlink"/>
            <w:rFonts w:ascii="Verdana" w:hAnsi="Verdana"/>
            <w:color w:val="969696"/>
            <w:sz w:val="20"/>
            <w:szCs w:val="20"/>
            <w:lang w:eastAsia="nl-NL"/>
          </w:rPr>
          <w:t>www.tweedekamer.nl</w:t>
        </w:r>
      </w:hyperlink>
      <w:r>
        <w:rPr>
          <w:rFonts w:ascii="Verdana" w:hAnsi="Verdana"/>
          <w:color w:val="969696"/>
          <w:sz w:val="20"/>
          <w:szCs w:val="20"/>
          <w:lang w:eastAsia="nl-NL"/>
        </w:rPr>
        <w:t xml:space="preserve">. U kunt de Tweede Kamer ook volgen op </w:t>
      </w:r>
      <w:hyperlink w:history="1" r:id="rId8">
        <w:r>
          <w:rPr>
            <w:rStyle w:val="Hyperlink"/>
            <w:rFonts w:ascii="Verdana" w:hAnsi="Verdana"/>
            <w:color w:val="969696"/>
            <w:sz w:val="20"/>
            <w:szCs w:val="20"/>
            <w:lang w:eastAsia="nl-NL"/>
          </w:rPr>
          <w:t>Facebook</w:t>
        </w:r>
      </w:hyperlink>
      <w:r>
        <w:rPr>
          <w:rFonts w:ascii="Verdana" w:hAnsi="Verdana"/>
          <w:color w:val="969696"/>
          <w:sz w:val="20"/>
          <w:szCs w:val="20"/>
          <w:lang w:eastAsia="nl-NL"/>
        </w:rPr>
        <w:t xml:space="preserve"> en </w:t>
      </w:r>
      <w:hyperlink w:history="1" r:id="rId9">
        <w:r>
          <w:rPr>
            <w:rStyle w:val="Hyperlink"/>
            <w:rFonts w:ascii="Verdana" w:hAnsi="Verdana"/>
            <w:color w:val="969696"/>
            <w:sz w:val="20"/>
            <w:szCs w:val="20"/>
            <w:lang w:eastAsia="nl-NL"/>
          </w:rPr>
          <w:t>Twitter</w:t>
        </w:r>
      </w:hyperlink>
      <w:r>
        <w:rPr>
          <w:rFonts w:ascii="Verdana" w:hAnsi="Verdana"/>
          <w:color w:val="969696"/>
          <w:sz w:val="20"/>
          <w:szCs w:val="20"/>
          <w:lang w:eastAsia="nl-NL"/>
        </w:rPr>
        <w:t>. Download ook de gratis Tweede Kamer vergaderagenda app in de Apple of Android store.</w:t>
      </w:r>
      <w:bookmarkEnd w:id="0"/>
    </w:p>
    <w:p w:rsidR="006D13DD" w:rsidRDefault="006D13DD">
      <w:bookmarkStart w:name="_GoBack" w:id="1"/>
      <w:bookmarkEnd w:id="1"/>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A2"/>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9F60A2"/>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60A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F60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60A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F6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hyperlink" Target="mailto:h.vdmolen@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1447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2017-06-01T07:36:00.0000000Z</dcterms:created>
  <dcterms:modified xsi:type="dcterms:W3CDTF">2017-06-01T07:40:00.0000000Z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