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B7" w:rsidRDefault="00D525FB" w14:paraId="4DD86712" w14:textId="50464FA6">
      <w:pPr>
        <w:rPr>
          <w:b/>
          <w:lang w:val="nl-NL"/>
        </w:rPr>
      </w:pPr>
      <w:bookmarkStart w:name="_GoBack" w:id="0"/>
      <w:bookmarkEnd w:id="0"/>
      <w:r w:rsidRPr="00D525FB">
        <w:rPr>
          <w:b/>
          <w:lang w:val="nl-NL"/>
        </w:rPr>
        <w:t>GEANNOTEERDE A</w:t>
      </w:r>
      <w:r w:rsidR="00315331">
        <w:rPr>
          <w:b/>
          <w:lang w:val="nl-NL"/>
        </w:rPr>
        <w:t>GENDA RAAD ALGEMENE ZAKEN VAN 22</w:t>
      </w:r>
      <w:r w:rsidRPr="00D525FB">
        <w:rPr>
          <w:b/>
          <w:lang w:val="nl-NL"/>
        </w:rPr>
        <w:t xml:space="preserve"> </w:t>
      </w:r>
      <w:r w:rsidR="00315331">
        <w:rPr>
          <w:b/>
          <w:lang w:val="nl-NL"/>
        </w:rPr>
        <w:t>MEI 2017</w:t>
      </w:r>
    </w:p>
    <w:p w:rsidRPr="00735572" w:rsidR="00735572" w:rsidP="00735572" w:rsidRDefault="006E408A" w14:paraId="667FA88F" w14:textId="0E959373">
      <w:pPr>
        <w:rPr>
          <w:lang w:val="nl-NL"/>
        </w:rPr>
      </w:pPr>
      <w:r>
        <w:rPr>
          <w:lang w:val="nl-NL"/>
        </w:rPr>
        <w:t>De Raad Algemene Zake</w:t>
      </w:r>
      <w:r w:rsidR="00E30F20">
        <w:rPr>
          <w:lang w:val="nl-NL"/>
        </w:rPr>
        <w:t xml:space="preserve">n van 22 mei </w:t>
      </w:r>
      <w:r w:rsidR="00807E05">
        <w:rPr>
          <w:lang w:val="nl-NL"/>
        </w:rPr>
        <w:t>a.s.</w:t>
      </w:r>
      <w:r w:rsidR="00E30F20">
        <w:rPr>
          <w:lang w:val="nl-NL"/>
        </w:rPr>
        <w:t xml:space="preserve"> zal </w:t>
      </w:r>
      <w:r w:rsidRPr="00E30F20" w:rsidR="00E30F20">
        <w:rPr>
          <w:lang w:val="nl-NL"/>
        </w:rPr>
        <w:t>in het teken staan van de voorbereiding van de onderhandelingen tussen de Europese Unie (EU) en het Verenigd Koninkrijk (VK) over B</w:t>
      </w:r>
      <w:r w:rsidR="00E30F20">
        <w:rPr>
          <w:lang w:val="nl-NL"/>
        </w:rPr>
        <w:t>rexit. Doel is vaststelling van</w:t>
      </w:r>
      <w:r w:rsidR="009D5B0D">
        <w:rPr>
          <w:lang w:val="nl-NL"/>
        </w:rPr>
        <w:t xml:space="preserve"> een</w:t>
      </w:r>
      <w:r w:rsidR="008F6CA4">
        <w:rPr>
          <w:lang w:val="nl-NL"/>
        </w:rPr>
        <w:t xml:space="preserve"> Raadsbesluit </w:t>
      </w:r>
      <w:r w:rsidR="004E4201">
        <w:rPr>
          <w:lang w:val="nl-NL"/>
        </w:rPr>
        <w:t xml:space="preserve">(met gekwalificeerde meerderheid) </w:t>
      </w:r>
      <w:r w:rsidR="008F6CA4">
        <w:rPr>
          <w:lang w:val="nl-NL"/>
        </w:rPr>
        <w:t xml:space="preserve">dat </w:t>
      </w:r>
      <w:r w:rsidR="00E30F20">
        <w:rPr>
          <w:lang w:val="nl-NL"/>
        </w:rPr>
        <w:t>de Europese Commissie, die als onderhandelaar namens de EU-27 zal optreden</w:t>
      </w:r>
      <w:r w:rsidR="008F6CA4">
        <w:rPr>
          <w:lang w:val="nl-NL"/>
        </w:rPr>
        <w:t xml:space="preserve">, machtigt </w:t>
      </w:r>
      <w:r w:rsidR="00F62B51">
        <w:rPr>
          <w:lang w:val="nl-NL"/>
        </w:rPr>
        <w:t xml:space="preserve">om de onderhandelingen over de terugtrekking van het VK uit de </w:t>
      </w:r>
      <w:r w:rsidR="009D5B0D">
        <w:rPr>
          <w:lang w:val="nl-NL"/>
        </w:rPr>
        <w:t xml:space="preserve">EU en het Europese </w:t>
      </w:r>
      <w:r w:rsidR="00F62B51">
        <w:rPr>
          <w:lang w:val="nl-NL"/>
        </w:rPr>
        <w:t>Gemeenschap</w:t>
      </w:r>
      <w:r w:rsidR="009D5B0D">
        <w:rPr>
          <w:lang w:val="nl-NL"/>
        </w:rPr>
        <w:t xml:space="preserve"> voor Atoomenergie (Euratom)</w:t>
      </w:r>
      <w:r w:rsidR="008F6CA4">
        <w:rPr>
          <w:lang w:val="nl-NL"/>
        </w:rPr>
        <w:t xml:space="preserve"> te beginnen.</w:t>
      </w:r>
      <w:r w:rsidR="009D5B0D">
        <w:rPr>
          <w:lang w:val="nl-NL"/>
        </w:rPr>
        <w:t xml:space="preserve"> Daarbij</w:t>
      </w:r>
      <w:r w:rsidR="00F62B51">
        <w:rPr>
          <w:lang w:val="nl-NL"/>
        </w:rPr>
        <w:t xml:space="preserve"> zal de Raad </w:t>
      </w:r>
      <w:r w:rsidR="00AB701F">
        <w:rPr>
          <w:lang w:val="nl-NL"/>
        </w:rPr>
        <w:t>als bijlage bij dit besluit g</w:t>
      </w:r>
      <w:r w:rsidR="009C5F13">
        <w:rPr>
          <w:lang w:val="nl-NL"/>
        </w:rPr>
        <w:t>edetailleerde richtsnoeren</w:t>
      </w:r>
      <w:r w:rsidR="00F62B51">
        <w:rPr>
          <w:lang w:val="nl-NL"/>
        </w:rPr>
        <w:t xml:space="preserve"> voor </w:t>
      </w:r>
      <w:r w:rsidR="009D5B0D">
        <w:rPr>
          <w:lang w:val="nl-NL"/>
        </w:rPr>
        <w:t>de onderhandelingen vaststellen.</w:t>
      </w:r>
      <w:r w:rsidR="00F62B51">
        <w:rPr>
          <w:lang w:val="nl-NL"/>
        </w:rPr>
        <w:t xml:space="preserve"> Beide documenten zijn in conceptversie </w:t>
      </w:r>
      <w:r w:rsidR="00E30F20">
        <w:rPr>
          <w:lang w:val="nl-NL"/>
        </w:rPr>
        <w:t>openbaar gemaakt op 3 mei 2017.</w:t>
      </w:r>
      <w:r w:rsidR="009D5B0D">
        <w:rPr>
          <w:lang w:val="nl-NL"/>
        </w:rPr>
        <w:t xml:space="preserve"> </w:t>
      </w:r>
      <w:r w:rsidR="00807E05">
        <w:rPr>
          <w:lang w:val="nl-NL"/>
        </w:rPr>
        <w:t>Het kabinet steunt het voorliggende Raadsbesluit</w:t>
      </w:r>
      <w:r w:rsidR="00F51ABB">
        <w:rPr>
          <w:lang w:val="nl-NL"/>
        </w:rPr>
        <w:t xml:space="preserve">. De combinatie van de algemene richtsnoeren zoals vastgesteld door de Europese Raad van 29 april jl. en de gedetailleerde richtsnoeren </w:t>
      </w:r>
      <w:r w:rsidR="004E4201">
        <w:rPr>
          <w:lang w:val="nl-NL"/>
        </w:rPr>
        <w:t>die</w:t>
      </w:r>
      <w:r w:rsidR="00F51ABB">
        <w:rPr>
          <w:lang w:val="nl-NL"/>
        </w:rPr>
        <w:t xml:space="preserve"> door de Raad </w:t>
      </w:r>
      <w:r w:rsidR="004E4201">
        <w:rPr>
          <w:lang w:val="nl-NL"/>
        </w:rPr>
        <w:t xml:space="preserve">worden </w:t>
      </w:r>
      <w:r w:rsidR="00F51ABB">
        <w:rPr>
          <w:lang w:val="nl-NL"/>
        </w:rPr>
        <w:t>vast</w:t>
      </w:r>
      <w:r w:rsidR="004E4201">
        <w:rPr>
          <w:lang w:val="nl-NL"/>
        </w:rPr>
        <w:t>ge</w:t>
      </w:r>
      <w:r w:rsidR="00F51ABB">
        <w:rPr>
          <w:lang w:val="nl-NL"/>
        </w:rPr>
        <w:t>stel</w:t>
      </w:r>
      <w:r w:rsidR="004E4201">
        <w:rPr>
          <w:lang w:val="nl-NL"/>
        </w:rPr>
        <w:t>d</w:t>
      </w:r>
      <w:r w:rsidR="00F51ABB">
        <w:rPr>
          <w:lang w:val="nl-NL"/>
        </w:rPr>
        <w:t>, vormt het kader waarbinnen de Commissie als onderhandelaar de gesprekken met het VK zal voeren.</w:t>
      </w:r>
    </w:p>
    <w:p w:rsidR="00935FFE" w:rsidP="00735572" w:rsidRDefault="009C5F13" w14:paraId="375BF98E" w14:textId="3F45DBB7">
      <w:pPr>
        <w:rPr>
          <w:lang w:val="nl-NL"/>
        </w:rPr>
      </w:pPr>
      <w:r>
        <w:rPr>
          <w:lang w:val="nl-NL"/>
        </w:rPr>
        <w:t xml:space="preserve">De gedetailleerde richtsnoeren die aan de Raad voorliggen, hebben </w:t>
      </w:r>
      <w:r w:rsidRPr="00735572" w:rsidR="00735572">
        <w:rPr>
          <w:lang w:val="nl-NL"/>
        </w:rPr>
        <w:t>betrekking op de</w:t>
      </w:r>
      <w:r w:rsidR="005C3408">
        <w:rPr>
          <w:lang w:val="nl-NL"/>
        </w:rPr>
        <w:t xml:space="preserve"> onderwerpen die met het oog op een ordelijke uittreding van het VK in de eerste fase geregeld dienen te worden. Het gaat specifiek om de</w:t>
      </w:r>
      <w:r w:rsidRPr="00735572" w:rsidR="00735572">
        <w:rPr>
          <w:lang w:val="nl-NL"/>
        </w:rPr>
        <w:t xml:space="preserve"> rechten van burgers, het afwikkelen van de financiële ver</w:t>
      </w:r>
      <w:r>
        <w:rPr>
          <w:lang w:val="nl-NL"/>
        </w:rPr>
        <w:t>plichtingen, grens</w:t>
      </w:r>
      <w:r w:rsidR="00E40958">
        <w:rPr>
          <w:lang w:val="nl-NL"/>
        </w:rPr>
        <w:t>kwesties</w:t>
      </w:r>
      <w:r w:rsidR="00F51ABB">
        <w:rPr>
          <w:lang w:val="nl-NL"/>
        </w:rPr>
        <w:t xml:space="preserve"> (</w:t>
      </w:r>
      <w:r w:rsidR="00E40958">
        <w:rPr>
          <w:lang w:val="nl-NL"/>
        </w:rPr>
        <w:t>in het bijzonder die</w:t>
      </w:r>
      <w:r>
        <w:rPr>
          <w:lang w:val="nl-NL"/>
        </w:rPr>
        <w:t xml:space="preserve"> tussen </w:t>
      </w:r>
      <w:r w:rsidR="005C3408">
        <w:rPr>
          <w:lang w:val="nl-NL"/>
        </w:rPr>
        <w:t xml:space="preserve">de Republiek </w:t>
      </w:r>
      <w:r>
        <w:rPr>
          <w:lang w:val="nl-NL"/>
        </w:rPr>
        <w:t>Ierland</w:t>
      </w:r>
      <w:r w:rsidRPr="00735572" w:rsidR="00735572">
        <w:rPr>
          <w:lang w:val="nl-NL"/>
        </w:rPr>
        <w:t xml:space="preserve"> en Noord-Ie</w:t>
      </w:r>
      <w:r>
        <w:rPr>
          <w:lang w:val="nl-NL"/>
        </w:rPr>
        <w:t>rland</w:t>
      </w:r>
      <w:r w:rsidR="00F51ABB">
        <w:rPr>
          <w:lang w:val="nl-NL"/>
        </w:rPr>
        <w:t>)</w:t>
      </w:r>
      <w:r>
        <w:rPr>
          <w:lang w:val="nl-NL"/>
        </w:rPr>
        <w:t xml:space="preserve"> en zaken</w:t>
      </w:r>
      <w:r w:rsidR="005D3C15">
        <w:rPr>
          <w:lang w:val="nl-NL"/>
        </w:rPr>
        <w:t xml:space="preserve"> die na de dag van de Britse uittreding uit de EU</w:t>
      </w:r>
      <w:r w:rsidRPr="00735572" w:rsidR="00735572">
        <w:rPr>
          <w:lang w:val="nl-NL"/>
        </w:rPr>
        <w:t xml:space="preserve"> zonder onderbreking </w:t>
      </w:r>
      <w:r w:rsidR="005D3C15">
        <w:rPr>
          <w:lang w:val="nl-NL"/>
        </w:rPr>
        <w:t xml:space="preserve">zouden </w:t>
      </w:r>
      <w:r w:rsidRPr="00735572" w:rsidR="00735572">
        <w:rPr>
          <w:lang w:val="nl-NL"/>
        </w:rPr>
        <w:t>moeten</w:t>
      </w:r>
      <w:r w:rsidR="005D3C15">
        <w:rPr>
          <w:lang w:val="nl-NL"/>
        </w:rPr>
        <w:t xml:space="preserve"> kunnen</w:t>
      </w:r>
      <w:r w:rsidRPr="00735572" w:rsidR="00735572">
        <w:rPr>
          <w:lang w:val="nl-NL"/>
        </w:rPr>
        <w:t xml:space="preserve"> doorlopen</w:t>
      </w:r>
      <w:r w:rsidR="00F51ABB">
        <w:rPr>
          <w:lang w:val="nl-NL"/>
        </w:rPr>
        <w:t xml:space="preserve">. Hierbij moet worden gedacht aan </w:t>
      </w:r>
      <w:r w:rsidRPr="00735572" w:rsidR="00735572">
        <w:rPr>
          <w:lang w:val="nl-NL"/>
        </w:rPr>
        <w:t xml:space="preserve">goederen die al </w:t>
      </w:r>
      <w:r w:rsidR="00F51ABB">
        <w:rPr>
          <w:lang w:val="nl-NL"/>
        </w:rPr>
        <w:t xml:space="preserve">in omloop zijn </w:t>
      </w:r>
      <w:r w:rsidRPr="00735572" w:rsidR="00735572">
        <w:rPr>
          <w:lang w:val="nl-NL"/>
        </w:rPr>
        <w:t>op de interne markt</w:t>
      </w:r>
      <w:r w:rsidR="00E40958">
        <w:rPr>
          <w:lang w:val="nl-NL"/>
        </w:rPr>
        <w:t>, lopende samenwerkingsprocedures op het gebied van burg</w:t>
      </w:r>
      <w:r w:rsidR="004C75C2">
        <w:rPr>
          <w:lang w:val="nl-NL"/>
        </w:rPr>
        <w:t>erlijk-, handels- en strafrecht</w:t>
      </w:r>
      <w:r w:rsidR="009C07E7">
        <w:rPr>
          <w:lang w:val="nl-NL"/>
        </w:rPr>
        <w:t>, rechtshandhaving,</w:t>
      </w:r>
      <w:r w:rsidRPr="009C07E7" w:rsidR="009C07E7">
        <w:rPr>
          <w:lang w:val="nl-NL"/>
        </w:rPr>
        <w:t xml:space="preserve"> </w:t>
      </w:r>
      <w:r w:rsidR="009C07E7">
        <w:rPr>
          <w:lang w:val="nl-NL"/>
        </w:rPr>
        <w:t>gegevensbescherming</w:t>
      </w:r>
      <w:r w:rsidR="004C75C2">
        <w:rPr>
          <w:lang w:val="nl-NL"/>
        </w:rPr>
        <w:t xml:space="preserve"> en op</w:t>
      </w:r>
      <w:r w:rsidR="009C07E7">
        <w:rPr>
          <w:lang w:val="nl-NL"/>
        </w:rPr>
        <w:t xml:space="preserve"> het</w:t>
      </w:r>
      <w:r w:rsidR="004C75C2">
        <w:rPr>
          <w:lang w:val="nl-NL"/>
        </w:rPr>
        <w:t xml:space="preserve"> gebied van tenuitvoerlegging </w:t>
      </w:r>
      <w:r w:rsidR="009C07E7">
        <w:rPr>
          <w:lang w:val="nl-NL"/>
        </w:rPr>
        <w:t>vonnissen</w:t>
      </w:r>
      <w:r w:rsidR="004C75C2">
        <w:rPr>
          <w:lang w:val="nl-NL"/>
        </w:rPr>
        <w:t xml:space="preserve">, </w:t>
      </w:r>
      <w:r w:rsidRPr="00735572" w:rsidR="00735572">
        <w:rPr>
          <w:lang w:val="nl-NL"/>
        </w:rPr>
        <w:t>en</w:t>
      </w:r>
      <w:r w:rsidR="005D3C15">
        <w:rPr>
          <w:lang w:val="nl-NL"/>
        </w:rPr>
        <w:t xml:space="preserve"> </w:t>
      </w:r>
      <w:r w:rsidR="00F51ABB">
        <w:rPr>
          <w:lang w:val="nl-NL"/>
        </w:rPr>
        <w:t xml:space="preserve">aan </w:t>
      </w:r>
      <w:r w:rsidR="005D3C15">
        <w:rPr>
          <w:lang w:val="nl-NL"/>
        </w:rPr>
        <w:t>lopende juridische</w:t>
      </w:r>
      <w:r w:rsidR="00E40958">
        <w:rPr>
          <w:lang w:val="nl-NL"/>
        </w:rPr>
        <w:t xml:space="preserve"> en bestuurlijke</w:t>
      </w:r>
      <w:r w:rsidR="005D3C15">
        <w:rPr>
          <w:lang w:val="nl-NL"/>
        </w:rPr>
        <w:t xml:space="preserve"> procedures</w:t>
      </w:r>
      <w:r w:rsidR="00E40958">
        <w:rPr>
          <w:lang w:val="nl-NL"/>
        </w:rPr>
        <w:t xml:space="preserve"> bij de instellingen van de Unie</w:t>
      </w:r>
      <w:r w:rsidR="005D3C15">
        <w:rPr>
          <w:lang w:val="nl-NL"/>
        </w:rPr>
        <w:t>. Daarnaast</w:t>
      </w:r>
      <w:r w:rsidRPr="00735572" w:rsidR="00735572">
        <w:rPr>
          <w:lang w:val="nl-NL"/>
        </w:rPr>
        <w:t xml:space="preserve"> bevat</w:t>
      </w:r>
      <w:r w:rsidR="005D3C15">
        <w:rPr>
          <w:lang w:val="nl-NL"/>
        </w:rPr>
        <w:t xml:space="preserve">ten ze ook </w:t>
      </w:r>
      <w:r w:rsidRPr="00735572" w:rsidR="00735572">
        <w:rPr>
          <w:lang w:val="nl-NL"/>
        </w:rPr>
        <w:t>enkele proce</w:t>
      </w:r>
      <w:r w:rsidR="005C3408">
        <w:rPr>
          <w:lang w:val="nl-NL"/>
        </w:rPr>
        <w:t>durele bepalingen.</w:t>
      </w:r>
      <w:r w:rsidRPr="00735572" w:rsidR="00735572">
        <w:rPr>
          <w:lang w:val="nl-NL"/>
        </w:rPr>
        <w:t xml:space="preserve"> Zo zal de Commissie vanuit de Raad worde</w:t>
      </w:r>
      <w:r w:rsidR="005C3408">
        <w:rPr>
          <w:lang w:val="nl-NL"/>
        </w:rPr>
        <w:t>n ondersteund door Coreper en een speciale artikel 50-werkgroep</w:t>
      </w:r>
      <w:r w:rsidR="00944BFF">
        <w:rPr>
          <w:lang w:val="nl-NL"/>
        </w:rPr>
        <w:t>. Hiermee zal</w:t>
      </w:r>
      <w:r w:rsidR="005C3408">
        <w:rPr>
          <w:lang w:val="nl-NL"/>
        </w:rPr>
        <w:t xml:space="preserve"> v</w:t>
      </w:r>
      <w:r w:rsidRPr="00735572" w:rsidR="00735572">
        <w:rPr>
          <w:lang w:val="nl-NL"/>
        </w:rPr>
        <w:t xml:space="preserve">oorafgaand </w:t>
      </w:r>
      <w:r w:rsidR="005C3408">
        <w:rPr>
          <w:lang w:val="nl-NL"/>
        </w:rPr>
        <w:t xml:space="preserve">aan </w:t>
      </w:r>
      <w:r w:rsidRPr="00735572" w:rsidR="00735572">
        <w:rPr>
          <w:lang w:val="nl-NL"/>
        </w:rPr>
        <w:t xml:space="preserve">en na </w:t>
      </w:r>
      <w:r w:rsidR="005C3408">
        <w:rPr>
          <w:lang w:val="nl-NL"/>
        </w:rPr>
        <w:t>iedere onderhandelingssessie overleg worden gevoerd</w:t>
      </w:r>
      <w:r w:rsidR="00935FFE">
        <w:rPr>
          <w:lang w:val="nl-NL"/>
        </w:rPr>
        <w:t>.</w:t>
      </w:r>
    </w:p>
    <w:p w:rsidRPr="007561FF" w:rsidR="007561FF" w:rsidP="00935FFE" w:rsidRDefault="00F51ABB" w14:paraId="732C37E5" w14:textId="7187815C">
      <w:pPr>
        <w:rPr>
          <w:lang w:val="nl-NL"/>
        </w:rPr>
      </w:pPr>
      <w:r>
        <w:rPr>
          <w:lang w:val="nl-NL"/>
        </w:rPr>
        <w:t>Het kabinet is van mening dat h</w:t>
      </w:r>
      <w:r w:rsidRPr="00935FFE" w:rsidR="00935FFE">
        <w:rPr>
          <w:lang w:val="nl-NL"/>
        </w:rPr>
        <w:t xml:space="preserve">et voorstel een goede basis </w:t>
      </w:r>
      <w:r>
        <w:rPr>
          <w:lang w:val="nl-NL"/>
        </w:rPr>
        <w:t xml:space="preserve">biedt </w:t>
      </w:r>
      <w:r w:rsidRPr="00935FFE" w:rsidR="00935FFE">
        <w:rPr>
          <w:lang w:val="nl-NL"/>
        </w:rPr>
        <w:t>om te komen tot een onderhandelingsmandaat voor de Europese Commissie dat recht doet aan de belangen</w:t>
      </w:r>
      <w:r w:rsidR="00AB701F">
        <w:rPr>
          <w:lang w:val="nl-NL"/>
        </w:rPr>
        <w:t xml:space="preserve"> van de EU en de 27 lidstaten. </w:t>
      </w:r>
      <w:r>
        <w:rPr>
          <w:lang w:val="nl-NL"/>
        </w:rPr>
        <w:t>In</w:t>
      </w:r>
      <w:r w:rsidR="00AB701F">
        <w:rPr>
          <w:lang w:val="nl-NL"/>
        </w:rPr>
        <w:t xml:space="preserve"> dat </w:t>
      </w:r>
      <w:r>
        <w:rPr>
          <w:lang w:val="nl-NL"/>
        </w:rPr>
        <w:t>licht moet</w:t>
      </w:r>
      <w:r w:rsidR="00A00CE3">
        <w:rPr>
          <w:lang w:val="nl-NL"/>
        </w:rPr>
        <w:t xml:space="preserve"> </w:t>
      </w:r>
      <w:r>
        <w:rPr>
          <w:lang w:val="nl-NL"/>
        </w:rPr>
        <w:t xml:space="preserve">de </w:t>
      </w:r>
      <w:r w:rsidR="00AB701F">
        <w:rPr>
          <w:lang w:val="nl-NL"/>
        </w:rPr>
        <w:t xml:space="preserve">juiste balans worden gevonden tussen enerzijds de wens </w:t>
      </w:r>
      <w:r>
        <w:rPr>
          <w:lang w:val="nl-NL"/>
        </w:rPr>
        <w:t xml:space="preserve">om </w:t>
      </w:r>
      <w:r w:rsidR="00AB701F">
        <w:rPr>
          <w:lang w:val="nl-NL"/>
        </w:rPr>
        <w:t xml:space="preserve">de ordelijke uittreding in afdoende detail te behandelen en anderzijds de onderhandelaar voldoende ruimte te bieden om ook daadwerkelijk met het VK te kunnen onderhandelen. </w:t>
      </w:r>
    </w:p>
    <w:p w:rsidRPr="007561FF" w:rsidR="007561FF" w:rsidP="00A00CE3" w:rsidRDefault="007561FF" w14:paraId="40975D57" w14:textId="77777777">
      <w:pPr>
        <w:spacing w:after="0"/>
        <w:rPr>
          <w:i/>
          <w:lang w:val="nl-NL"/>
        </w:rPr>
      </w:pPr>
      <w:r w:rsidRPr="007561FF">
        <w:rPr>
          <w:i/>
          <w:lang w:val="nl-NL"/>
        </w:rPr>
        <w:t>Rechten van burgers</w:t>
      </w:r>
    </w:p>
    <w:p w:rsidR="00A734ED" w:rsidP="00935FFE" w:rsidRDefault="00C7548E" w14:paraId="6A1C248D" w14:textId="49E25CE5">
      <w:pPr>
        <w:rPr>
          <w:lang w:val="nl-NL"/>
        </w:rPr>
      </w:pPr>
      <w:r>
        <w:rPr>
          <w:lang w:val="nl-NL"/>
        </w:rPr>
        <w:t xml:space="preserve">De voorliggende tekst stelt </w:t>
      </w:r>
      <w:r w:rsidRPr="00935FFE" w:rsidR="00935FFE">
        <w:rPr>
          <w:lang w:val="nl-NL"/>
        </w:rPr>
        <w:t>het belang</w:t>
      </w:r>
      <w:r w:rsidR="00935FFE">
        <w:rPr>
          <w:lang w:val="nl-NL"/>
        </w:rPr>
        <w:t xml:space="preserve"> van burgers centraal</w:t>
      </w:r>
      <w:r w:rsidR="00A734ED">
        <w:rPr>
          <w:lang w:val="nl-NL"/>
        </w:rPr>
        <w:t xml:space="preserve"> en stuurt er, conform de kabinetsinzet, op aan dat </w:t>
      </w:r>
      <w:r w:rsidR="009F0F15">
        <w:rPr>
          <w:lang w:val="nl-NL"/>
        </w:rPr>
        <w:t xml:space="preserve">burgers de </w:t>
      </w:r>
      <w:r w:rsidR="00CA62FB">
        <w:rPr>
          <w:lang w:val="nl-NL"/>
        </w:rPr>
        <w:t>EU-</w:t>
      </w:r>
      <w:r w:rsidRPr="00935FFE" w:rsidR="00935FFE">
        <w:rPr>
          <w:lang w:val="nl-NL"/>
        </w:rPr>
        <w:t>rechten op het terrein van verblijf, arbeid en s</w:t>
      </w:r>
      <w:r w:rsidR="00935FFE">
        <w:rPr>
          <w:lang w:val="nl-NL"/>
        </w:rPr>
        <w:t xml:space="preserve">ociale zekerheid </w:t>
      </w:r>
      <w:r w:rsidR="009F0F15">
        <w:rPr>
          <w:lang w:val="nl-NL"/>
        </w:rPr>
        <w:t xml:space="preserve">die zij op de dag van uittreding hebben, </w:t>
      </w:r>
      <w:r w:rsidR="00935FFE">
        <w:rPr>
          <w:lang w:val="nl-NL"/>
        </w:rPr>
        <w:t>worden geborgd</w:t>
      </w:r>
      <w:r w:rsidR="009F0F15">
        <w:rPr>
          <w:lang w:val="nl-NL"/>
        </w:rPr>
        <w:t xml:space="preserve"> (behoud van verworven </w:t>
      </w:r>
      <w:r w:rsidR="00CA62FB">
        <w:rPr>
          <w:lang w:val="nl-NL"/>
        </w:rPr>
        <w:t>rechten</w:t>
      </w:r>
      <w:r w:rsidR="009F0F15">
        <w:rPr>
          <w:lang w:val="nl-NL"/>
        </w:rPr>
        <w:t>)</w:t>
      </w:r>
      <w:r w:rsidR="00935FFE">
        <w:rPr>
          <w:lang w:val="nl-NL"/>
        </w:rPr>
        <w:t>.</w:t>
      </w:r>
      <w:r w:rsidR="0032234A">
        <w:rPr>
          <w:lang w:val="nl-NL"/>
        </w:rPr>
        <w:t xml:space="preserve"> </w:t>
      </w:r>
      <w:r w:rsidR="00CA62FB">
        <w:rPr>
          <w:lang w:val="nl-NL"/>
        </w:rPr>
        <w:t xml:space="preserve">De gedetailleerde richtsnoeren definiëren </w:t>
      </w:r>
      <w:r w:rsidR="00056808">
        <w:rPr>
          <w:lang w:val="nl-NL"/>
        </w:rPr>
        <w:t>de groepen van beschermde</w:t>
      </w:r>
      <w:r w:rsidR="00CA62FB">
        <w:rPr>
          <w:lang w:val="nl-NL"/>
        </w:rPr>
        <w:t xml:space="preserve"> personen </w:t>
      </w:r>
      <w:r w:rsidR="00056808">
        <w:rPr>
          <w:lang w:val="nl-NL"/>
        </w:rPr>
        <w:t>als d</w:t>
      </w:r>
      <w:r w:rsidR="00762635">
        <w:rPr>
          <w:lang w:val="nl-NL"/>
        </w:rPr>
        <w:t>i</w:t>
      </w:r>
      <w:r w:rsidR="00056808">
        <w:rPr>
          <w:lang w:val="nl-NL"/>
        </w:rPr>
        <w:t xml:space="preserve">egenen die rechten hebben opgebouwd op grond van de verblijfsrichtlijn (Richtlijn 2004/38) en de coördinatieverordening voor de sociale zekerheid (883/2004). </w:t>
      </w:r>
      <w:r w:rsidR="00A00CE3">
        <w:rPr>
          <w:lang w:val="nl-NL"/>
        </w:rPr>
        <w:t>Het</w:t>
      </w:r>
      <w:r w:rsidR="00762635">
        <w:rPr>
          <w:lang w:val="nl-NL"/>
        </w:rPr>
        <w:t xml:space="preserve"> is de</w:t>
      </w:r>
      <w:r w:rsidR="00CC08CE">
        <w:rPr>
          <w:lang w:val="nl-NL"/>
        </w:rPr>
        <w:t xml:space="preserve"> inzet dat burgers die langer dan vijf jaar in het VK hebben gewoond, hun verblijfsrechten behouden. </w:t>
      </w:r>
      <w:r w:rsidR="00130513">
        <w:rPr>
          <w:lang w:val="nl-NL"/>
        </w:rPr>
        <w:t>Wat betreft de sociale zekerheid gaat het niet alleen om al lopende uitkeringen, maar ook om de uitbetaling van pensioenrechten die voor de datum van uittreding zijn opgebouwd, aan personen die pas na die datum de pensioengerechtigde leeftijd bereiken.</w:t>
      </w:r>
      <w:r w:rsidR="00CA62FB">
        <w:rPr>
          <w:lang w:val="nl-NL"/>
        </w:rPr>
        <w:t xml:space="preserve"> </w:t>
      </w:r>
      <w:r w:rsidR="00935FFE">
        <w:rPr>
          <w:lang w:val="nl-NL"/>
        </w:rPr>
        <w:t>D</w:t>
      </w:r>
      <w:r w:rsidR="00CA62FB">
        <w:rPr>
          <w:lang w:val="nl-NL"/>
        </w:rPr>
        <w:t>e borging van deze rechten</w:t>
      </w:r>
      <w:r w:rsidR="00935FFE">
        <w:rPr>
          <w:lang w:val="nl-NL"/>
        </w:rPr>
        <w:t xml:space="preserve"> </w:t>
      </w:r>
      <w:r w:rsidR="00762635">
        <w:rPr>
          <w:lang w:val="nl-NL"/>
        </w:rPr>
        <w:t>moet</w:t>
      </w:r>
      <w:r w:rsidR="00935FFE">
        <w:rPr>
          <w:lang w:val="nl-NL"/>
        </w:rPr>
        <w:t xml:space="preserve"> wat het kabinet betreft ook tot uitdrukking komen in de </w:t>
      </w:r>
      <w:r w:rsidRPr="00935FFE" w:rsidR="00935FFE">
        <w:rPr>
          <w:lang w:val="nl-NL"/>
        </w:rPr>
        <w:t>wijze</w:t>
      </w:r>
      <w:r>
        <w:rPr>
          <w:lang w:val="nl-NL"/>
        </w:rPr>
        <w:t xml:space="preserve"> waarop deze rechten na uittreding van het VK</w:t>
      </w:r>
      <w:r w:rsidR="00762635">
        <w:rPr>
          <w:lang w:val="nl-NL"/>
        </w:rPr>
        <w:t xml:space="preserve">, </w:t>
      </w:r>
      <w:r w:rsidR="00935FFE">
        <w:rPr>
          <w:lang w:val="nl-NL"/>
        </w:rPr>
        <w:t xml:space="preserve">praktisch </w:t>
      </w:r>
      <w:r w:rsidRPr="00935FFE" w:rsidR="00935FFE">
        <w:rPr>
          <w:lang w:val="nl-NL"/>
        </w:rPr>
        <w:t>kunnen worden geëffectueerd</w:t>
      </w:r>
      <w:r w:rsidR="00935FFE">
        <w:rPr>
          <w:lang w:val="nl-NL"/>
        </w:rPr>
        <w:t xml:space="preserve"> en de rechtsbescherming die daarmee gepaard gaat</w:t>
      </w:r>
      <w:r w:rsidRPr="00935FFE" w:rsidR="00935FFE">
        <w:rPr>
          <w:lang w:val="nl-NL"/>
        </w:rPr>
        <w:t>.</w:t>
      </w:r>
      <w:r w:rsidR="00A734ED">
        <w:rPr>
          <w:lang w:val="nl-NL"/>
        </w:rPr>
        <w:t xml:space="preserve"> Effectiviteit, transparantie en werkbaarheid staan hierbij voor het kabinet voorop.</w:t>
      </w:r>
      <w:r w:rsidR="0032234A">
        <w:rPr>
          <w:lang w:val="nl-NL"/>
        </w:rPr>
        <w:t xml:space="preserve"> </w:t>
      </w:r>
      <w:r w:rsidR="00E13A90">
        <w:rPr>
          <w:lang w:val="nl-NL"/>
        </w:rPr>
        <w:t xml:space="preserve">Het kabinet zal zich </w:t>
      </w:r>
      <w:r w:rsidR="00762635">
        <w:rPr>
          <w:lang w:val="nl-NL"/>
        </w:rPr>
        <w:t>ervoor</w:t>
      </w:r>
      <w:r w:rsidR="00E13A90">
        <w:rPr>
          <w:lang w:val="nl-NL"/>
        </w:rPr>
        <w:t xml:space="preserve"> inzetten dat de artikel 50-overeenkomst voorziet in dergelijke procedures. </w:t>
      </w:r>
      <w:r w:rsidR="0032234A">
        <w:rPr>
          <w:lang w:val="nl-NL"/>
        </w:rPr>
        <w:t xml:space="preserve">De tekst </w:t>
      </w:r>
      <w:r w:rsidR="00E13A90">
        <w:rPr>
          <w:lang w:val="nl-NL"/>
        </w:rPr>
        <w:t>bevat</w:t>
      </w:r>
      <w:r w:rsidR="0032234A">
        <w:rPr>
          <w:lang w:val="nl-NL"/>
        </w:rPr>
        <w:t xml:space="preserve"> daarnaast </w:t>
      </w:r>
      <w:r w:rsidR="00E13A90">
        <w:rPr>
          <w:lang w:val="nl-NL"/>
        </w:rPr>
        <w:t>bepalingen ter</w:t>
      </w:r>
      <w:r w:rsidR="0032234A">
        <w:rPr>
          <w:lang w:val="nl-NL"/>
        </w:rPr>
        <w:t xml:space="preserve"> bescherming van de erkenning van diploma’s en certificaten die voor de uittredingsdatum zijn behaald.</w:t>
      </w:r>
      <w:r w:rsidR="00130513">
        <w:rPr>
          <w:lang w:val="nl-NL"/>
        </w:rPr>
        <w:t xml:space="preserve"> </w:t>
      </w:r>
    </w:p>
    <w:p w:rsidRPr="007561FF" w:rsidR="007561FF" w:rsidP="00A00CE3" w:rsidRDefault="007561FF" w14:paraId="25CF368B" w14:textId="0BE1A25A">
      <w:pPr>
        <w:spacing w:after="0"/>
        <w:rPr>
          <w:i/>
          <w:lang w:val="nl-NL"/>
        </w:rPr>
      </w:pPr>
      <w:r w:rsidRPr="007561FF">
        <w:rPr>
          <w:i/>
          <w:lang w:val="nl-NL"/>
        </w:rPr>
        <w:t>Financiële afwikkeling</w:t>
      </w:r>
    </w:p>
    <w:p w:rsidR="00935FFE" w:rsidP="009C07E7" w:rsidRDefault="002661D4" w14:paraId="4572B800" w14:textId="760AD817">
      <w:pPr>
        <w:rPr>
          <w:lang w:val="nl-NL"/>
        </w:rPr>
      </w:pPr>
      <w:r>
        <w:rPr>
          <w:lang w:val="nl-NL"/>
        </w:rPr>
        <w:t xml:space="preserve">Het </w:t>
      </w:r>
      <w:r w:rsidR="00CD415F">
        <w:rPr>
          <w:lang w:val="nl-NL"/>
        </w:rPr>
        <w:t xml:space="preserve">kabinet </w:t>
      </w:r>
      <w:r>
        <w:rPr>
          <w:lang w:val="nl-NL"/>
        </w:rPr>
        <w:t>is</w:t>
      </w:r>
      <w:r w:rsidR="00CD415F">
        <w:rPr>
          <w:lang w:val="nl-NL"/>
        </w:rPr>
        <w:t xml:space="preserve"> van mening dat het VK moet voldoen aan alle</w:t>
      </w:r>
      <w:r w:rsidRPr="00A734ED" w:rsidR="00A734ED">
        <w:rPr>
          <w:lang w:val="nl-NL"/>
        </w:rPr>
        <w:t xml:space="preserve"> financiële verplichtingen die het is aangegaan tijdens het EU-lidmaatschap. </w:t>
      </w:r>
      <w:r w:rsidR="0032234A">
        <w:rPr>
          <w:lang w:val="nl-NL"/>
        </w:rPr>
        <w:t xml:space="preserve">De voorliggende tekst stelt wat het kabinet betreft terecht dat er één financiële regeling wordt overeengekomen die zeker stelt dat het VK en de Unie de verplichtingen respecteren die voortvloeien uit de gehele periode van het VK-lidmaatschap. Die regeling zal moeten ingaan op het EU-budget, de terugtrekking van het VK uit alle door de EU-verdragen gevestigde organen of instellingen zoals de EIB en ECB, en de beëindiging van de deelname van het VK aan fondsen en faciliteiten die verband houden met EU-beleid, zoals het Europees Ontwikkelingsfonds (EOF) en </w:t>
      </w:r>
      <w:r w:rsidRPr="009D5AA2" w:rsidR="009C07E7">
        <w:rPr>
          <w:i/>
          <w:lang w:val="nl-NL"/>
        </w:rPr>
        <w:t>Facility for Refugees in Turkey</w:t>
      </w:r>
      <w:r w:rsidR="0032234A">
        <w:rPr>
          <w:lang w:val="nl-NL"/>
        </w:rPr>
        <w:t xml:space="preserve">. </w:t>
      </w:r>
      <w:r w:rsidRPr="00A734ED" w:rsidR="00A734ED">
        <w:rPr>
          <w:lang w:val="nl-NL"/>
        </w:rPr>
        <w:t>De inzet van het kabinet is ero</w:t>
      </w:r>
      <w:r w:rsidR="0032234A">
        <w:rPr>
          <w:lang w:val="nl-NL"/>
        </w:rPr>
        <w:t xml:space="preserve">p gericht </w:t>
      </w:r>
      <w:r w:rsidR="0032234A">
        <w:rPr>
          <w:lang w:val="nl-NL"/>
        </w:rPr>
        <w:lastRenderedPageBreak/>
        <w:t xml:space="preserve">dat de met het VK te treffen financiële regeling </w:t>
      </w:r>
      <w:r w:rsidRPr="00A734ED" w:rsidR="00A734ED">
        <w:rPr>
          <w:lang w:val="nl-NL"/>
        </w:rPr>
        <w:t>voorkomt dat de Nederlandse bijdrage aan de Europese begroting van de EU27-lidsta</w:t>
      </w:r>
      <w:r w:rsidR="00C7548E">
        <w:rPr>
          <w:lang w:val="nl-NL"/>
        </w:rPr>
        <w:t>ten stijgt als gevolg van de uittreding van het VK</w:t>
      </w:r>
      <w:r w:rsidRPr="00A734ED" w:rsidR="00A734ED">
        <w:rPr>
          <w:lang w:val="nl-NL"/>
        </w:rPr>
        <w:t>.</w:t>
      </w:r>
      <w:r w:rsidR="00CD415F">
        <w:rPr>
          <w:lang w:val="nl-NL"/>
        </w:rPr>
        <w:t xml:space="preserve"> </w:t>
      </w:r>
    </w:p>
    <w:p w:rsidRPr="00C7548E" w:rsidR="00F62B51" w:rsidP="00A00CE3" w:rsidRDefault="00C7548E" w14:paraId="402A9D05" w14:textId="6BC57AE4">
      <w:pPr>
        <w:spacing w:after="0"/>
        <w:rPr>
          <w:i/>
          <w:lang w:val="nl-NL"/>
        </w:rPr>
      </w:pPr>
      <w:r w:rsidRPr="00C7548E">
        <w:rPr>
          <w:i/>
          <w:lang w:val="nl-NL"/>
        </w:rPr>
        <w:t>Lopende zaken op de dag van uittreding</w:t>
      </w:r>
    </w:p>
    <w:p w:rsidR="002661D4" w:rsidP="0032234A" w:rsidRDefault="0002305A" w14:paraId="3D712E53" w14:textId="6575D813">
      <w:pPr>
        <w:spacing w:after="0"/>
        <w:rPr>
          <w:lang w:val="nl-NL"/>
        </w:rPr>
      </w:pPr>
      <w:r w:rsidRPr="00C7548E">
        <w:rPr>
          <w:lang w:val="nl-NL"/>
        </w:rPr>
        <w:t xml:space="preserve">De voorgestelde </w:t>
      </w:r>
      <w:r w:rsidR="0032234A">
        <w:rPr>
          <w:lang w:val="nl-NL"/>
        </w:rPr>
        <w:t xml:space="preserve">gedetailleerde </w:t>
      </w:r>
      <w:r w:rsidRPr="00C7548E">
        <w:rPr>
          <w:lang w:val="nl-NL"/>
        </w:rPr>
        <w:t xml:space="preserve">richtsnoeren over zaken die na </w:t>
      </w:r>
      <w:r w:rsidR="002661D4">
        <w:rPr>
          <w:lang w:val="nl-NL"/>
        </w:rPr>
        <w:t>uittreding van het VK</w:t>
      </w:r>
      <w:r w:rsidRPr="00C7548E">
        <w:rPr>
          <w:lang w:val="nl-NL"/>
        </w:rPr>
        <w:t xml:space="preserve"> zonder onderbreking moeten d</w:t>
      </w:r>
      <w:r w:rsidR="005A1C6C">
        <w:rPr>
          <w:lang w:val="nl-NL"/>
        </w:rPr>
        <w:t>oorlopen, sluiten aan op de</w:t>
      </w:r>
      <w:r w:rsidR="00013231">
        <w:rPr>
          <w:lang w:val="nl-NL"/>
        </w:rPr>
        <w:t xml:space="preserve"> Nederlandse</w:t>
      </w:r>
      <w:r w:rsidRPr="00C7548E">
        <w:rPr>
          <w:lang w:val="nl-NL"/>
        </w:rPr>
        <w:t xml:space="preserve"> wens </w:t>
      </w:r>
      <w:r w:rsidR="0032234A">
        <w:rPr>
          <w:lang w:val="nl-NL"/>
        </w:rPr>
        <w:t xml:space="preserve">om </w:t>
      </w:r>
      <w:r w:rsidR="002661D4">
        <w:rPr>
          <w:lang w:val="nl-NL"/>
        </w:rPr>
        <w:t xml:space="preserve">dergelijke </w:t>
      </w:r>
      <w:r w:rsidR="0032234A">
        <w:rPr>
          <w:lang w:val="nl-NL"/>
        </w:rPr>
        <w:t xml:space="preserve">zaken </w:t>
      </w:r>
      <w:r w:rsidRPr="00C7548E">
        <w:rPr>
          <w:lang w:val="nl-NL"/>
        </w:rPr>
        <w:t>vroeg i</w:t>
      </w:r>
      <w:r w:rsidRPr="00C7548E" w:rsidR="00C7548E">
        <w:rPr>
          <w:lang w:val="nl-NL"/>
        </w:rPr>
        <w:t>n het proces te bespreken</w:t>
      </w:r>
      <w:r w:rsidR="0032234A">
        <w:rPr>
          <w:lang w:val="nl-NL"/>
        </w:rPr>
        <w:t xml:space="preserve"> </w:t>
      </w:r>
      <w:r w:rsidR="002661D4">
        <w:rPr>
          <w:lang w:val="nl-NL"/>
        </w:rPr>
        <w:t xml:space="preserve">zodat zij niet </w:t>
      </w:r>
      <w:r w:rsidR="00762635">
        <w:rPr>
          <w:lang w:val="nl-NL"/>
        </w:rPr>
        <w:t xml:space="preserve">later </w:t>
      </w:r>
      <w:r w:rsidR="0032234A">
        <w:rPr>
          <w:lang w:val="nl-NL"/>
        </w:rPr>
        <w:t>voor verstoringen zorgen</w:t>
      </w:r>
      <w:r w:rsidRPr="00C7548E" w:rsidR="00C7548E">
        <w:rPr>
          <w:lang w:val="nl-NL"/>
        </w:rPr>
        <w:t xml:space="preserve">. </w:t>
      </w:r>
    </w:p>
    <w:p w:rsidR="002661D4" w:rsidP="0032234A" w:rsidRDefault="002661D4" w14:paraId="54087990" w14:textId="77777777">
      <w:pPr>
        <w:spacing w:after="0"/>
        <w:rPr>
          <w:lang w:val="nl-NL"/>
        </w:rPr>
      </w:pPr>
    </w:p>
    <w:p w:rsidR="00AB1690" w:rsidP="0032234A" w:rsidRDefault="00013231" w14:paraId="508FC7F3" w14:textId="7854DCE9">
      <w:pPr>
        <w:spacing w:after="0"/>
        <w:rPr>
          <w:lang w:val="nl-NL"/>
        </w:rPr>
      </w:pPr>
      <w:r>
        <w:rPr>
          <w:lang w:val="nl-NL"/>
        </w:rPr>
        <w:t xml:space="preserve">Onzekerheid </w:t>
      </w:r>
      <w:r w:rsidR="0032234A">
        <w:rPr>
          <w:lang w:val="nl-NL"/>
        </w:rPr>
        <w:t xml:space="preserve">voor burgers en bedrijven </w:t>
      </w:r>
      <w:r w:rsidR="00762635">
        <w:rPr>
          <w:lang w:val="nl-NL"/>
        </w:rPr>
        <w:t xml:space="preserve">moet worden </w:t>
      </w:r>
      <w:r>
        <w:rPr>
          <w:lang w:val="nl-NL"/>
        </w:rPr>
        <w:t>geminimaliseerd</w:t>
      </w:r>
      <w:r w:rsidR="00762635">
        <w:rPr>
          <w:lang w:val="nl-NL"/>
        </w:rPr>
        <w:t>.</w:t>
      </w:r>
      <w:r>
        <w:rPr>
          <w:lang w:val="nl-NL"/>
        </w:rPr>
        <w:t xml:space="preserve"> Het kabinet hecht eraan dat daarbij aandacht wordt besteed aan zowel </w:t>
      </w:r>
      <w:r w:rsidR="0032234A">
        <w:rPr>
          <w:lang w:val="nl-NL"/>
        </w:rPr>
        <w:t>goederen</w:t>
      </w:r>
      <w:r>
        <w:rPr>
          <w:lang w:val="nl-NL"/>
        </w:rPr>
        <w:t xml:space="preserve"> </w:t>
      </w:r>
      <w:r w:rsidR="0032234A">
        <w:rPr>
          <w:lang w:val="nl-NL"/>
        </w:rPr>
        <w:t>die voor de uittredingsdatum</w:t>
      </w:r>
      <w:r w:rsidRPr="00013231" w:rsidR="0002305A">
        <w:rPr>
          <w:lang w:val="nl-NL"/>
        </w:rPr>
        <w:t xml:space="preserve"> al op de interne markt zijn gebrach</w:t>
      </w:r>
      <w:r>
        <w:rPr>
          <w:lang w:val="nl-NL"/>
        </w:rPr>
        <w:t>t</w:t>
      </w:r>
      <w:r w:rsidR="0032234A">
        <w:rPr>
          <w:lang w:val="nl-NL"/>
        </w:rPr>
        <w:t xml:space="preserve"> als diensten</w:t>
      </w:r>
      <w:r w:rsidR="00AB1690">
        <w:rPr>
          <w:lang w:val="nl-NL"/>
        </w:rPr>
        <w:t xml:space="preserve"> </w:t>
      </w:r>
      <w:r w:rsidR="00B91814">
        <w:rPr>
          <w:lang w:val="nl-NL"/>
        </w:rPr>
        <w:t>die ten uitvoer worden gelegd op het moment van uittreding</w:t>
      </w:r>
      <w:r>
        <w:rPr>
          <w:lang w:val="nl-NL"/>
        </w:rPr>
        <w:t xml:space="preserve">. Wat het kabinet </w:t>
      </w:r>
      <w:r w:rsidRPr="00013231" w:rsidR="0002305A">
        <w:rPr>
          <w:lang w:val="nl-NL"/>
        </w:rPr>
        <w:t>betreft kan</w:t>
      </w:r>
      <w:r w:rsidR="00AB1690">
        <w:rPr>
          <w:lang w:val="nl-NL"/>
        </w:rPr>
        <w:t xml:space="preserve"> ook</w:t>
      </w:r>
      <w:r w:rsidRPr="00013231" w:rsidR="0002305A">
        <w:rPr>
          <w:u w:val="single"/>
          <w:lang w:val="nl-NL"/>
        </w:rPr>
        <w:t xml:space="preserve"> </w:t>
      </w:r>
      <w:r w:rsidRPr="00013231" w:rsidR="0002305A">
        <w:rPr>
          <w:lang w:val="nl-NL"/>
        </w:rPr>
        <w:t>transport hierbij niet buiten beschouwin</w:t>
      </w:r>
      <w:r>
        <w:rPr>
          <w:lang w:val="nl-NL"/>
        </w:rPr>
        <w:t xml:space="preserve">g blijven, alsmede de </w:t>
      </w:r>
      <w:r w:rsidRPr="00013231" w:rsidR="0002305A">
        <w:rPr>
          <w:lang w:val="nl-NL"/>
        </w:rPr>
        <w:t>gelding van unitaire intellectuele eigendomsrechten</w:t>
      </w:r>
      <w:r w:rsidR="00B91814">
        <w:rPr>
          <w:lang w:val="nl-NL"/>
        </w:rPr>
        <w:t xml:space="preserve"> in het VK</w:t>
      </w:r>
      <w:r w:rsidRPr="00013231" w:rsidR="0002305A">
        <w:rPr>
          <w:lang w:val="nl-NL"/>
        </w:rPr>
        <w:t>.</w:t>
      </w:r>
      <w:r w:rsidR="00944BFF">
        <w:rPr>
          <w:lang w:val="nl-NL"/>
        </w:rPr>
        <w:t xml:space="preserve"> </w:t>
      </w:r>
      <w:r w:rsidR="00AB1690">
        <w:rPr>
          <w:lang w:val="nl-NL"/>
        </w:rPr>
        <w:t>Voor wat betreft de lopende bestuurlijke en juridische samenwerkingsprocedures vraagt het kabinet naast de in de gedetailleerde richtsnoeren genoemde burgerlijk- en handelsrecht</w:t>
      </w:r>
      <w:r w:rsidR="009C07E7">
        <w:rPr>
          <w:lang w:val="nl-NL"/>
        </w:rPr>
        <w:t xml:space="preserve"> en rechtshandhavingssamenwerking</w:t>
      </w:r>
      <w:r w:rsidR="00AB1690">
        <w:rPr>
          <w:lang w:val="nl-NL"/>
        </w:rPr>
        <w:t xml:space="preserve">, specifieke aandacht voor strafrechtelijke samenwerking vanwege de intensieve samenwerking tussen VK en NL op dat </w:t>
      </w:r>
      <w:r w:rsidR="00762635">
        <w:rPr>
          <w:lang w:val="nl-NL"/>
        </w:rPr>
        <w:t>terrein</w:t>
      </w:r>
      <w:r w:rsidR="00AB1690">
        <w:rPr>
          <w:lang w:val="nl-NL"/>
        </w:rPr>
        <w:t>.</w:t>
      </w:r>
    </w:p>
    <w:p w:rsidRPr="0032234A" w:rsidR="0032234A" w:rsidP="0032234A" w:rsidRDefault="0032234A" w14:paraId="5C152F02" w14:textId="77777777">
      <w:pPr>
        <w:spacing w:after="0"/>
        <w:rPr>
          <w:lang w:val="nl-NL"/>
        </w:rPr>
      </w:pPr>
    </w:p>
    <w:p w:rsidRPr="00E13F0C" w:rsidR="00E13F0C" w:rsidP="00A00CE3" w:rsidRDefault="00E13F0C" w14:paraId="1C2EA81F" w14:textId="062E3086">
      <w:pPr>
        <w:spacing w:after="0"/>
        <w:rPr>
          <w:i/>
          <w:lang w:val="nl-NL"/>
        </w:rPr>
      </w:pPr>
      <w:r w:rsidRPr="00E13F0C">
        <w:rPr>
          <w:i/>
          <w:lang w:val="nl-NL"/>
        </w:rPr>
        <w:t>Raadsbesluit ad-hoc werkgroep art. 50</w:t>
      </w:r>
    </w:p>
    <w:p w:rsidR="0002305A" w:rsidRDefault="00762635" w14:paraId="69CB3C94" w14:textId="62373543">
      <w:pPr>
        <w:rPr>
          <w:b/>
          <w:lang w:val="nl-NL"/>
        </w:rPr>
      </w:pPr>
      <w:r>
        <w:rPr>
          <w:lang w:val="nl-NL"/>
        </w:rPr>
        <w:t xml:space="preserve">De </w:t>
      </w:r>
      <w:r w:rsidR="00AB1690">
        <w:rPr>
          <w:lang w:val="nl-NL"/>
        </w:rPr>
        <w:t xml:space="preserve">Raad </w:t>
      </w:r>
      <w:r>
        <w:rPr>
          <w:lang w:val="nl-NL"/>
        </w:rPr>
        <w:t>zal tevens besluiten tot oprichting van</w:t>
      </w:r>
      <w:r w:rsidR="00AB1690">
        <w:rPr>
          <w:lang w:val="nl-NL"/>
        </w:rPr>
        <w:t xml:space="preserve"> </w:t>
      </w:r>
      <w:r w:rsidR="00485925">
        <w:rPr>
          <w:lang w:val="nl-NL"/>
        </w:rPr>
        <w:t>een ad-hoc werkgroep op basis van artikel 50 VEU</w:t>
      </w:r>
      <w:r w:rsidR="008E0773">
        <w:rPr>
          <w:rStyle w:val="FootnoteReference"/>
          <w:lang w:val="nl-NL"/>
        </w:rPr>
        <w:footnoteReference w:id="2"/>
      </w:r>
      <w:r w:rsidR="00485925">
        <w:rPr>
          <w:lang w:val="nl-NL"/>
        </w:rPr>
        <w:t>.</w:t>
      </w:r>
      <w:r w:rsidRPr="00323F48" w:rsidR="00323F48">
        <w:rPr>
          <w:lang w:val="nl-NL"/>
        </w:rPr>
        <w:t xml:space="preserve"> </w:t>
      </w:r>
      <w:r w:rsidR="00323F48">
        <w:rPr>
          <w:lang w:val="nl-NL"/>
        </w:rPr>
        <w:t>De</w:t>
      </w:r>
      <w:r>
        <w:rPr>
          <w:lang w:val="nl-NL"/>
        </w:rPr>
        <w:t>ze</w:t>
      </w:r>
      <w:r w:rsidR="00323F48">
        <w:rPr>
          <w:lang w:val="nl-NL"/>
        </w:rPr>
        <w:t xml:space="preserve"> werkgroep zal worden </w:t>
      </w:r>
      <w:r w:rsidRPr="00323F48" w:rsidR="00323F48">
        <w:rPr>
          <w:lang w:val="nl-NL"/>
        </w:rPr>
        <w:t>voorgezeten do</w:t>
      </w:r>
      <w:r w:rsidR="00C37016">
        <w:rPr>
          <w:lang w:val="nl-NL"/>
        </w:rPr>
        <w:t>or het Raadssecretariaat</w:t>
      </w:r>
      <w:r>
        <w:rPr>
          <w:lang w:val="nl-NL"/>
        </w:rPr>
        <w:t xml:space="preserve"> en</w:t>
      </w:r>
      <w:r w:rsidRPr="00323F48" w:rsidR="00323F48">
        <w:rPr>
          <w:lang w:val="nl-NL"/>
        </w:rPr>
        <w:t xml:space="preserve"> richt zich specifiek op het uittredingsproces</w:t>
      </w:r>
      <w:r>
        <w:rPr>
          <w:lang w:val="nl-NL"/>
        </w:rPr>
        <w:t>. De werkgroep</w:t>
      </w:r>
      <w:r w:rsidR="009E4685">
        <w:rPr>
          <w:lang w:val="nl-NL"/>
        </w:rPr>
        <w:t xml:space="preserve"> zal </w:t>
      </w:r>
      <w:r w:rsidRPr="00323F48" w:rsidR="00323F48">
        <w:rPr>
          <w:lang w:val="nl-NL"/>
        </w:rPr>
        <w:t xml:space="preserve">van start gaan na aanname van het </w:t>
      </w:r>
      <w:r w:rsidR="00323F48">
        <w:rPr>
          <w:lang w:val="nl-NL"/>
        </w:rPr>
        <w:t>onderhandelings</w:t>
      </w:r>
      <w:r w:rsidRPr="00323F48" w:rsidR="00323F48">
        <w:rPr>
          <w:lang w:val="nl-NL"/>
        </w:rPr>
        <w:t>mandaat.</w:t>
      </w:r>
      <w:r w:rsidR="00323F48">
        <w:rPr>
          <w:lang w:val="nl-NL"/>
        </w:rPr>
        <w:t xml:space="preserve"> </w:t>
      </w:r>
      <w:r w:rsidR="00E13F0C">
        <w:rPr>
          <w:lang w:val="nl-NL"/>
        </w:rPr>
        <w:t>De</w:t>
      </w:r>
      <w:r>
        <w:rPr>
          <w:lang w:val="nl-NL"/>
        </w:rPr>
        <w:t>ze</w:t>
      </w:r>
      <w:r w:rsidR="00E13F0C">
        <w:rPr>
          <w:lang w:val="nl-NL"/>
        </w:rPr>
        <w:t xml:space="preserve"> </w:t>
      </w:r>
      <w:r w:rsidR="00485925">
        <w:rPr>
          <w:lang w:val="nl-NL"/>
        </w:rPr>
        <w:t xml:space="preserve">werkgroep bespreekt als enige groep </w:t>
      </w:r>
      <w:r>
        <w:rPr>
          <w:lang w:val="nl-NL"/>
        </w:rPr>
        <w:t>á</w:t>
      </w:r>
      <w:r w:rsidR="00485925">
        <w:rPr>
          <w:lang w:val="nl-NL"/>
        </w:rPr>
        <w:t>lle elementen die betrekking hebben op het artikel 50-proces. Het kabinet kan zich vinden in het Raadsbesluit.</w:t>
      </w:r>
      <w:r w:rsidR="00E13F0C">
        <w:rPr>
          <w:lang w:val="nl-NL"/>
        </w:rPr>
        <w:t xml:space="preserve"> Inhoudelijke</w:t>
      </w:r>
      <w:r w:rsidR="00485925">
        <w:rPr>
          <w:lang w:val="nl-NL"/>
        </w:rPr>
        <w:t xml:space="preserve"> </w:t>
      </w:r>
      <w:r w:rsidR="00E13F0C">
        <w:rPr>
          <w:lang w:val="nl-NL"/>
        </w:rPr>
        <w:t>b</w:t>
      </w:r>
      <w:r w:rsidR="00485925">
        <w:rPr>
          <w:lang w:val="nl-NL"/>
        </w:rPr>
        <w:t>espreking van dit agendapunt is niet voorzien</w:t>
      </w:r>
      <w:r w:rsidRPr="009E4685" w:rsidR="009E4685">
        <w:rPr>
          <w:lang w:val="nl-NL"/>
        </w:rPr>
        <w:t xml:space="preserve"> </w:t>
      </w:r>
      <w:r w:rsidR="009E4685">
        <w:rPr>
          <w:lang w:val="nl-NL"/>
        </w:rPr>
        <w:t>tijdens de Raad</w:t>
      </w:r>
      <w:r w:rsidR="00485925">
        <w:rPr>
          <w:lang w:val="nl-NL"/>
        </w:rPr>
        <w:t xml:space="preserve">. </w:t>
      </w:r>
    </w:p>
    <w:p w:rsidRPr="006F6E54" w:rsidR="00644E06" w:rsidP="00A00CE3" w:rsidRDefault="006F6E54" w14:paraId="17F1D1ED" w14:textId="108C9619">
      <w:pPr>
        <w:spacing w:after="0"/>
        <w:rPr>
          <w:i/>
          <w:lang w:val="nl-NL"/>
        </w:rPr>
      </w:pPr>
      <w:r w:rsidRPr="006F6E54">
        <w:rPr>
          <w:i/>
          <w:lang w:val="nl-NL"/>
        </w:rPr>
        <w:t>Informatievoorziening</w:t>
      </w:r>
    </w:p>
    <w:p w:rsidR="00CE7090" w:rsidP="00C5691D" w:rsidRDefault="004818B3" w14:paraId="155369A5" w14:textId="3379AA65">
      <w:pPr>
        <w:rPr>
          <w:lang w:val="nl-NL"/>
        </w:rPr>
      </w:pPr>
      <w:r>
        <w:rPr>
          <w:lang w:val="nl-NL"/>
        </w:rPr>
        <w:t xml:space="preserve">Op </w:t>
      </w:r>
      <w:r w:rsidR="00967CE5">
        <w:rPr>
          <w:lang w:val="nl-NL"/>
        </w:rPr>
        <w:t xml:space="preserve">2 mei </w:t>
      </w:r>
      <w:r w:rsidR="00762635">
        <w:rPr>
          <w:lang w:val="nl-NL"/>
        </w:rPr>
        <w:t xml:space="preserve">jl. ontving </w:t>
      </w:r>
      <w:r w:rsidR="00967CE5">
        <w:rPr>
          <w:lang w:val="nl-NL"/>
        </w:rPr>
        <w:t xml:space="preserve">het kabinet een notitie van het Raadssecretariaat over de </w:t>
      </w:r>
      <w:r w:rsidR="00762635">
        <w:rPr>
          <w:lang w:val="nl-NL"/>
        </w:rPr>
        <w:t xml:space="preserve">beginselen </w:t>
      </w:r>
      <w:r w:rsidR="00967CE5">
        <w:rPr>
          <w:lang w:val="nl-NL"/>
        </w:rPr>
        <w:t xml:space="preserve">met betrekking tot transparantie in het onderhandelingsproces over </w:t>
      </w:r>
      <w:r w:rsidR="00C37016">
        <w:rPr>
          <w:lang w:val="nl-NL"/>
        </w:rPr>
        <w:t xml:space="preserve">de </w:t>
      </w:r>
      <w:r w:rsidR="00967CE5">
        <w:rPr>
          <w:lang w:val="nl-NL"/>
        </w:rPr>
        <w:t xml:space="preserve">uittreding van het VK. Deze notitie is op 3 mei jl. vertrouwelijk ter inzage gelegd aan uw Kamer (zie Kamerstuk, 23 987, nr. 178). </w:t>
      </w:r>
      <w:r w:rsidR="00CE7090">
        <w:rPr>
          <w:lang w:val="nl-NL"/>
        </w:rPr>
        <w:t xml:space="preserve">Streven is de </w:t>
      </w:r>
      <w:r w:rsidR="0029764B">
        <w:rPr>
          <w:lang w:val="nl-NL"/>
        </w:rPr>
        <w:t xml:space="preserve">beginselen </w:t>
      </w:r>
      <w:r w:rsidR="009C07E7">
        <w:rPr>
          <w:lang w:val="nl-NL"/>
        </w:rPr>
        <w:t xml:space="preserve">dien </w:t>
      </w:r>
      <w:r w:rsidR="0029764B">
        <w:rPr>
          <w:lang w:val="nl-NL"/>
        </w:rPr>
        <w:t>in de notitie</w:t>
      </w:r>
      <w:r w:rsidR="00CE7090">
        <w:rPr>
          <w:lang w:val="nl-NL"/>
        </w:rPr>
        <w:t xml:space="preserve"> </w:t>
      </w:r>
      <w:r w:rsidR="009C07E7">
        <w:rPr>
          <w:lang w:val="nl-NL"/>
        </w:rPr>
        <w:t xml:space="preserve">zijn vervat </w:t>
      </w:r>
      <w:r w:rsidR="00CE7090">
        <w:rPr>
          <w:lang w:val="nl-NL"/>
        </w:rPr>
        <w:t xml:space="preserve">op 19 mei </w:t>
      </w:r>
      <w:r w:rsidR="00FC78CC">
        <w:rPr>
          <w:lang w:val="nl-NL"/>
        </w:rPr>
        <w:t>a.s.</w:t>
      </w:r>
      <w:r w:rsidR="00762635">
        <w:rPr>
          <w:lang w:val="nl-NL"/>
        </w:rPr>
        <w:t xml:space="preserve"> </w:t>
      </w:r>
      <w:r w:rsidR="00CE7090">
        <w:rPr>
          <w:lang w:val="nl-NL"/>
        </w:rPr>
        <w:t xml:space="preserve">op niveau van Coreper vast te stellen. </w:t>
      </w:r>
    </w:p>
    <w:p w:rsidR="00DF523F" w:rsidP="00DF523F" w:rsidRDefault="00EB6118" w14:paraId="18274F05" w14:textId="6B7D2F89">
      <w:pPr>
        <w:rPr>
          <w:lang w:val="nl-NL"/>
        </w:rPr>
      </w:pPr>
      <w:r>
        <w:rPr>
          <w:lang w:val="nl-NL"/>
        </w:rPr>
        <w:t>H</w:t>
      </w:r>
      <w:r w:rsidR="004E16E7">
        <w:rPr>
          <w:lang w:val="nl-NL"/>
        </w:rPr>
        <w:t>et uitgangspunt</w:t>
      </w:r>
      <w:r w:rsidRPr="00EB6118">
        <w:rPr>
          <w:lang w:val="nl-NL"/>
        </w:rPr>
        <w:t xml:space="preserve"> </w:t>
      </w:r>
      <w:r>
        <w:rPr>
          <w:lang w:val="nl-NL"/>
        </w:rPr>
        <w:t>van het Raadssecretariaat</w:t>
      </w:r>
      <w:r w:rsidR="004E16E7">
        <w:rPr>
          <w:lang w:val="nl-NL"/>
        </w:rPr>
        <w:t xml:space="preserve"> </w:t>
      </w:r>
      <w:r>
        <w:rPr>
          <w:lang w:val="nl-NL"/>
        </w:rPr>
        <w:t>is</w:t>
      </w:r>
      <w:r w:rsidR="004E16E7">
        <w:rPr>
          <w:lang w:val="nl-NL"/>
        </w:rPr>
        <w:t xml:space="preserve"> openbaarheid. </w:t>
      </w:r>
      <w:r w:rsidR="008917A5">
        <w:rPr>
          <w:lang w:val="nl-NL"/>
        </w:rPr>
        <w:t xml:space="preserve">Wat het kabinet betreft bevat de notitie </w:t>
      </w:r>
      <w:r>
        <w:rPr>
          <w:lang w:val="nl-NL"/>
        </w:rPr>
        <w:t xml:space="preserve">daarmee </w:t>
      </w:r>
      <w:r w:rsidR="008917A5">
        <w:rPr>
          <w:lang w:val="nl-NL"/>
        </w:rPr>
        <w:t xml:space="preserve">de juiste uitgangspunten. </w:t>
      </w:r>
      <w:r w:rsidR="00B87173">
        <w:rPr>
          <w:lang w:val="nl-NL"/>
        </w:rPr>
        <w:t xml:space="preserve">Inzet van het kabinet is om de onderhandelingen zo transparant mogelijk te laten verlopen. </w:t>
      </w:r>
      <w:r w:rsidR="006B5A21">
        <w:rPr>
          <w:lang w:val="nl-NL"/>
        </w:rPr>
        <w:t>De</w:t>
      </w:r>
      <w:r w:rsidDel="00FC78CC" w:rsidR="006B5A21">
        <w:rPr>
          <w:lang w:val="nl-NL"/>
        </w:rPr>
        <w:t xml:space="preserve"> </w:t>
      </w:r>
      <w:r w:rsidR="00FC78CC">
        <w:rPr>
          <w:lang w:val="nl-NL"/>
        </w:rPr>
        <w:t>beginselen</w:t>
      </w:r>
      <w:r w:rsidR="006B5A21">
        <w:rPr>
          <w:lang w:val="nl-NL"/>
        </w:rPr>
        <w:t xml:space="preserve"> geven voldoende ruimte aan de lidstaten om stukken met hun nationale parlementen te delen conform constitutionele arrangementen en </w:t>
      </w:r>
      <w:r w:rsidR="00FC78CC">
        <w:rPr>
          <w:lang w:val="nl-NL"/>
        </w:rPr>
        <w:t xml:space="preserve">zijn </w:t>
      </w:r>
      <w:r w:rsidR="006B5A21">
        <w:rPr>
          <w:lang w:val="nl-NL"/>
        </w:rPr>
        <w:t xml:space="preserve">in lijn met </w:t>
      </w:r>
      <w:r w:rsidR="00C37016">
        <w:rPr>
          <w:lang w:val="nl-NL"/>
        </w:rPr>
        <w:t xml:space="preserve">de </w:t>
      </w:r>
      <w:r w:rsidR="006B5A21">
        <w:rPr>
          <w:lang w:val="nl-NL"/>
        </w:rPr>
        <w:t>EU</w:t>
      </w:r>
      <w:r w:rsidR="00812B66">
        <w:rPr>
          <w:lang w:val="nl-NL"/>
        </w:rPr>
        <w:t>-</w:t>
      </w:r>
      <w:r w:rsidR="006B5A21">
        <w:rPr>
          <w:lang w:val="nl-NL"/>
        </w:rPr>
        <w:t xml:space="preserve">regelgeving inzake openbaarheid van documenten. </w:t>
      </w:r>
    </w:p>
    <w:p w:rsidR="00967CE5" w:rsidP="00C5691D" w:rsidRDefault="00FC78CC" w14:paraId="0615A8B9" w14:textId="613E9A05">
      <w:pPr>
        <w:rPr>
          <w:lang w:val="nl-NL"/>
        </w:rPr>
      </w:pPr>
      <w:r>
        <w:rPr>
          <w:lang w:val="nl-NL"/>
        </w:rPr>
        <w:t>Het kabinet is</w:t>
      </w:r>
      <w:r w:rsidR="00CE7090">
        <w:rPr>
          <w:lang w:val="nl-NL"/>
        </w:rPr>
        <w:t xml:space="preserve"> </w:t>
      </w:r>
      <w:r w:rsidR="0029764B">
        <w:rPr>
          <w:lang w:val="nl-NL"/>
        </w:rPr>
        <w:t xml:space="preserve">voornemens, </w:t>
      </w:r>
      <w:r>
        <w:rPr>
          <w:lang w:val="nl-NL"/>
        </w:rPr>
        <w:t>nadat</w:t>
      </w:r>
      <w:r w:rsidR="00233AF9">
        <w:rPr>
          <w:lang w:val="nl-NL"/>
        </w:rPr>
        <w:t xml:space="preserve"> </w:t>
      </w:r>
      <w:r w:rsidR="0029764B">
        <w:rPr>
          <w:lang w:val="nl-NL"/>
        </w:rPr>
        <w:t xml:space="preserve">de </w:t>
      </w:r>
      <w:r>
        <w:rPr>
          <w:lang w:val="nl-NL"/>
        </w:rPr>
        <w:t xml:space="preserve">beginselen zijn vastgesteld, </w:t>
      </w:r>
      <w:r w:rsidR="009D0843">
        <w:rPr>
          <w:lang w:val="nl-NL"/>
        </w:rPr>
        <w:t>afspraken</w:t>
      </w:r>
      <w:r w:rsidRPr="00E6579A">
        <w:rPr>
          <w:lang w:val="nl-NL"/>
        </w:rPr>
        <w:t> </w:t>
      </w:r>
      <w:r w:rsidR="009D0843">
        <w:rPr>
          <w:lang w:val="nl-NL"/>
        </w:rPr>
        <w:t>over</w:t>
      </w:r>
      <w:r w:rsidRPr="00E6579A">
        <w:rPr>
          <w:lang w:val="nl-NL"/>
        </w:rPr>
        <w:t xml:space="preserve"> </w:t>
      </w:r>
      <w:r>
        <w:rPr>
          <w:lang w:val="nl-NL"/>
        </w:rPr>
        <w:t xml:space="preserve">informatievoorziening via de griffie van </w:t>
      </w:r>
      <w:r w:rsidR="00CE7090">
        <w:rPr>
          <w:lang w:val="nl-NL"/>
        </w:rPr>
        <w:t xml:space="preserve">uw Kamer te bespreken en </w:t>
      </w:r>
      <w:r w:rsidR="009D0843">
        <w:rPr>
          <w:lang w:val="nl-NL"/>
        </w:rPr>
        <w:t xml:space="preserve">zo spoedig mogelijk </w:t>
      </w:r>
      <w:r w:rsidR="00CE7090">
        <w:rPr>
          <w:lang w:val="nl-NL"/>
        </w:rPr>
        <w:t xml:space="preserve">vast te leggen. </w:t>
      </w:r>
      <w:r>
        <w:rPr>
          <w:lang w:val="nl-NL"/>
        </w:rPr>
        <w:t xml:space="preserve">Wat het kabinet betreft komen deze overeen met de </w:t>
      </w:r>
      <w:r w:rsidR="00233AF9">
        <w:rPr>
          <w:lang w:val="nl-NL"/>
        </w:rPr>
        <w:t>afspraken</w:t>
      </w:r>
      <w:r w:rsidR="00B53AFB">
        <w:rPr>
          <w:lang w:val="nl-NL"/>
        </w:rPr>
        <w:t xml:space="preserve"> die hierover eerder met uw Kamer </w:t>
      </w:r>
      <w:r w:rsidR="00BA3D83">
        <w:rPr>
          <w:lang w:val="nl-NL"/>
        </w:rPr>
        <w:t>zijn</w:t>
      </w:r>
      <w:r w:rsidR="00B53AFB">
        <w:rPr>
          <w:lang w:val="nl-NL"/>
        </w:rPr>
        <w:t xml:space="preserve"> </w:t>
      </w:r>
      <w:r>
        <w:rPr>
          <w:lang w:val="nl-NL"/>
        </w:rPr>
        <w:t xml:space="preserve">gemaakt </w:t>
      </w:r>
      <w:r w:rsidR="00B53AFB">
        <w:rPr>
          <w:lang w:val="nl-NL"/>
        </w:rPr>
        <w:t>(</w:t>
      </w:r>
      <w:r w:rsidR="00ED3ED7">
        <w:rPr>
          <w:lang w:val="nl-NL"/>
        </w:rPr>
        <w:t xml:space="preserve">zie Kamerstuk, </w:t>
      </w:r>
      <w:r w:rsidR="00233AF9">
        <w:rPr>
          <w:lang w:val="nl-NL"/>
        </w:rPr>
        <w:t>23 987, nr. 173).</w:t>
      </w:r>
    </w:p>
    <w:p w:rsidRPr="00DE2964" w:rsidR="00BE5074" w:rsidRDefault="00DF523F" w14:paraId="436E6BD6" w14:textId="2803325D">
      <w:pPr>
        <w:rPr>
          <w:lang w:val="nl-NL"/>
        </w:rPr>
      </w:pPr>
      <w:r>
        <w:rPr>
          <w:lang w:val="nl-NL"/>
        </w:rPr>
        <w:t xml:space="preserve">Openbare stukken van de Commissie </w:t>
      </w:r>
      <w:r w:rsidR="00F47C85">
        <w:rPr>
          <w:lang w:val="nl-NL"/>
        </w:rPr>
        <w:t xml:space="preserve">ten aanzien van </w:t>
      </w:r>
      <w:r w:rsidR="006B7AC5">
        <w:rPr>
          <w:lang w:val="nl-NL"/>
        </w:rPr>
        <w:t>uittreding</w:t>
      </w:r>
      <w:r>
        <w:rPr>
          <w:lang w:val="nl-NL"/>
        </w:rPr>
        <w:t xml:space="preserve"> VK </w:t>
      </w:r>
      <w:r w:rsidR="00FC78CC">
        <w:rPr>
          <w:lang w:val="nl-NL"/>
        </w:rPr>
        <w:t xml:space="preserve">worden </w:t>
      </w:r>
      <w:r>
        <w:rPr>
          <w:lang w:val="nl-NL"/>
        </w:rPr>
        <w:t xml:space="preserve">reeds </w:t>
      </w:r>
      <w:r w:rsidR="00FC78CC">
        <w:rPr>
          <w:lang w:val="nl-NL"/>
        </w:rPr>
        <w:t xml:space="preserve">nu gepubliceerd </w:t>
      </w:r>
      <w:r>
        <w:rPr>
          <w:lang w:val="nl-NL"/>
        </w:rPr>
        <w:t>op de website</w:t>
      </w:r>
      <w:r w:rsidR="006B7AC5">
        <w:rPr>
          <w:lang w:val="nl-NL"/>
        </w:rPr>
        <w:t xml:space="preserve"> van de </w:t>
      </w:r>
      <w:r w:rsidR="00B1716C">
        <w:rPr>
          <w:lang w:val="nl-NL"/>
        </w:rPr>
        <w:t xml:space="preserve">taskforce artikel 50 </w:t>
      </w:r>
      <w:r w:rsidR="00E833C3">
        <w:rPr>
          <w:lang w:val="nl-NL"/>
        </w:rPr>
        <w:t xml:space="preserve">van de </w:t>
      </w:r>
      <w:r w:rsidR="006B7AC5">
        <w:rPr>
          <w:lang w:val="nl-NL"/>
        </w:rPr>
        <w:t>Commissie</w:t>
      </w:r>
      <w:r w:rsidR="00B1716C">
        <w:rPr>
          <w:lang w:val="nl-NL"/>
        </w:rPr>
        <w:t>.</w:t>
      </w:r>
      <w:r w:rsidR="00B1716C">
        <w:rPr>
          <w:rStyle w:val="FootnoteReference"/>
          <w:lang w:val="nl-NL"/>
        </w:rPr>
        <w:footnoteReference w:id="3"/>
      </w:r>
    </w:p>
    <w:sectPr w:rsidRPr="00DE2964" w:rsidR="00BE5074">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C3D33" w14:textId="77777777" w:rsidR="001B6531" w:rsidRDefault="001B6531" w:rsidP="00D525FB">
      <w:pPr>
        <w:spacing w:after="0"/>
      </w:pPr>
      <w:r>
        <w:separator/>
      </w:r>
    </w:p>
  </w:endnote>
  <w:endnote w:type="continuationSeparator" w:id="0">
    <w:p w14:paraId="652257AD" w14:textId="77777777" w:rsidR="001B6531" w:rsidRDefault="001B6531" w:rsidP="00D525FB">
      <w:pPr>
        <w:spacing w:after="0"/>
      </w:pPr>
      <w:r>
        <w:continuationSeparator/>
      </w:r>
    </w:p>
  </w:endnote>
  <w:endnote w:type="continuationNotice" w:id="1">
    <w:p w14:paraId="684AA6A5" w14:textId="77777777" w:rsidR="001B6531" w:rsidRDefault="001B65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5F38F" w14:textId="77777777" w:rsidR="001B6531" w:rsidRDefault="001B6531" w:rsidP="00D525FB">
      <w:pPr>
        <w:spacing w:after="0"/>
      </w:pPr>
      <w:r>
        <w:separator/>
      </w:r>
    </w:p>
  </w:footnote>
  <w:footnote w:type="continuationSeparator" w:id="0">
    <w:p w14:paraId="05E880A5" w14:textId="77777777" w:rsidR="001B6531" w:rsidRDefault="001B6531" w:rsidP="00D525FB">
      <w:pPr>
        <w:spacing w:after="0"/>
      </w:pPr>
      <w:r>
        <w:continuationSeparator/>
      </w:r>
    </w:p>
  </w:footnote>
  <w:footnote w:type="continuationNotice" w:id="1">
    <w:p w14:paraId="512F0530" w14:textId="77777777" w:rsidR="001B6531" w:rsidRDefault="001B6531">
      <w:pPr>
        <w:spacing w:after="0"/>
      </w:pPr>
    </w:p>
  </w:footnote>
  <w:footnote w:id="2">
    <w:p w14:paraId="7BC65C81" w14:textId="2A9ABCCD" w:rsidR="001B6531" w:rsidRPr="008E0773" w:rsidRDefault="001B6531" w:rsidP="00E13F0C">
      <w:pPr>
        <w:pStyle w:val="FootnoteText"/>
        <w:rPr>
          <w:lang w:val="nl-NL"/>
        </w:rPr>
      </w:pPr>
      <w:r>
        <w:rPr>
          <w:rStyle w:val="FootnoteReference"/>
        </w:rPr>
        <w:footnoteRef/>
      </w:r>
      <w:r>
        <w:rPr>
          <w:lang w:val="nl-NL"/>
        </w:rPr>
        <w:t xml:space="preserve"> </w:t>
      </w:r>
      <w:r w:rsidRPr="00E13F0C">
        <w:rPr>
          <w:sz w:val="18"/>
          <w:szCs w:val="18"/>
          <w:lang w:val="nl-NL"/>
        </w:rPr>
        <w:t>Dit concept-Raadsbesluit is vertrouwelijk met uw Kamer gedeeld, zie Kamerstuk 23 987, nr. 178</w:t>
      </w:r>
      <w:r w:rsidRPr="008E0773">
        <w:rPr>
          <w:lang w:val="nl-NL"/>
        </w:rPr>
        <w:t xml:space="preserve"> </w:t>
      </w:r>
    </w:p>
  </w:footnote>
  <w:footnote w:id="3">
    <w:p w14:paraId="36C254B2" w14:textId="617E0A91" w:rsidR="001B6531" w:rsidRPr="005C3408" w:rsidRDefault="001B6531">
      <w:pPr>
        <w:pStyle w:val="FootnoteText"/>
        <w:rPr>
          <w:lang w:val="nl-NL"/>
        </w:rPr>
      </w:pPr>
      <w:r>
        <w:rPr>
          <w:rStyle w:val="FootnoteReference"/>
        </w:rPr>
        <w:footnoteRef/>
      </w:r>
      <w:r w:rsidRPr="005C3408">
        <w:rPr>
          <w:lang w:val="nl-NL"/>
        </w:rPr>
        <w:t xml:space="preserve"> </w:t>
      </w:r>
      <w:hyperlink r:id="rId1" w:history="1">
        <w:r w:rsidRPr="005C3408">
          <w:rPr>
            <w:rStyle w:val="Hyperlink"/>
            <w:sz w:val="18"/>
            <w:szCs w:val="18"/>
            <w:lang w:val="nl-NL"/>
          </w:rPr>
          <w:t>https://ec.europa.eu/info/departments/taskforce-article-50-negotiations-united-kingdom_en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7B3"/>
    <w:multiLevelType w:val="hybridMultilevel"/>
    <w:tmpl w:val="5F2A3A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8B6A95"/>
    <w:multiLevelType w:val="hybridMultilevel"/>
    <w:tmpl w:val="51D856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4BB6007"/>
    <w:multiLevelType w:val="hybridMultilevel"/>
    <w:tmpl w:val="60C248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82B24C2"/>
    <w:multiLevelType w:val="hybridMultilevel"/>
    <w:tmpl w:val="9CFE4418"/>
    <w:lvl w:ilvl="0" w:tplc="5952F63A">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A441B91"/>
    <w:multiLevelType w:val="hybridMultilevel"/>
    <w:tmpl w:val="8C18F716"/>
    <w:lvl w:ilvl="0" w:tplc="27DC951E">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9B10CEB"/>
    <w:multiLevelType w:val="hybridMultilevel"/>
    <w:tmpl w:val="B06239D0"/>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6" w15:restartNumberingAfterBreak="0">
    <w:nsid w:val="50773DFB"/>
    <w:multiLevelType w:val="hybridMultilevel"/>
    <w:tmpl w:val="F9ACE1F4"/>
    <w:lvl w:ilvl="0" w:tplc="06AA2A1C">
      <w:start w:val="1"/>
      <w:numFmt w:val="decimal"/>
      <w:lvlText w:val="%1)"/>
      <w:lvlJc w:val="left"/>
      <w:pPr>
        <w:ind w:left="720" w:hanging="360"/>
      </w:pPr>
      <w:rPr>
        <w:rFonts w:eastAsia="MS Mincho"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63E18CC"/>
    <w:multiLevelType w:val="hybridMultilevel"/>
    <w:tmpl w:val="F3F6BC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F47337B"/>
    <w:multiLevelType w:val="hybridMultilevel"/>
    <w:tmpl w:val="4DD69C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BD72A28"/>
    <w:multiLevelType w:val="hybridMultilevel"/>
    <w:tmpl w:val="F1CA83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2"/>
  </w:num>
  <w:num w:numId="9">
    <w:abstractNumId w:val="3"/>
  </w:num>
  <w:num w:numId="10">
    <w:abstractNumId w:val="4"/>
  </w:num>
  <w:num w:numId="11">
    <w:abstractNumId w:val="9"/>
  </w:num>
  <w:num w:numId="12">
    <w:abstractNumId w:val="8"/>
  </w:num>
  <w:num w:numId="13">
    <w:abstractNumId w:val="5"/>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nl-NL" w:vendorID="64" w:dllVersion="131078" w:nlCheck="1" w:checkStyle="0"/>
  <w:revisionView w:inkAnnotation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FB"/>
    <w:rsid w:val="0000596B"/>
    <w:rsid w:val="00013231"/>
    <w:rsid w:val="0002305A"/>
    <w:rsid w:val="00023BB4"/>
    <w:rsid w:val="00056808"/>
    <w:rsid w:val="00061910"/>
    <w:rsid w:val="00082037"/>
    <w:rsid w:val="00091431"/>
    <w:rsid w:val="00091A6D"/>
    <w:rsid w:val="00097A88"/>
    <w:rsid w:val="000E3DE0"/>
    <w:rsid w:val="000F3A51"/>
    <w:rsid w:val="0010589A"/>
    <w:rsid w:val="00112FA1"/>
    <w:rsid w:val="00130513"/>
    <w:rsid w:val="00157BB5"/>
    <w:rsid w:val="0016398B"/>
    <w:rsid w:val="00182ED4"/>
    <w:rsid w:val="001A3644"/>
    <w:rsid w:val="001B16AD"/>
    <w:rsid w:val="001B6531"/>
    <w:rsid w:val="001D1DA8"/>
    <w:rsid w:val="001D3E49"/>
    <w:rsid w:val="00233AF9"/>
    <w:rsid w:val="002661D4"/>
    <w:rsid w:val="00294EC3"/>
    <w:rsid w:val="0029764B"/>
    <w:rsid w:val="002C76A1"/>
    <w:rsid w:val="00301ED3"/>
    <w:rsid w:val="00315331"/>
    <w:rsid w:val="003175A2"/>
    <w:rsid w:val="0032234A"/>
    <w:rsid w:val="00323F48"/>
    <w:rsid w:val="00371ACE"/>
    <w:rsid w:val="00373DC9"/>
    <w:rsid w:val="003A2C3D"/>
    <w:rsid w:val="003A2C41"/>
    <w:rsid w:val="003B507F"/>
    <w:rsid w:val="003C59E0"/>
    <w:rsid w:val="003F33E5"/>
    <w:rsid w:val="0044012B"/>
    <w:rsid w:val="004479DE"/>
    <w:rsid w:val="004559CB"/>
    <w:rsid w:val="004641D3"/>
    <w:rsid w:val="00475FB4"/>
    <w:rsid w:val="004818B3"/>
    <w:rsid w:val="00485925"/>
    <w:rsid w:val="004C75C2"/>
    <w:rsid w:val="004E16E7"/>
    <w:rsid w:val="004E4201"/>
    <w:rsid w:val="004E5078"/>
    <w:rsid w:val="00511DD1"/>
    <w:rsid w:val="00522123"/>
    <w:rsid w:val="005411C3"/>
    <w:rsid w:val="00554374"/>
    <w:rsid w:val="005643AB"/>
    <w:rsid w:val="00571F0A"/>
    <w:rsid w:val="0057737F"/>
    <w:rsid w:val="005946FD"/>
    <w:rsid w:val="00596A86"/>
    <w:rsid w:val="005A1C6C"/>
    <w:rsid w:val="005A6CDE"/>
    <w:rsid w:val="005C3408"/>
    <w:rsid w:val="005D3C15"/>
    <w:rsid w:val="00615ACE"/>
    <w:rsid w:val="00644E06"/>
    <w:rsid w:val="00657BF8"/>
    <w:rsid w:val="006A76C1"/>
    <w:rsid w:val="006B5A21"/>
    <w:rsid w:val="006B7AC5"/>
    <w:rsid w:val="006E408A"/>
    <w:rsid w:val="006F6E54"/>
    <w:rsid w:val="0070379B"/>
    <w:rsid w:val="007347AF"/>
    <w:rsid w:val="00735572"/>
    <w:rsid w:val="00744629"/>
    <w:rsid w:val="007561FF"/>
    <w:rsid w:val="00762635"/>
    <w:rsid w:val="00771662"/>
    <w:rsid w:val="007977DB"/>
    <w:rsid w:val="007D218C"/>
    <w:rsid w:val="007D3A6D"/>
    <w:rsid w:val="00807E05"/>
    <w:rsid w:val="00812B66"/>
    <w:rsid w:val="00823D13"/>
    <w:rsid w:val="00825D9A"/>
    <w:rsid w:val="0083600A"/>
    <w:rsid w:val="00857DB0"/>
    <w:rsid w:val="00877A01"/>
    <w:rsid w:val="00881DD4"/>
    <w:rsid w:val="008917A5"/>
    <w:rsid w:val="008B05C8"/>
    <w:rsid w:val="008B5692"/>
    <w:rsid w:val="008C2DDE"/>
    <w:rsid w:val="008C4C45"/>
    <w:rsid w:val="008D1264"/>
    <w:rsid w:val="008D4ACB"/>
    <w:rsid w:val="008E0773"/>
    <w:rsid w:val="008F6CA4"/>
    <w:rsid w:val="0090147B"/>
    <w:rsid w:val="00935FFE"/>
    <w:rsid w:val="00943A8C"/>
    <w:rsid w:val="00944BFF"/>
    <w:rsid w:val="00944E06"/>
    <w:rsid w:val="009673FD"/>
    <w:rsid w:val="00967CE5"/>
    <w:rsid w:val="0099196F"/>
    <w:rsid w:val="009B5368"/>
    <w:rsid w:val="009C07E7"/>
    <w:rsid w:val="009C166B"/>
    <w:rsid w:val="009C5F13"/>
    <w:rsid w:val="009C6244"/>
    <w:rsid w:val="009D0843"/>
    <w:rsid w:val="009D5AA2"/>
    <w:rsid w:val="009D5B0D"/>
    <w:rsid w:val="009E4685"/>
    <w:rsid w:val="009F0F15"/>
    <w:rsid w:val="00A00CE3"/>
    <w:rsid w:val="00A15F4B"/>
    <w:rsid w:val="00A20EDD"/>
    <w:rsid w:val="00A43618"/>
    <w:rsid w:val="00A47836"/>
    <w:rsid w:val="00A734ED"/>
    <w:rsid w:val="00A753C4"/>
    <w:rsid w:val="00A91D55"/>
    <w:rsid w:val="00AA082D"/>
    <w:rsid w:val="00AA1E5B"/>
    <w:rsid w:val="00AA3A54"/>
    <w:rsid w:val="00AB1690"/>
    <w:rsid w:val="00AB701F"/>
    <w:rsid w:val="00AC374F"/>
    <w:rsid w:val="00AC68F0"/>
    <w:rsid w:val="00AE78D4"/>
    <w:rsid w:val="00B0052F"/>
    <w:rsid w:val="00B12B1D"/>
    <w:rsid w:val="00B14F20"/>
    <w:rsid w:val="00B1716C"/>
    <w:rsid w:val="00B53AFB"/>
    <w:rsid w:val="00B565ED"/>
    <w:rsid w:val="00B604A6"/>
    <w:rsid w:val="00B87173"/>
    <w:rsid w:val="00B91814"/>
    <w:rsid w:val="00BA3D83"/>
    <w:rsid w:val="00BB5A70"/>
    <w:rsid w:val="00BD5B80"/>
    <w:rsid w:val="00BE5074"/>
    <w:rsid w:val="00C10017"/>
    <w:rsid w:val="00C37016"/>
    <w:rsid w:val="00C54CE3"/>
    <w:rsid w:val="00C5691D"/>
    <w:rsid w:val="00C63E42"/>
    <w:rsid w:val="00C65CF4"/>
    <w:rsid w:val="00C7548E"/>
    <w:rsid w:val="00C86719"/>
    <w:rsid w:val="00CA62FB"/>
    <w:rsid w:val="00CC08CE"/>
    <w:rsid w:val="00CC5644"/>
    <w:rsid w:val="00CD415F"/>
    <w:rsid w:val="00CE7090"/>
    <w:rsid w:val="00D20A35"/>
    <w:rsid w:val="00D309B7"/>
    <w:rsid w:val="00D3260B"/>
    <w:rsid w:val="00D34E63"/>
    <w:rsid w:val="00D376A7"/>
    <w:rsid w:val="00D40411"/>
    <w:rsid w:val="00D525FB"/>
    <w:rsid w:val="00D67B97"/>
    <w:rsid w:val="00D70F6F"/>
    <w:rsid w:val="00D81FA4"/>
    <w:rsid w:val="00DB1C14"/>
    <w:rsid w:val="00DE2964"/>
    <w:rsid w:val="00DE2B39"/>
    <w:rsid w:val="00DF523F"/>
    <w:rsid w:val="00E110A0"/>
    <w:rsid w:val="00E13A90"/>
    <w:rsid w:val="00E13F0C"/>
    <w:rsid w:val="00E17AD2"/>
    <w:rsid w:val="00E30F20"/>
    <w:rsid w:val="00E40958"/>
    <w:rsid w:val="00E40E08"/>
    <w:rsid w:val="00E500CE"/>
    <w:rsid w:val="00E5696F"/>
    <w:rsid w:val="00E6579A"/>
    <w:rsid w:val="00E833C3"/>
    <w:rsid w:val="00E93999"/>
    <w:rsid w:val="00EB6118"/>
    <w:rsid w:val="00ED3ED7"/>
    <w:rsid w:val="00ED7933"/>
    <w:rsid w:val="00EF3D4E"/>
    <w:rsid w:val="00F306B4"/>
    <w:rsid w:val="00F3440F"/>
    <w:rsid w:val="00F41D65"/>
    <w:rsid w:val="00F42FAD"/>
    <w:rsid w:val="00F47C85"/>
    <w:rsid w:val="00F51ABB"/>
    <w:rsid w:val="00F62B51"/>
    <w:rsid w:val="00F637E6"/>
    <w:rsid w:val="00F72B7A"/>
    <w:rsid w:val="00F75442"/>
    <w:rsid w:val="00F846CE"/>
    <w:rsid w:val="00FA2235"/>
    <w:rsid w:val="00FA2C07"/>
    <w:rsid w:val="00FC78CC"/>
    <w:rsid w:val="00FF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037C"/>
  <w15:docId w15:val="{F2FC574E-157A-4450-9B50-40618F5D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5FB"/>
    <w:pPr>
      <w:tabs>
        <w:tab w:val="center" w:pos="4680"/>
        <w:tab w:val="right" w:pos="9360"/>
      </w:tabs>
      <w:spacing w:after="0"/>
    </w:pPr>
  </w:style>
  <w:style w:type="character" w:customStyle="1" w:styleId="HeaderChar">
    <w:name w:val="Header Char"/>
    <w:basedOn w:val="DefaultParagraphFont"/>
    <w:link w:val="Header"/>
    <w:uiPriority w:val="99"/>
    <w:rsid w:val="00D525FB"/>
  </w:style>
  <w:style w:type="paragraph" w:styleId="Footer">
    <w:name w:val="footer"/>
    <w:basedOn w:val="Normal"/>
    <w:link w:val="FooterChar"/>
    <w:uiPriority w:val="99"/>
    <w:unhideWhenUsed/>
    <w:rsid w:val="00D525FB"/>
    <w:pPr>
      <w:tabs>
        <w:tab w:val="center" w:pos="4680"/>
        <w:tab w:val="right" w:pos="9360"/>
      </w:tabs>
      <w:spacing w:after="0"/>
    </w:pPr>
  </w:style>
  <w:style w:type="character" w:customStyle="1" w:styleId="FooterChar">
    <w:name w:val="Footer Char"/>
    <w:basedOn w:val="DefaultParagraphFont"/>
    <w:link w:val="Footer"/>
    <w:uiPriority w:val="99"/>
    <w:rsid w:val="00D525FB"/>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BE5074"/>
    <w:pPr>
      <w:ind w:left="720"/>
      <w:contextualSpacing/>
    </w:pPr>
    <w:rPr>
      <w:rFonts w:eastAsia="Batang"/>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BE5074"/>
    <w:rPr>
      <w:rFonts w:eastAsia="Batang"/>
    </w:rPr>
  </w:style>
  <w:style w:type="character" w:styleId="Hyperlink">
    <w:name w:val="Hyperlink"/>
    <w:basedOn w:val="DefaultParagraphFont"/>
    <w:uiPriority w:val="99"/>
    <w:unhideWhenUsed/>
    <w:rsid w:val="00C54CE3"/>
    <w:rPr>
      <w:color w:val="0563C1"/>
      <w:u w:val="single"/>
    </w:rPr>
  </w:style>
  <w:style w:type="character" w:styleId="FollowedHyperlink">
    <w:name w:val="FollowedHyperlink"/>
    <w:basedOn w:val="DefaultParagraphFont"/>
    <w:uiPriority w:val="99"/>
    <w:semiHidden/>
    <w:unhideWhenUsed/>
    <w:rsid w:val="00F637E6"/>
    <w:rPr>
      <w:color w:val="800080" w:themeColor="followedHyperlink"/>
      <w:u w:val="single"/>
    </w:rPr>
  </w:style>
  <w:style w:type="paragraph" w:styleId="FootnoteText">
    <w:name w:val="footnote text"/>
    <w:basedOn w:val="Normal"/>
    <w:link w:val="FootnoteTextChar"/>
    <w:uiPriority w:val="99"/>
    <w:semiHidden/>
    <w:unhideWhenUsed/>
    <w:rsid w:val="000F3A51"/>
    <w:pPr>
      <w:spacing w:after="0"/>
    </w:pPr>
    <w:rPr>
      <w:sz w:val="20"/>
      <w:szCs w:val="20"/>
    </w:rPr>
  </w:style>
  <w:style w:type="character" w:customStyle="1" w:styleId="FootnoteTextChar">
    <w:name w:val="Footnote Text Char"/>
    <w:basedOn w:val="DefaultParagraphFont"/>
    <w:link w:val="FootnoteText"/>
    <w:uiPriority w:val="99"/>
    <w:semiHidden/>
    <w:rsid w:val="000F3A51"/>
    <w:rPr>
      <w:sz w:val="20"/>
      <w:szCs w:val="20"/>
    </w:rPr>
  </w:style>
  <w:style w:type="character" w:styleId="FootnoteReference">
    <w:name w:val="footnote reference"/>
    <w:basedOn w:val="DefaultParagraphFont"/>
    <w:uiPriority w:val="99"/>
    <w:semiHidden/>
    <w:unhideWhenUsed/>
    <w:rsid w:val="000F3A51"/>
    <w:rPr>
      <w:vertAlign w:val="superscript"/>
    </w:rPr>
  </w:style>
  <w:style w:type="paragraph" w:styleId="BalloonText">
    <w:name w:val="Balloon Text"/>
    <w:basedOn w:val="Normal"/>
    <w:link w:val="BalloonTextChar"/>
    <w:uiPriority w:val="99"/>
    <w:semiHidden/>
    <w:unhideWhenUsed/>
    <w:rsid w:val="00294EC3"/>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4EC3"/>
    <w:rPr>
      <w:rFonts w:ascii="Segoe UI" w:hAnsi="Segoe UI" w:cs="Segoe UI"/>
      <w:szCs w:val="18"/>
    </w:rPr>
  </w:style>
  <w:style w:type="character" w:styleId="CommentReference">
    <w:name w:val="annotation reference"/>
    <w:basedOn w:val="DefaultParagraphFont"/>
    <w:uiPriority w:val="99"/>
    <w:semiHidden/>
    <w:unhideWhenUsed/>
    <w:rsid w:val="00294EC3"/>
    <w:rPr>
      <w:sz w:val="16"/>
      <w:szCs w:val="16"/>
    </w:rPr>
  </w:style>
  <w:style w:type="paragraph" w:styleId="CommentText">
    <w:name w:val="annotation text"/>
    <w:basedOn w:val="Normal"/>
    <w:link w:val="CommentTextChar"/>
    <w:uiPriority w:val="99"/>
    <w:semiHidden/>
    <w:unhideWhenUsed/>
    <w:rsid w:val="00294EC3"/>
    <w:rPr>
      <w:sz w:val="20"/>
      <w:szCs w:val="20"/>
    </w:rPr>
  </w:style>
  <w:style w:type="character" w:customStyle="1" w:styleId="CommentTextChar">
    <w:name w:val="Comment Text Char"/>
    <w:basedOn w:val="DefaultParagraphFont"/>
    <w:link w:val="CommentText"/>
    <w:uiPriority w:val="99"/>
    <w:semiHidden/>
    <w:rsid w:val="00294EC3"/>
    <w:rPr>
      <w:sz w:val="20"/>
      <w:szCs w:val="20"/>
    </w:rPr>
  </w:style>
  <w:style w:type="paragraph" w:styleId="CommentSubject">
    <w:name w:val="annotation subject"/>
    <w:basedOn w:val="CommentText"/>
    <w:next w:val="CommentText"/>
    <w:link w:val="CommentSubjectChar"/>
    <w:uiPriority w:val="99"/>
    <w:semiHidden/>
    <w:unhideWhenUsed/>
    <w:rsid w:val="00294EC3"/>
    <w:rPr>
      <w:b/>
      <w:bCs/>
    </w:rPr>
  </w:style>
  <w:style w:type="character" w:customStyle="1" w:styleId="CommentSubjectChar">
    <w:name w:val="Comment Subject Char"/>
    <w:basedOn w:val="CommentTextChar"/>
    <w:link w:val="CommentSubject"/>
    <w:uiPriority w:val="99"/>
    <w:semiHidden/>
    <w:rsid w:val="00294E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2188">
      <w:bodyDiv w:val="1"/>
      <w:marLeft w:val="0"/>
      <w:marRight w:val="0"/>
      <w:marTop w:val="0"/>
      <w:marBottom w:val="0"/>
      <w:divBdr>
        <w:top w:val="none" w:sz="0" w:space="0" w:color="auto"/>
        <w:left w:val="none" w:sz="0" w:space="0" w:color="auto"/>
        <w:bottom w:val="none" w:sz="0" w:space="0" w:color="auto"/>
        <w:right w:val="none" w:sz="0" w:space="0" w:color="auto"/>
      </w:divBdr>
      <w:divsChild>
        <w:div w:id="580061335">
          <w:marLeft w:val="547"/>
          <w:marRight w:val="0"/>
          <w:marTop w:val="0"/>
          <w:marBottom w:val="0"/>
          <w:divBdr>
            <w:top w:val="none" w:sz="0" w:space="0" w:color="auto"/>
            <w:left w:val="none" w:sz="0" w:space="0" w:color="auto"/>
            <w:bottom w:val="none" w:sz="0" w:space="0" w:color="auto"/>
            <w:right w:val="none" w:sz="0" w:space="0" w:color="auto"/>
          </w:divBdr>
        </w:div>
      </w:divsChild>
    </w:div>
    <w:div w:id="958874138">
      <w:bodyDiv w:val="1"/>
      <w:marLeft w:val="0"/>
      <w:marRight w:val="0"/>
      <w:marTop w:val="0"/>
      <w:marBottom w:val="0"/>
      <w:divBdr>
        <w:top w:val="none" w:sz="0" w:space="0" w:color="auto"/>
        <w:left w:val="none" w:sz="0" w:space="0" w:color="auto"/>
        <w:bottom w:val="none" w:sz="0" w:space="0" w:color="auto"/>
        <w:right w:val="none" w:sz="0" w:space="0" w:color="auto"/>
      </w:divBdr>
    </w:div>
    <w:div w:id="1349062001">
      <w:bodyDiv w:val="1"/>
      <w:marLeft w:val="0"/>
      <w:marRight w:val="0"/>
      <w:marTop w:val="0"/>
      <w:marBottom w:val="0"/>
      <w:divBdr>
        <w:top w:val="none" w:sz="0" w:space="0" w:color="auto"/>
        <w:left w:val="none" w:sz="0" w:space="0" w:color="auto"/>
        <w:bottom w:val="none" w:sz="0" w:space="0" w:color="auto"/>
        <w:right w:val="none" w:sz="0" w:space="0" w:color="auto"/>
      </w:divBdr>
    </w:div>
    <w:div w:id="197240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departments/taskforce-article-50-negotiations-united-kingdom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3953CC01-B1CD-458B-B34C-EDC6ACE32D1B}">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3</ap:Pages>
  <ap:Words>1227</ap:Words>
  <ap:Characters>6749</ap:Characters>
  <ap:DocSecurity>4</ap:DocSecurity>
  <ap:Lines>56</ap:Lines>
  <ap:Paragraphs>15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7961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2017-05-10T13:22:00.0000000Z</lastPrinted>
  <dcterms:created xsi:type="dcterms:W3CDTF">2017-05-12T09:34:00.0000000Z</dcterms:created>
  <dcterms:modified xsi:type="dcterms:W3CDTF">2017-05-12T09:34:00.0000000Z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0x010100A84CD988D126AC4FB0B5C05DB889885C</vt:lpwstr>
  </property>
  <property fmtid="{D5CDD505-2E9C-101B-9397-08002B2CF9AE}" pid="3" name="Land0">
    <vt:lpwstr/>
  </property>
  <property fmtid="{D5CDD505-2E9C-101B-9397-08002B2CF9AE}" pid="4" name="Forum">
    <vt:lpwstr/>
  </property>
</Properties>
</file>