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88" w:rsidRDefault="00006788">
      <w:pPr>
        <w:spacing w:line="1" w:lineRule="exact"/>
        <w:sectPr w:rsidR="00006788" w:rsidSect="005C3450">
          <w:headerReference w:type="default" r:id="rId9"/>
          <w:type w:val="continuous"/>
          <w:pgSz w:w="11905" w:h="16837"/>
          <w:pgMar w:top="8050" w:right="1700" w:bottom="1417" w:left="2211" w:header="0" w:footer="454" w:gutter="0"/>
          <w:cols w:space="708"/>
          <w:docGrid w:linePitch="245"/>
        </w:sectPr>
      </w:pPr>
      <w:bookmarkStart w:name="_GoBack" w:id="0"/>
      <w:bookmarkEnd w:id="0"/>
    </w:p>
    <w:p w:rsidRPr="00E14219" w:rsidR="005C3450" w:rsidP="005C3450" w:rsidRDefault="005C3450">
      <w:pPr>
        <w:pStyle w:val="Huisstijl-Aanhef"/>
        <w:rPr>
          <w:sz w:val="20"/>
          <w:szCs w:val="20"/>
        </w:rPr>
      </w:pPr>
      <w:r>
        <w:rPr>
          <w:sz w:val="20"/>
        </w:rPr>
        <w:lastRenderedPageBreak/>
        <w:t>Madame</w:t>
      </w:r>
      <w:r w:rsidR="00A86ABF">
        <w:rPr>
          <w:sz w:val="20"/>
        </w:rPr>
        <w:t>/monsieur</w:t>
      </w:r>
      <w:r>
        <w:rPr>
          <w:sz w:val="20"/>
        </w:rPr>
        <w:t>,</w:t>
      </w:r>
    </w:p>
    <w:p w:rsidRPr="00E14219" w:rsidR="005C3450" w:rsidP="005C3450" w:rsidRDefault="005C3450">
      <w:pPr>
        <w:pStyle w:val="Lijstalinea"/>
        <w:rPr>
          <w:sz w:val="20"/>
          <w:szCs w:val="20"/>
          <w:highlight w:val="yellow"/>
        </w:rPr>
      </w:pPr>
    </w:p>
    <w:p w:rsidRPr="00E14219" w:rsidR="00E14219" w:rsidP="00E14219" w:rsidRDefault="00D460F4">
      <w:pPr>
        <w:autoSpaceDN/>
        <w:spacing w:line="276" w:lineRule="auto"/>
        <w:textAlignment w:val="auto"/>
        <w:rPr>
          <w:rFonts w:eastAsia="Calibri" w:cs="Times New Roman"/>
          <w:color w:val="auto"/>
          <w:sz w:val="20"/>
          <w:szCs w:val="20"/>
        </w:rPr>
      </w:pPr>
      <w:r>
        <w:rPr>
          <w:color w:val="auto"/>
          <w:sz w:val="20"/>
        </w:rPr>
        <w:t>Par la présente, je me permets de vous informer des activités que j’ai déployées en tant que rapporteur Économie circulaire pour la Commission permanente de l’infrastructure et de l’environnement de la Chambre des Représentants. J’ai commencé mes activités il y a deux ans, avant la publication du kit Économie circulaire « </w:t>
      </w:r>
      <w:r>
        <w:rPr>
          <w:i/>
          <w:color w:val="auto"/>
          <w:sz w:val="20"/>
        </w:rPr>
        <w:t>Closing the Loop</w:t>
      </w:r>
      <w:r>
        <w:rPr>
          <w:color w:val="auto"/>
          <w:sz w:val="20"/>
        </w:rPr>
        <w:t> » le 2 décembre 2015. Le mandat que m’a donné cette commission est de renforcer la situation de la Chambre des Représentants en matière d'information au sujet de ce dossier</w:t>
      </w:r>
      <w:r>
        <w:rPr>
          <w:sz w:val="20"/>
        </w:rPr>
        <w:t>. J’ai mené des entretiens avec des experts et des parties prenantes des Pays-Bas et de l’étranger, avec la Commission européenne et avec des porte-paroles du Parlement européen.</w:t>
      </w:r>
    </w:p>
    <w:p w:rsidRPr="00E14219" w:rsidR="00E14219" w:rsidP="00E14219" w:rsidRDefault="00E14219">
      <w:pPr>
        <w:autoSpaceDN/>
        <w:spacing w:line="276" w:lineRule="auto"/>
        <w:textAlignment w:val="auto"/>
        <w:rPr>
          <w:rFonts w:eastAsia="Calibri" w:cs="Times New Roman"/>
          <w:color w:val="auto"/>
          <w:sz w:val="20"/>
          <w:szCs w:val="20"/>
        </w:rPr>
      </w:pPr>
    </w:p>
    <w:p w:rsidR="00150B71" w:rsidP="00E14219" w:rsidRDefault="00E14219">
      <w:pPr>
        <w:autoSpaceDN/>
        <w:spacing w:line="276" w:lineRule="auto"/>
        <w:textAlignment w:val="auto"/>
        <w:rPr>
          <w:color w:val="auto"/>
          <w:sz w:val="20"/>
        </w:rPr>
      </w:pPr>
      <w:r>
        <w:rPr>
          <w:color w:val="auto"/>
          <w:sz w:val="20"/>
        </w:rPr>
        <w:t>Pendant ma mission de rapporteur, j’ai assisté à nombre de développements positifs. Aux Pays-Bas, une direction de programme intégrale et interministérielle a été mise en place. Pendant la présidence néerlandaise de l’Union européenne, l’Économie circulaire a été une priorité au sein du Conseil. Le sujet a également été abordé lors de la réunion interparlementaire sur l’énergie à La Haye.</w:t>
      </w:r>
    </w:p>
    <w:p w:rsidR="00150B71" w:rsidP="00E14219" w:rsidRDefault="00E14219">
      <w:pPr>
        <w:autoSpaceDN/>
        <w:spacing w:line="276" w:lineRule="auto"/>
        <w:textAlignment w:val="auto"/>
        <w:rPr>
          <w:color w:val="auto"/>
          <w:sz w:val="20"/>
        </w:rPr>
      </w:pPr>
      <w:r>
        <w:rPr>
          <w:color w:val="auto"/>
          <w:sz w:val="20"/>
        </w:rPr>
        <w:t>En guise de suivi au plan d’action Économie circulaire, la Commission européenne a émis une série de nouvelles propositions. D’autres sont prévues en 2017. Je me félicite en outre de constater que la Commission européenne s’intéresse également à ce dossier par une approche « inter-silos ».</w:t>
      </w:r>
    </w:p>
    <w:p w:rsidRPr="00E14219" w:rsidR="00E14219" w:rsidP="00E14219" w:rsidRDefault="00E14219">
      <w:pPr>
        <w:autoSpaceDN/>
        <w:spacing w:line="276" w:lineRule="auto"/>
        <w:textAlignment w:val="auto"/>
        <w:rPr>
          <w:rFonts w:eastAsia="Calibri" w:cs="Times New Roman"/>
          <w:color w:val="auto"/>
          <w:sz w:val="20"/>
          <w:szCs w:val="20"/>
        </w:rPr>
      </w:pPr>
    </w:p>
    <w:p w:rsidRPr="00E14219" w:rsidR="00E14219" w:rsidP="00E14219" w:rsidRDefault="00FA559D">
      <w:pPr>
        <w:autoSpaceDN/>
        <w:spacing w:line="276" w:lineRule="auto"/>
        <w:textAlignment w:val="auto"/>
        <w:rPr>
          <w:rFonts w:eastAsia="Calibri" w:cs="Times New Roman"/>
          <w:b/>
          <w:color w:val="auto"/>
          <w:sz w:val="20"/>
          <w:szCs w:val="20"/>
        </w:rPr>
      </w:pPr>
      <w:r>
        <w:rPr>
          <w:color w:val="auto"/>
          <w:sz w:val="20"/>
        </w:rPr>
        <w:lastRenderedPageBreak/>
        <w:t>Malgré ces développements positifs, nombre d’enjeux continuent à se poser, notamment dans les domaines de la règlementation et du financement (mode d’investissement et d’octroi de crédit, autre valorisation). En outre, la mesure dans laquelle les principes et les partis pris de l’Économie circulaire sont appliqués au sein de l'Union européenne connait encore une forte disparité.</w:t>
      </w:r>
    </w:p>
    <w:p w:rsidR="00150B71" w:rsidP="00E14219" w:rsidRDefault="00E14219">
      <w:pPr>
        <w:spacing w:line="276" w:lineRule="auto"/>
        <w:rPr>
          <w:sz w:val="20"/>
        </w:rPr>
      </w:pPr>
      <w:r>
        <w:rPr>
          <w:sz w:val="20"/>
        </w:rPr>
        <w:t>Je me réjouis de vous informer des résultats de mon travail dans le domaine de l’Économie circulaire.</w:t>
      </w:r>
    </w:p>
    <w:p w:rsidR="00150B71" w:rsidP="00E14219" w:rsidRDefault="00E14219">
      <w:pPr>
        <w:spacing w:line="276" w:lineRule="auto"/>
        <w:rPr>
          <w:sz w:val="20"/>
        </w:rPr>
      </w:pPr>
      <w:r>
        <w:rPr>
          <w:sz w:val="20"/>
        </w:rPr>
        <w:t>En partie nationales, les recommandations ci-dessous peuvent également intéresser d’autres États membres.</w:t>
      </w:r>
    </w:p>
    <w:p w:rsidRPr="00E14219" w:rsidR="00E14219" w:rsidP="00E14219" w:rsidRDefault="00E14219">
      <w:pPr>
        <w:rPr>
          <w:sz w:val="20"/>
          <w:szCs w:val="20"/>
        </w:rPr>
      </w:pPr>
    </w:p>
    <w:p w:rsidRPr="00E14219" w:rsidR="00E14219" w:rsidP="00E14219" w:rsidRDefault="00E14219">
      <w:pPr>
        <w:autoSpaceDN/>
        <w:spacing w:line="276" w:lineRule="auto"/>
        <w:textAlignment w:val="auto"/>
        <w:rPr>
          <w:rFonts w:eastAsia="Calibri" w:cs="Times New Roman"/>
          <w:b/>
          <w:color w:val="auto"/>
          <w:sz w:val="20"/>
          <w:szCs w:val="20"/>
        </w:rPr>
      </w:pPr>
    </w:p>
    <w:p w:rsidR="00150B71" w:rsidP="00E14219" w:rsidRDefault="00E14219">
      <w:pPr>
        <w:autoSpaceDN/>
        <w:textAlignment w:val="auto"/>
        <w:rPr>
          <w:b/>
          <w:color w:val="auto"/>
          <w:sz w:val="20"/>
        </w:rPr>
      </w:pPr>
      <w:r>
        <w:rPr>
          <w:b/>
          <w:color w:val="auto"/>
          <w:sz w:val="20"/>
        </w:rPr>
        <w:t>Recommandations Économie circulaire</w:t>
      </w:r>
    </w:p>
    <w:p w:rsidRPr="00E14219" w:rsidR="00E14219" w:rsidP="00E14219" w:rsidRDefault="00E14219">
      <w:pPr>
        <w:autoSpaceDN/>
        <w:textAlignment w:val="auto"/>
        <w:rPr>
          <w:rFonts w:eastAsia="Calibri" w:cs="Times New Roman"/>
          <w:b/>
          <w:color w:val="auto"/>
          <w:sz w:val="20"/>
          <w:szCs w:val="20"/>
        </w:rPr>
      </w:pPr>
    </w:p>
    <w:p w:rsidR="00150B71" w:rsidP="00E14219" w:rsidRDefault="00E14219">
      <w:pPr>
        <w:autoSpaceDN/>
        <w:textAlignment w:val="auto"/>
        <w:rPr>
          <w:b/>
          <w:color w:val="auto"/>
          <w:sz w:val="20"/>
        </w:rPr>
      </w:pPr>
      <w:r>
        <w:rPr>
          <w:b/>
          <w:color w:val="auto"/>
          <w:sz w:val="20"/>
        </w:rPr>
        <w:t>Recommandation générale :</w:t>
      </w:r>
    </w:p>
    <w:p w:rsidRPr="00E14219" w:rsidR="00E14219" w:rsidP="00E14219" w:rsidRDefault="00E14219">
      <w:pPr>
        <w:autoSpaceDN/>
        <w:textAlignment w:val="auto"/>
        <w:rPr>
          <w:rFonts w:eastAsia="Calibri" w:cs="Times New Roman"/>
          <w:b/>
          <w:color w:val="auto"/>
          <w:sz w:val="20"/>
          <w:szCs w:val="20"/>
        </w:rPr>
      </w:pPr>
    </w:p>
    <w:p w:rsidR="00150B71" w:rsidP="00E14219" w:rsidRDefault="00E14219">
      <w:pPr>
        <w:numPr>
          <w:ilvl w:val="0"/>
          <w:numId w:val="10"/>
        </w:numPr>
        <w:autoSpaceDN/>
        <w:spacing w:line="276" w:lineRule="auto"/>
        <w:textAlignment w:val="auto"/>
        <w:rPr>
          <w:color w:val="auto"/>
          <w:sz w:val="20"/>
        </w:rPr>
      </w:pPr>
      <w:r>
        <w:rPr>
          <w:color w:val="auto"/>
          <w:sz w:val="20"/>
        </w:rPr>
        <w:t xml:space="preserve">Une </w:t>
      </w:r>
      <w:r>
        <w:rPr>
          <w:b/>
          <w:color w:val="auto"/>
          <w:sz w:val="20"/>
        </w:rPr>
        <w:t>approche intégrale</w:t>
      </w:r>
      <w:r>
        <w:rPr>
          <w:color w:val="auto"/>
          <w:sz w:val="20"/>
        </w:rPr>
        <w:t xml:space="preserve"> de l’Économie circulaire est indispensable. L’Économie circulaire n’est pas un dossier environnemental isolé, car elle concerne également l’économie et l’emploi. Le gaspillage de nourriture est également un thème important. En outre, l’Économie circulaire impacte de façon inévitable les instruments financiers. La coopération est donc indispensable, sur tous les fronts et à tous les niveaux.</w:t>
      </w:r>
    </w:p>
    <w:p w:rsidRPr="00E14219" w:rsidR="00E14219" w:rsidP="00E14219" w:rsidRDefault="00E14219">
      <w:pPr>
        <w:autoSpaceDN/>
        <w:textAlignment w:val="auto"/>
        <w:rPr>
          <w:rFonts w:eastAsia="Calibri" w:cs="Times New Roman"/>
          <w:b/>
          <w:color w:val="auto"/>
          <w:sz w:val="20"/>
          <w:szCs w:val="20"/>
        </w:rPr>
      </w:pPr>
    </w:p>
    <w:p w:rsidR="00150B71" w:rsidP="00E14219" w:rsidRDefault="00E14219">
      <w:pPr>
        <w:autoSpaceDN/>
        <w:textAlignment w:val="auto"/>
        <w:rPr>
          <w:b/>
          <w:color w:val="auto"/>
          <w:sz w:val="20"/>
        </w:rPr>
      </w:pPr>
      <w:r>
        <w:rPr>
          <w:b/>
          <w:color w:val="auto"/>
          <w:sz w:val="20"/>
        </w:rPr>
        <w:t>Recommandations pour les Pays-Bas (ministres et parlement) qui peuvent également intéresser d’autres États membres et institutions.</w:t>
      </w:r>
    </w:p>
    <w:p w:rsidRPr="00E14219" w:rsidR="00E14219" w:rsidP="00E14219" w:rsidRDefault="00E14219">
      <w:pPr>
        <w:autoSpaceDN/>
        <w:spacing w:line="284" w:lineRule="exact"/>
        <w:textAlignment w:val="auto"/>
        <w:rPr>
          <w:rFonts w:eastAsia="Calibri" w:cs="Times New Roman"/>
          <w:color w:val="auto"/>
          <w:sz w:val="20"/>
          <w:szCs w:val="20"/>
        </w:rPr>
      </w:pPr>
    </w:p>
    <w:p w:rsidR="00150B71" w:rsidP="00E14219" w:rsidRDefault="00E14219">
      <w:pPr>
        <w:numPr>
          <w:ilvl w:val="0"/>
          <w:numId w:val="10"/>
        </w:numPr>
        <w:autoSpaceDN/>
        <w:spacing w:line="284" w:lineRule="exact"/>
        <w:textAlignment w:val="auto"/>
        <w:rPr>
          <w:color w:val="auto"/>
          <w:sz w:val="20"/>
        </w:rPr>
      </w:pPr>
      <w:r>
        <w:rPr>
          <w:color w:val="auto"/>
          <w:sz w:val="20"/>
        </w:rPr>
        <w:t>Une direction de programme intégrale a été formée l’année dernière au sein de l’</w:t>
      </w:r>
      <w:r>
        <w:rPr>
          <w:b/>
          <w:color w:val="auto"/>
          <w:sz w:val="20"/>
        </w:rPr>
        <w:t>État</w:t>
      </w:r>
      <w:r>
        <w:rPr>
          <w:color w:val="auto"/>
          <w:sz w:val="20"/>
        </w:rPr>
        <w:t>. Malgré cette initiative positive, une approche intégrale à de nombreux autres niveaux parait souhaitable. Je recommande par exemple, en fonction de l’ordre du jour, d’inviter les ministres des Affaires économiques, des Affaires sociales et de l’emploi et, éventuellement, des Finances à se joindre aux concertations générales entre le Parlement néerlandais et le ministre chargé de l’environnement.</w:t>
      </w:r>
    </w:p>
    <w:p w:rsidR="00150B71" w:rsidP="00E14219" w:rsidRDefault="00E14219">
      <w:pPr>
        <w:numPr>
          <w:ilvl w:val="0"/>
          <w:numId w:val="10"/>
        </w:numPr>
        <w:autoSpaceDN/>
        <w:spacing w:line="284" w:lineRule="exact"/>
        <w:textAlignment w:val="auto"/>
        <w:rPr>
          <w:color w:val="auto"/>
          <w:sz w:val="20"/>
        </w:rPr>
      </w:pPr>
      <w:r>
        <w:rPr>
          <w:color w:val="auto"/>
          <w:sz w:val="20"/>
        </w:rPr>
        <w:t xml:space="preserve">Le </w:t>
      </w:r>
      <w:r>
        <w:rPr>
          <w:b/>
          <w:color w:val="auto"/>
          <w:sz w:val="20"/>
        </w:rPr>
        <w:t xml:space="preserve">Parlement </w:t>
      </w:r>
      <w:r>
        <w:rPr>
          <w:color w:val="auto"/>
          <w:sz w:val="20"/>
        </w:rPr>
        <w:t>peut également adopter une approche plus intégrale, par exemple en créant des liens plus forts entre les porte-paroles des affaires économiques, de l’environnement, des affaires sociales et de l’emploi des différentes groupes parlementaires (et, au besoin, avec les finances et l’enseignement).</w:t>
      </w:r>
    </w:p>
    <w:p w:rsidR="00150B71" w:rsidP="00E14219" w:rsidRDefault="00E14219">
      <w:pPr>
        <w:numPr>
          <w:ilvl w:val="0"/>
          <w:numId w:val="10"/>
        </w:numPr>
        <w:autoSpaceDN/>
        <w:spacing w:line="284" w:lineRule="exact"/>
        <w:textAlignment w:val="auto"/>
        <w:rPr>
          <w:color w:val="auto"/>
          <w:sz w:val="20"/>
        </w:rPr>
      </w:pPr>
      <w:r>
        <w:rPr>
          <w:color w:val="auto"/>
          <w:sz w:val="20"/>
        </w:rPr>
        <w:t xml:space="preserve">L’implication d’autres ministères dans l’Économie circulaire est également importante pour obtenir des informations de qualité sur les développements à Bruxelles en matière de </w:t>
      </w:r>
      <w:r>
        <w:rPr>
          <w:b/>
          <w:color w:val="auto"/>
          <w:sz w:val="20"/>
        </w:rPr>
        <w:t>fonds, financements et innovation</w:t>
      </w:r>
      <w:r>
        <w:rPr>
          <w:color w:val="auto"/>
          <w:sz w:val="20"/>
        </w:rPr>
        <w:t xml:space="preserve">. On parle beaucoup des possibilités qu’ont les entreprises de recevoir un financement européen, mais la question de savoir dans quelle mesure ces fonds sont accessibles aux petites et moyennes entreprises mérite d’être posée. Je recommande au secrétaire d’État à l’environnement </w:t>
      </w:r>
      <w:r>
        <w:rPr>
          <w:color w:val="auto"/>
          <w:sz w:val="20"/>
        </w:rPr>
        <w:lastRenderedPageBreak/>
        <w:t>de continuer à plaider cette cause à Bruxelles avec le ministre des Affaires économiques, de suivre les développements de près et de faire régulièrement part de ses retours aux commissions parlementaires néerlandaises des Affaires économiques et de l’Infrastructure et de l’environnement.</w:t>
      </w:r>
    </w:p>
    <w:p w:rsidR="00E14219" w:rsidP="00E14219" w:rsidRDefault="00E14219">
      <w:pPr>
        <w:numPr>
          <w:ilvl w:val="0"/>
          <w:numId w:val="10"/>
        </w:numPr>
        <w:autoSpaceDN/>
        <w:spacing w:line="284" w:lineRule="exact"/>
        <w:textAlignment w:val="auto"/>
        <w:rPr>
          <w:rFonts w:eastAsia="Calibri" w:cs="Times New Roman"/>
          <w:color w:val="auto"/>
          <w:sz w:val="20"/>
          <w:szCs w:val="20"/>
        </w:rPr>
      </w:pPr>
      <w:r>
        <w:rPr>
          <w:color w:val="auto"/>
          <w:sz w:val="20"/>
        </w:rPr>
        <w:t>Étant donné l’impact de l’Économie circulaire sur le mode d’</w:t>
      </w:r>
      <w:r>
        <w:rPr>
          <w:b/>
          <w:color w:val="auto"/>
          <w:sz w:val="20"/>
        </w:rPr>
        <w:t>investissement et d’octroi de crédit</w:t>
      </w:r>
      <w:r>
        <w:rPr>
          <w:color w:val="auto"/>
          <w:sz w:val="20"/>
        </w:rPr>
        <w:t xml:space="preserve"> (en d’autres mots, la nécessité d’adapter ce mode opératoire à l’Économie circulaire), il serait intéressant d’inviter quelques acteurs financiers, tels que PGGM, Rabobank et/ou la Banque européenne d’investissement à un exposé technique, peut-être avec les commissions parlementaires néerlandaises des Affaires économiques et des Finances.</w:t>
      </w:r>
    </w:p>
    <w:p w:rsidR="00E14219" w:rsidP="00E14219" w:rsidRDefault="00E14219">
      <w:pPr>
        <w:autoSpaceDN/>
        <w:spacing w:line="284" w:lineRule="exact"/>
        <w:textAlignment w:val="auto"/>
        <w:rPr>
          <w:rFonts w:eastAsia="Calibri" w:cs="Times New Roman"/>
          <w:color w:val="auto"/>
          <w:sz w:val="20"/>
          <w:szCs w:val="20"/>
        </w:rPr>
      </w:pPr>
    </w:p>
    <w:p w:rsidRPr="00E14219" w:rsidR="00E14219" w:rsidP="00E14219" w:rsidRDefault="00E14219">
      <w:pPr>
        <w:autoSpaceDN/>
        <w:spacing w:line="284" w:lineRule="exact"/>
        <w:textAlignment w:val="auto"/>
        <w:rPr>
          <w:rFonts w:eastAsia="Calibri" w:cs="Times New Roman"/>
          <w:color w:val="auto"/>
          <w:sz w:val="20"/>
          <w:szCs w:val="20"/>
        </w:rPr>
      </w:pPr>
      <w:r>
        <w:rPr>
          <w:b/>
          <w:color w:val="auto"/>
          <w:sz w:val="20"/>
        </w:rPr>
        <w:t>Recommandation à la Commission européenne</w:t>
      </w:r>
    </w:p>
    <w:p w:rsidRPr="00E14219" w:rsidR="00E14219" w:rsidP="00E14219" w:rsidRDefault="00E14219">
      <w:pPr>
        <w:autoSpaceDN/>
        <w:spacing w:line="284" w:lineRule="exact"/>
        <w:textAlignment w:val="auto"/>
        <w:rPr>
          <w:rFonts w:eastAsia="Calibri" w:cs="Times New Roman"/>
          <w:b/>
          <w:color w:val="auto"/>
          <w:sz w:val="20"/>
          <w:szCs w:val="20"/>
        </w:rPr>
      </w:pPr>
    </w:p>
    <w:p w:rsidR="00150B71" w:rsidP="00E14219" w:rsidRDefault="00E14219">
      <w:pPr>
        <w:numPr>
          <w:ilvl w:val="0"/>
          <w:numId w:val="10"/>
        </w:numPr>
        <w:autoSpaceDN/>
        <w:spacing w:line="284" w:lineRule="exact"/>
        <w:textAlignment w:val="auto"/>
        <w:rPr>
          <w:color w:val="auto"/>
          <w:sz w:val="20"/>
        </w:rPr>
      </w:pPr>
      <w:r>
        <w:rPr>
          <w:color w:val="auto"/>
          <w:sz w:val="20"/>
        </w:rPr>
        <w:t>Je recommande à la Commission européenne de vaincre ses hésitations quant au développement de l’Éco-conception et d’imposer des règles aux nouveaux groupes de produits en matière d’utilisation efficace des ressources, de réparabilité et de durabilité. Une conception de qualité représente en effet la moitié du travail.</w:t>
      </w:r>
    </w:p>
    <w:p w:rsidRPr="00E14219" w:rsidR="005C3450" w:rsidP="005C3450" w:rsidRDefault="005C3450">
      <w:pPr>
        <w:rPr>
          <w:sz w:val="20"/>
          <w:szCs w:val="20"/>
        </w:rPr>
      </w:pPr>
    </w:p>
    <w:p w:rsidRPr="00E14219" w:rsidR="005C3450" w:rsidP="005C3450" w:rsidRDefault="005C3450">
      <w:pPr>
        <w:rPr>
          <w:sz w:val="20"/>
          <w:szCs w:val="20"/>
        </w:rPr>
      </w:pPr>
    </w:p>
    <w:p w:rsidR="00150B71" w:rsidP="00E14219" w:rsidRDefault="005C3450">
      <w:pPr>
        <w:spacing w:line="276" w:lineRule="auto"/>
        <w:rPr>
          <w:sz w:val="20"/>
        </w:rPr>
      </w:pPr>
      <w:r>
        <w:rPr>
          <w:sz w:val="20"/>
        </w:rPr>
        <w:t>Veuillez agréer, Madame,</w:t>
      </w:r>
      <w:r w:rsidR="007D5A33">
        <w:rPr>
          <w:sz w:val="20"/>
        </w:rPr>
        <w:t xml:space="preserve"> Monsieur,</w:t>
      </w:r>
      <w:r>
        <w:rPr>
          <w:sz w:val="20"/>
        </w:rPr>
        <w:t xml:space="preserve"> l’expression de ma considération distinguée.</w:t>
      </w:r>
    </w:p>
    <w:p w:rsidRPr="00E14219" w:rsidR="005C3450" w:rsidP="00E14219" w:rsidRDefault="005C3450">
      <w:pPr>
        <w:spacing w:line="276" w:lineRule="auto"/>
        <w:rPr>
          <w:sz w:val="20"/>
          <w:szCs w:val="20"/>
        </w:rPr>
      </w:pPr>
    </w:p>
    <w:p w:rsidR="00150B71" w:rsidP="00E14219" w:rsidRDefault="005C3450">
      <w:pPr>
        <w:spacing w:line="276" w:lineRule="auto"/>
        <w:rPr>
          <w:sz w:val="20"/>
        </w:rPr>
      </w:pPr>
      <w:r>
        <w:rPr>
          <w:sz w:val="20"/>
        </w:rPr>
        <w:t>Au nom de la commission permanente de l’Infrastructure et de l’Environnement,</w:t>
      </w:r>
    </w:p>
    <w:p w:rsidRPr="00E14219" w:rsidR="005C3450" w:rsidP="00E14219" w:rsidRDefault="005C3450">
      <w:pPr>
        <w:spacing w:line="276" w:lineRule="auto"/>
        <w:rPr>
          <w:sz w:val="20"/>
          <w:szCs w:val="20"/>
        </w:rPr>
      </w:pPr>
    </w:p>
    <w:p w:rsidRPr="00E14219" w:rsidR="005C3450" w:rsidP="00E14219" w:rsidRDefault="00E14219">
      <w:pPr>
        <w:spacing w:line="276" w:lineRule="auto"/>
        <w:rPr>
          <w:sz w:val="20"/>
          <w:szCs w:val="20"/>
        </w:rPr>
      </w:pPr>
      <w:r>
        <w:rPr>
          <w:sz w:val="20"/>
        </w:rPr>
        <w:t>Yasemin Cegerek</w:t>
      </w:r>
    </w:p>
    <w:p w:rsidRPr="00E14219" w:rsidR="00E14219" w:rsidP="00E14219" w:rsidRDefault="00E14219">
      <w:pPr>
        <w:spacing w:line="276" w:lineRule="auto"/>
        <w:rPr>
          <w:sz w:val="20"/>
          <w:szCs w:val="20"/>
        </w:rPr>
      </w:pPr>
      <w:r>
        <w:rPr>
          <w:sz w:val="20"/>
        </w:rPr>
        <w:t>Rapporteur Économie circulaire (jusqu’au 15 mars 2017)</w:t>
      </w:r>
      <w:r w:rsidR="00A86ABF">
        <w:rPr>
          <w:sz w:val="20"/>
        </w:rPr>
        <w:t>*</w:t>
      </w:r>
    </w:p>
    <w:p w:rsidRPr="00E14219" w:rsidR="005C3450" w:rsidP="00E14219" w:rsidRDefault="005C3450">
      <w:pPr>
        <w:spacing w:line="276" w:lineRule="auto"/>
        <w:rPr>
          <w:sz w:val="20"/>
          <w:szCs w:val="20"/>
        </w:rPr>
      </w:pPr>
      <w:r>
        <w:rPr>
          <w:sz w:val="20"/>
        </w:rPr>
        <w:t>Membre de la Chambre des Représentants des États généraux (idem)</w:t>
      </w:r>
    </w:p>
    <w:p w:rsidR="005C3450" w:rsidP="00E14219" w:rsidRDefault="009C5FC3">
      <w:pPr>
        <w:spacing w:line="276" w:lineRule="auto"/>
        <w:rPr>
          <w:sz w:val="20"/>
        </w:rPr>
      </w:pPr>
      <w:hyperlink w:history="1" r:id="rId10">
        <w:r w:rsidRPr="00CC01F3" w:rsidR="00A86ABF">
          <w:rPr>
            <w:rStyle w:val="Hyperlink"/>
            <w:sz w:val="20"/>
          </w:rPr>
          <w:t>y.cegerek@tweedekamer.nl</w:t>
        </w:r>
      </w:hyperlink>
    </w:p>
    <w:p w:rsidR="00A86ABF" w:rsidP="00E14219" w:rsidRDefault="00A86ABF">
      <w:pPr>
        <w:spacing w:line="276" w:lineRule="auto"/>
        <w:rPr>
          <w:sz w:val="20"/>
        </w:rPr>
      </w:pPr>
    </w:p>
    <w:p w:rsidR="00A86ABF" w:rsidP="00E14219" w:rsidRDefault="00A86ABF">
      <w:pPr>
        <w:spacing w:line="276" w:lineRule="auto"/>
        <w:rPr>
          <w:sz w:val="20"/>
        </w:rPr>
      </w:pPr>
    </w:p>
    <w:p w:rsidRPr="00A86ABF" w:rsidR="00A86ABF" w:rsidP="00A86ABF" w:rsidRDefault="00A86ABF">
      <w:pPr>
        <w:spacing w:line="276" w:lineRule="auto"/>
        <w:rPr>
          <w:sz w:val="16"/>
          <w:szCs w:val="16"/>
        </w:rPr>
      </w:pPr>
      <w:r w:rsidRPr="00A86ABF">
        <w:rPr>
          <w:sz w:val="16"/>
          <w:szCs w:val="16"/>
        </w:rPr>
        <w:t xml:space="preserve">*depuis 15 mars Mme Cegerek n’est plus rapporteur de la commission permanente de l’Infrastructure et de l’environnement. Il n’y a pas encore une autre rapporteur. Pour questions vous pouvez contacter </w:t>
      </w:r>
      <w:hyperlink w:history="1" r:id="rId11">
        <w:r w:rsidRPr="00A86ABF">
          <w:rPr>
            <w:rStyle w:val="Hyperlink"/>
            <w:sz w:val="16"/>
            <w:szCs w:val="16"/>
          </w:rPr>
          <w:t>cie.im@tweedekamer.nl</w:t>
        </w:r>
      </w:hyperlink>
      <w:r w:rsidRPr="00A86ABF">
        <w:rPr>
          <w:sz w:val="16"/>
          <w:szCs w:val="16"/>
        </w:rPr>
        <w:t xml:space="preserve"> </w:t>
      </w:r>
    </w:p>
    <w:sectPr w:rsidRPr="00A86ABF" w:rsidR="00A86ABF">
      <w:headerReference w:type="default" r:id="rId12"/>
      <w:footerReference w:type="default" r:id="rId13"/>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9D" w:rsidRDefault="00C5149D">
      <w:r>
        <w:separator/>
      </w:r>
    </w:p>
  </w:endnote>
  <w:endnote w:type="continuationSeparator" w:id="0">
    <w:p w:rsidR="00C5149D" w:rsidRDefault="00C5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2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22" w:rsidRDefault="005C345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9D" w:rsidRDefault="00C5149D">
      <w:r>
        <w:separator/>
      </w:r>
    </w:p>
  </w:footnote>
  <w:footnote w:type="continuationSeparator" w:id="0">
    <w:p w:rsidR="00C5149D" w:rsidRDefault="00C51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88" w:rsidRDefault="00006788"/>
  <w:p w:rsidR="00006788" w:rsidRDefault="00D460F4">
    <w:r>
      <w:rPr>
        <w:noProof/>
        <w:lang w:val="nl-NL" w:eastAsia="nl-NL" w:bidi="ar-SA"/>
      </w:rPr>
      <mc:AlternateContent>
        <mc:Choice Requires="wps">
          <w:drawing>
            <wp:anchor distT="0" distB="0" distL="114300" distR="114300" simplePos="0" relativeHeight="251656192" behindDoc="0" locked="0" layoutInCell="1" allowOverlap="1" wp14:anchorId="49FBFB15" wp14:editId="62DC25C6">
              <wp:simplePos x="0" y="0"/>
              <wp:positionH relativeFrom="page">
                <wp:posOffset>467995</wp:posOffset>
              </wp:positionH>
              <wp:positionV relativeFrom="page">
                <wp:posOffset>2123440</wp:posOffset>
              </wp:positionV>
              <wp:extent cx="4139565" cy="1079500"/>
              <wp:effectExtent l="1270" t="0" r="2540" b="0"/>
              <wp:wrapNone/>
              <wp:docPr id="12" name="Shape5841637582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9565" cy="10795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349"/>
                            <w:gridCol w:w="96"/>
                            <w:gridCol w:w="5000"/>
                          </w:tblGrid>
                          <w:tr w:rsidR="002C070D">
                            <w:trPr>
                              <w:trHeight w:val="1000"/>
                            </w:trPr>
                            <w:tc>
                              <w:tcPr>
                                <w:tcW w:w="1349" w:type="dxa"/>
                              </w:tcPr>
                              <w:p w:rsidR="00006788" w:rsidRDefault="00006788">
                                <w:pPr>
                                  <w:pStyle w:val="Standaardaanveld"/>
                                </w:pPr>
                              </w:p>
                            </w:tc>
                            <w:tc>
                              <w:tcPr>
                                <w:tcW w:w="96" w:type="dxa"/>
                              </w:tcPr>
                              <w:p w:rsidR="00006788" w:rsidRDefault="00006788"/>
                            </w:tc>
                            <w:tc>
                              <w:tcPr>
                                <w:tcW w:w="5000" w:type="dxa"/>
                              </w:tcPr>
                              <w:p w:rsidR="00006788" w:rsidRDefault="00150B71" w:rsidP="00150B71">
                                <w:pPr>
                                  <w:rPr>
                                    <w:sz w:val="20"/>
                                  </w:rPr>
                                </w:pPr>
                                <w:r>
                                  <w:rPr>
                                    <w:sz w:val="20"/>
                                  </w:rPr>
                                  <w:t>Aux</w:t>
                                </w:r>
                                <w:r w:rsidR="005C3450">
                                  <w:rPr>
                                    <w:sz w:val="20"/>
                                  </w:rPr>
                                  <w:t xml:space="preserve"> présidents des commissions de parlements nationaux de l’UE s’occupant de l’Économie circulaire</w:t>
                                </w:r>
                              </w:p>
                              <w:p w:rsidR="007D5A33" w:rsidRDefault="007D5A33" w:rsidP="00150B71">
                                <w:pPr>
                                  <w:rPr>
                                    <w:sz w:val="20"/>
                                  </w:rPr>
                                </w:pPr>
                              </w:p>
                              <w:p w:rsidR="007D5A33" w:rsidRDefault="007D5A33" w:rsidP="00150B71">
                                <w:pPr>
                                  <w:rPr>
                                    <w:sz w:val="20"/>
                                  </w:rPr>
                                </w:pPr>
                                <w:r>
                                  <w:rPr>
                                    <w:sz w:val="20"/>
                                  </w:rPr>
                                  <w:t>La Commission Européenne</w:t>
                                </w:r>
                              </w:p>
                              <w:p w:rsidR="007D5A33" w:rsidRDefault="007D5A33" w:rsidP="00150B71">
                                <w:pPr>
                                  <w:rPr>
                                    <w:sz w:val="20"/>
                                  </w:rPr>
                                </w:pPr>
                              </w:p>
                              <w:p w:rsidR="007D5A33" w:rsidRPr="00E14219" w:rsidRDefault="007D5A33" w:rsidP="00150B71">
                                <w:pPr>
                                  <w:rPr>
                                    <w:sz w:val="20"/>
                                    <w:szCs w:val="20"/>
                                  </w:rPr>
                                </w:pPr>
                                <w:r>
                                  <w:rPr>
                                    <w:sz w:val="20"/>
                                  </w:rPr>
                                  <w:t>Le Parlement Européen</w:t>
                                </w:r>
                              </w:p>
                            </w:tc>
                          </w:tr>
                        </w:tbl>
                        <w:p w:rsidR="00B83C22" w:rsidRDefault="00B83C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2842" o:spid="_x0000_s1026" style="position:absolute;margin-left:36.85pt;margin-top:167.2pt;width:325.9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" adj="-11796480,,5400" path="al10800,10800@8@8@4@6,10800,10800,10800,10800@9@7l@30@31@17@18@24@25@15@16@32@33xe" filled="f" stroked="f">
              <v:stroke joinstyle="round"/>
              <v:formulas/>
              <v:path o:connecttype="custom" textboxrect="@1,@1,@1,@1"/>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349"/>
                      <w:gridCol w:w="96"/>
                      <w:gridCol w:w="5000"/>
                    </w:tblGrid>
                    <w:tr w:rsidR="002C070D">
                      <w:trPr>
                        <w:trHeight w:val="1000"/>
                      </w:trPr>
                      <w:tc>
                        <w:tcPr>
                          <w:tcW w:w="1349" w:type="dxa"/>
                        </w:tcPr>
                        <w:p w:rsidR="00006788" w:rsidRDefault="00006788">
                          <w:pPr>
                            <w:pStyle w:val="Standaardaanveld"/>
                          </w:pPr>
                        </w:p>
                      </w:tc>
                      <w:tc>
                        <w:tcPr>
                          <w:tcW w:w="96" w:type="dxa"/>
                        </w:tcPr>
                        <w:p w:rsidR="00006788" w:rsidRDefault="00006788"/>
                      </w:tc>
                      <w:tc>
                        <w:tcPr>
                          <w:tcW w:w="5000" w:type="dxa"/>
                        </w:tcPr>
                        <w:p w:rsidR="00006788" w:rsidRDefault="00150B71" w:rsidP="00150B71">
                          <w:pPr>
                            <w:rPr>
                              <w:sz w:val="20"/>
                            </w:rPr>
                          </w:pPr>
                          <w:r>
                            <w:rPr>
                              <w:sz w:val="20"/>
                            </w:rPr>
                            <w:t>Aux</w:t>
                          </w:r>
                          <w:r w:rsidR="005C3450">
                            <w:rPr>
                              <w:sz w:val="20"/>
                            </w:rPr>
                            <w:t xml:space="preserve"> présidents des commissions de parlements nationaux de l’UE s’occupant de l’Économie circulaire</w:t>
                          </w:r>
                        </w:p>
                        <w:p w:rsidR="007D5A33" w:rsidRDefault="007D5A33" w:rsidP="00150B71">
                          <w:pPr>
                            <w:rPr>
                              <w:sz w:val="20"/>
                            </w:rPr>
                          </w:pPr>
                        </w:p>
                        <w:p w:rsidR="007D5A33" w:rsidRDefault="007D5A33" w:rsidP="00150B71">
                          <w:pPr>
                            <w:rPr>
                              <w:sz w:val="20"/>
                            </w:rPr>
                          </w:pPr>
                          <w:r>
                            <w:rPr>
                              <w:sz w:val="20"/>
                            </w:rPr>
                            <w:t>La Commission Européenne</w:t>
                          </w:r>
                        </w:p>
                        <w:p w:rsidR="007D5A33" w:rsidRDefault="007D5A33" w:rsidP="00150B71">
                          <w:pPr>
                            <w:rPr>
                              <w:sz w:val="20"/>
                            </w:rPr>
                          </w:pPr>
                        </w:p>
                        <w:p w:rsidR="007D5A33" w:rsidRPr="00E14219" w:rsidRDefault="007D5A33" w:rsidP="00150B71">
                          <w:pPr>
                            <w:rPr>
                              <w:sz w:val="20"/>
                              <w:szCs w:val="20"/>
                            </w:rPr>
                          </w:pPr>
                          <w:r>
                            <w:rPr>
                              <w:sz w:val="20"/>
                            </w:rPr>
                            <w:t>Le Parlement Européen</w:t>
                          </w:r>
                        </w:p>
                      </w:tc>
                    </w:tr>
                  </w:tbl>
                  <w:p w:rsidR="00B83C22" w:rsidRDefault="00B83C22"/>
                </w:txbxContent>
              </v:textbox>
              <w10:wrap anchorx="page" anchory="page"/>
            </v:shape>
          </w:pict>
        </mc:Fallback>
      </mc:AlternateContent>
    </w:r>
  </w:p>
  <w:p w:rsidR="00006788" w:rsidRDefault="00D460F4">
    <w:r>
      <w:rPr>
        <w:noProof/>
        <w:lang w:val="nl-NL" w:eastAsia="nl-NL" w:bidi="ar-SA"/>
      </w:rPr>
      <mc:AlternateContent>
        <mc:Choice Requires="wps">
          <w:drawing>
            <wp:anchor distT="0" distB="0" distL="114300" distR="114300" simplePos="0" relativeHeight="251657216" behindDoc="0" locked="0" layoutInCell="1" allowOverlap="1" wp14:anchorId="32A21245" wp14:editId="0EA3A5C7">
              <wp:simplePos x="0" y="0"/>
              <wp:positionH relativeFrom="page">
                <wp:posOffset>4751705</wp:posOffset>
              </wp:positionH>
              <wp:positionV relativeFrom="page">
                <wp:posOffset>2159635</wp:posOffset>
              </wp:positionV>
              <wp:extent cx="2051685" cy="1871980"/>
              <wp:effectExtent l="0" t="0" r="0" b="0"/>
              <wp:wrapNone/>
              <wp:docPr id="11" name="Shape5841637583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8719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6788" w:rsidRDefault="005C3450">
                          <w:pPr>
                            <w:pStyle w:val="Standaard65rechtsuitgelijnd"/>
                          </w:pPr>
                          <w:r>
                            <w:t>Postbus 20018</w:t>
                          </w:r>
                        </w:p>
                        <w:p w:rsidR="00006788" w:rsidRDefault="005C3450">
                          <w:pPr>
                            <w:pStyle w:val="Standaard65rechtsuitgelijnd"/>
                          </w:pPr>
                          <w:r>
                            <w:t>NL-2500 EA  La Haye</w:t>
                          </w:r>
                        </w:p>
                        <w:p w:rsidR="00006788" w:rsidRDefault="00006788">
                          <w:pPr>
                            <w:pStyle w:val="Witregel65ptenkel"/>
                          </w:pPr>
                        </w:p>
                        <w:p w:rsidR="00006788" w:rsidRDefault="005C3450">
                          <w:pPr>
                            <w:pStyle w:val="Standaard65rechtsuitgelijnd"/>
                          </w:pPr>
                          <w:r>
                            <w:t>Commission permanente de l’Infrastructure et de l’Environnement</w:t>
                          </w:r>
                        </w:p>
                        <w:p w:rsidR="00006788" w:rsidRPr="00150B71" w:rsidRDefault="002145CC">
                          <w:pPr>
                            <w:pStyle w:val="Standaard65rechtsuitgelijnd"/>
                            <w:rPr>
                              <w:lang w:val="de-DE"/>
                            </w:rPr>
                          </w:pPr>
                          <w:r>
                            <w:t xml:space="preserve">  </w:t>
                          </w:r>
                          <w:r w:rsidRPr="00150B71">
                            <w:rPr>
                              <w:lang w:val="de-DE"/>
                            </w:rPr>
                            <w:t>A.M. Willemstein</w:t>
                          </w:r>
                        </w:p>
                        <w:p w:rsidR="00006788" w:rsidRPr="00150B71" w:rsidRDefault="005C3450">
                          <w:pPr>
                            <w:pStyle w:val="Standaard65rechtsuitgelijnd"/>
                            <w:rPr>
                              <w:lang w:val="de-DE"/>
                            </w:rPr>
                          </w:pPr>
                          <w:r w:rsidRPr="00150B71">
                            <w:rPr>
                              <w:lang w:val="de-DE"/>
                            </w:rPr>
                            <w:t>Binnenhof 1a</w:t>
                          </w:r>
                        </w:p>
                        <w:p w:rsidR="00006788" w:rsidRPr="00150B71" w:rsidRDefault="005C3450">
                          <w:pPr>
                            <w:pStyle w:val="Standaard65rechtsuitgelijnd"/>
                            <w:rPr>
                              <w:lang w:val="de-DE"/>
                            </w:rPr>
                          </w:pPr>
                          <w:r w:rsidRPr="00150B71">
                            <w:rPr>
                              <w:lang w:val="de-DE"/>
                            </w:rPr>
                            <w:t>NL-2500 AA  La Haye</w:t>
                          </w:r>
                        </w:p>
                        <w:p w:rsidR="00006788" w:rsidRPr="00150B71" w:rsidRDefault="00006788">
                          <w:pPr>
                            <w:pStyle w:val="Witregel65ptenkel"/>
                            <w:rPr>
                              <w:lang w:val="de-DE"/>
                            </w:rPr>
                          </w:pPr>
                        </w:p>
                        <w:p w:rsidR="00006788" w:rsidRPr="00150B71" w:rsidRDefault="002145CC">
                          <w:pPr>
                            <w:pStyle w:val="Standaard65rechtsuitgelijnd"/>
                            <w:rPr>
                              <w:lang w:val="de-DE"/>
                            </w:rPr>
                          </w:pPr>
                          <w:r w:rsidRPr="00150B71">
                            <w:rPr>
                              <w:lang w:val="de-DE"/>
                            </w:rPr>
                            <w:t>T +31703182334</w:t>
                          </w:r>
                        </w:p>
                        <w:p w:rsidR="00006788" w:rsidRPr="005C3450" w:rsidRDefault="005C3450">
                          <w:pPr>
                            <w:pStyle w:val="Standaard65rechtsuitgelijnd"/>
                          </w:pPr>
                          <w:r>
                            <w:t>E  a.willemstein@tweedekamer.nl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3360" o:spid="_x0000_s1027" style="position:absolute;margin-left:374.15pt;margin-top:170.05pt;width:161.55pt;height:14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" adj="-11796480,,5400" path="al10800,10800@8@8@4@6,10800,10800,10800,10800@9@7l@30@31@17@18@24@25@15@16@32@33xe" filled="f" stroked="f">
              <v:stroke joinstyle="round"/>
              <v:formulas/>
              <v:path o:connecttype="custom" textboxrect="@1,@1,@1,@1"/>
              <v:textbox inset="0,0,0,0">
                <w:txbxContent>
                  <w:p w:rsidR="00006788" w:rsidRDefault="005C3450">
                    <w:pPr>
                      <w:pStyle w:val="Standaard65rechtsuitgelijnd"/>
                    </w:pPr>
                    <w:r>
                      <w:t>Postbus 20018</w:t>
                    </w:r>
                  </w:p>
                  <w:p w:rsidR="00006788" w:rsidRDefault="005C3450">
                    <w:pPr>
                      <w:pStyle w:val="Standaard65rechtsuitgelijnd"/>
                    </w:pPr>
                    <w:r>
                      <w:t>NL-2500 EA  La Haye</w:t>
                    </w:r>
                  </w:p>
                  <w:p w:rsidR="00006788" w:rsidRDefault="00006788">
                    <w:pPr>
                      <w:pStyle w:val="Witregel65ptenkel"/>
                    </w:pPr>
                  </w:p>
                  <w:p w:rsidR="00006788" w:rsidRDefault="005C3450">
                    <w:pPr>
                      <w:pStyle w:val="Standaard65rechtsuitgelijnd"/>
                    </w:pPr>
                    <w:r>
                      <w:t>Commission permanente de l’Infrastructure et de l’Environnement</w:t>
                    </w:r>
                  </w:p>
                  <w:p w:rsidR="00006788" w:rsidRPr="00150B71" w:rsidRDefault="002145CC">
                    <w:pPr>
                      <w:pStyle w:val="Standaard65rechtsuitgelijnd"/>
                      <w:rPr>
                        <w:lang w:val="de-DE"/>
                      </w:rPr>
                    </w:pPr>
                    <w:r>
                      <w:t xml:space="preserve">  </w:t>
                    </w:r>
                    <w:r w:rsidRPr="00150B71">
                      <w:rPr>
                        <w:lang w:val="de-DE"/>
                      </w:rPr>
                      <w:t>A.M. Willemstein</w:t>
                    </w:r>
                  </w:p>
                  <w:p w:rsidR="00006788" w:rsidRPr="00150B71" w:rsidRDefault="005C3450">
                    <w:pPr>
                      <w:pStyle w:val="Standaard65rechtsuitgelijnd"/>
                      <w:rPr>
                        <w:lang w:val="de-DE"/>
                      </w:rPr>
                    </w:pPr>
                    <w:r w:rsidRPr="00150B71">
                      <w:rPr>
                        <w:lang w:val="de-DE"/>
                      </w:rPr>
                      <w:t>Binnenhof 1a</w:t>
                    </w:r>
                  </w:p>
                  <w:p w:rsidR="00006788" w:rsidRPr="00150B71" w:rsidRDefault="005C3450">
                    <w:pPr>
                      <w:pStyle w:val="Standaard65rechtsuitgelijnd"/>
                      <w:rPr>
                        <w:lang w:val="de-DE"/>
                      </w:rPr>
                    </w:pPr>
                    <w:r w:rsidRPr="00150B71">
                      <w:rPr>
                        <w:lang w:val="de-DE"/>
                      </w:rPr>
                      <w:t>NL-2500 AA  La Haye</w:t>
                    </w:r>
                  </w:p>
                  <w:p w:rsidR="00006788" w:rsidRPr="00150B71" w:rsidRDefault="00006788">
                    <w:pPr>
                      <w:pStyle w:val="Witregel65ptenkel"/>
                      <w:rPr>
                        <w:lang w:val="de-DE"/>
                      </w:rPr>
                    </w:pPr>
                  </w:p>
                  <w:p w:rsidR="00006788" w:rsidRPr="00150B71" w:rsidRDefault="002145CC">
                    <w:pPr>
                      <w:pStyle w:val="Standaard65rechtsuitgelijnd"/>
                      <w:rPr>
                        <w:lang w:val="de-DE"/>
                      </w:rPr>
                    </w:pPr>
                    <w:r w:rsidRPr="00150B71">
                      <w:rPr>
                        <w:lang w:val="de-DE"/>
                      </w:rPr>
                      <w:t>T +31703182334</w:t>
                    </w:r>
                  </w:p>
                  <w:p w:rsidR="00006788" w:rsidRPr="005C3450" w:rsidRDefault="005C3450">
                    <w:pPr>
                      <w:pStyle w:val="Standaard65rechtsuitgelijnd"/>
                    </w:pPr>
                    <w:r>
                      <w:t>E  a.willemstein@tweedekamer.nl</w:t>
                    </w:r>
                  </w:p>
                </w:txbxContent>
              </v:textbox>
              <w10:wrap anchorx="page" anchory="page"/>
            </v:shape>
          </w:pict>
        </mc:Fallback>
      </mc:AlternateContent>
    </w:r>
  </w:p>
  <w:p w:rsidR="00006788" w:rsidRDefault="00D460F4">
    <w:r>
      <w:rPr>
        <w:noProof/>
        <w:lang w:val="nl-NL" w:eastAsia="nl-NL" w:bidi="ar-SA"/>
      </w:rPr>
      <mc:AlternateContent>
        <mc:Choice Requires="wps">
          <w:drawing>
            <wp:anchor distT="0" distB="0" distL="114300" distR="114300" simplePos="0" relativeHeight="251658240" behindDoc="0" locked="0" layoutInCell="1" allowOverlap="1" wp14:anchorId="371B8C6D" wp14:editId="36E6EFDD">
              <wp:simplePos x="0" y="0"/>
              <wp:positionH relativeFrom="page">
                <wp:posOffset>4751705</wp:posOffset>
              </wp:positionH>
              <wp:positionV relativeFrom="page">
                <wp:posOffset>1835785</wp:posOffset>
              </wp:positionV>
              <wp:extent cx="2051685" cy="215900"/>
              <wp:effectExtent l="0" t="0" r="0" b="0"/>
              <wp:wrapNone/>
              <wp:docPr id="10" name="Shape5841637584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2159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3C22" w:rsidRDefault="00B83C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4364" o:spid="_x0000_s1028" style="position:absolute;margin-left:374.15pt;margin-top:144.55pt;width:161.5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" adj="-11796480,,5400" path="al10800,10800@8@8@4@6,10800,10800,10800,10800@9@7l@30@31@17@18@24@25@15@16@32@33xe" filled="f" stroked="f">
              <v:stroke joinstyle="round"/>
              <v:formulas/>
              <v:path o:connecttype="custom" textboxrect="@1,@1,@1,@1"/>
              <v:textbox inset="0,0,0,0">
                <w:txbxContent>
                  <w:p w:rsidR="00B83C22" w:rsidRDefault="00B83C22"/>
                </w:txbxContent>
              </v:textbox>
              <w10:wrap anchorx="page" anchory="page"/>
            </v:shape>
          </w:pict>
        </mc:Fallback>
      </mc:AlternateContent>
    </w:r>
  </w:p>
  <w:p w:rsidR="00006788" w:rsidRDefault="00D460F4">
    <w:r>
      <w:rPr>
        <w:noProof/>
        <w:lang w:val="nl-NL" w:eastAsia="nl-NL" w:bidi="ar-SA"/>
      </w:rPr>
      <mc:AlternateContent>
        <mc:Choice Requires="wps">
          <w:drawing>
            <wp:anchor distT="0" distB="0" distL="114300" distR="114300" simplePos="0" relativeHeight="251659264" behindDoc="0" locked="0" layoutInCell="1" allowOverlap="1" wp14:anchorId="548CC8F3" wp14:editId="3806000C">
              <wp:simplePos x="0" y="0"/>
              <wp:positionH relativeFrom="page">
                <wp:posOffset>626110</wp:posOffset>
              </wp:positionH>
              <wp:positionV relativeFrom="page">
                <wp:posOffset>374015</wp:posOffset>
              </wp:positionV>
              <wp:extent cx="431800" cy="1238250"/>
              <wp:effectExtent l="0" t="2540" r="0" b="0"/>
              <wp:wrapNone/>
              <wp:docPr id="9" name="Shape5841637584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382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3C22" w:rsidRDefault="00B83C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4421" o:spid="_x0000_s1029" style="position:absolute;margin-left:49.3pt;margin-top:29.45pt;width:34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" adj="-11796480,,5400" path="al10800,10800@8@8@4@6,10800,10800,10800,10800@9@7l@30@31@17@18@24@25@15@16@32@33xe" filled="f" stroked="f">
              <v:stroke joinstyle="round"/>
              <v:formulas/>
              <v:path o:connecttype="custom" textboxrect="@1,@1,@1,@1"/>
              <v:textbox inset="0,0,0,0">
                <w:txbxContent>
                  <w:p w:rsidR="00B83C22" w:rsidRDefault="00B83C22"/>
                </w:txbxContent>
              </v:textbox>
              <w10:wrap anchorx="page" anchory="page"/>
            </v:shape>
          </w:pict>
        </mc:Fallback>
      </mc:AlternateContent>
    </w:r>
    <w:r>
      <w:rPr>
        <w:noProof/>
        <w:lang w:val="nl-NL" w:eastAsia="nl-NL" w:bidi="ar-SA"/>
      </w:rPr>
      <w:drawing>
        <wp:anchor distT="0" distB="0" distL="0" distR="0" simplePos="0" relativeHeight="251652096" behindDoc="0" locked="1" layoutInCell="0" allowOverlap="1" wp14:anchorId="593CAA2B" wp14:editId="07591D59">
          <wp:simplePos x="0" y="0"/>
          <wp:positionH relativeFrom="page">
            <wp:posOffset>626110</wp:posOffset>
          </wp:positionH>
          <wp:positionV relativeFrom="page">
            <wp:posOffset>374015</wp:posOffset>
          </wp:positionV>
          <wp:extent cx="431800" cy="860559"/>
          <wp:effectExtent l="0" t="0" r="0" b="0"/>
          <wp:wrapNone/>
          <wp:docPr id="1" name="Beeldmerk"/>
          <wp:cNvGraphicFramePr/>
          <a:graphic xmlns:a="http://schemas.openxmlformats.org/drawingml/2006/main">
            <a:graphicData uri="http://schemas.openxmlformats.org/drawingml/2006/picture">
              <pic:pic xmlns:pic="http://schemas.openxmlformats.org/drawingml/2006/picture">
                <pic:nvPicPr>
                  <pic:cNvPr id="1" name="Beeldmerk"/>
                  <pic:cNvPicPr/>
                </pic:nvPicPr>
                <pic:blipFill>
                  <a:blip r:embed="rId1"/>
                  <a:stretch>
                    <a:fillRect/>
                  </a:stretch>
                </pic:blipFill>
                <pic:spPr bwMode="auto">
                  <a:xfrm>
                    <a:off x="0" y="0"/>
                    <a:ext cx="431800" cy="860559"/>
                  </a:xfrm>
                  <a:prstGeom prst="rect">
                    <a:avLst/>
                  </a:prstGeom>
                </pic:spPr>
              </pic:pic>
            </a:graphicData>
          </a:graphic>
        </wp:anchor>
      </w:drawing>
    </w:r>
  </w:p>
  <w:p w:rsidR="00006788" w:rsidRDefault="00D460F4">
    <w:r>
      <w:rPr>
        <w:noProof/>
        <w:lang w:val="nl-NL" w:eastAsia="nl-NL" w:bidi="ar-SA"/>
      </w:rPr>
      <mc:AlternateContent>
        <mc:Choice Requires="wps">
          <w:drawing>
            <wp:anchor distT="0" distB="0" distL="114300" distR="114300" simplePos="0" relativeHeight="251655168" behindDoc="0" locked="0" layoutInCell="1" allowOverlap="1" wp14:anchorId="00C79E20" wp14:editId="0509ED59">
              <wp:simplePos x="0" y="0"/>
              <wp:positionH relativeFrom="page">
                <wp:posOffset>467995</wp:posOffset>
              </wp:positionH>
              <wp:positionV relativeFrom="page">
                <wp:posOffset>3599815</wp:posOffset>
              </wp:positionV>
              <wp:extent cx="4139565" cy="591185"/>
              <wp:effectExtent l="1270" t="0" r="2540" b="0"/>
              <wp:wrapNone/>
              <wp:docPr id="8" name="Shape58416375815e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9565" cy="59118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6788" w:rsidRDefault="00E14219">
                          <w:pPr>
                            <w:pStyle w:val="Standaard65"/>
                          </w:pPr>
                          <w:r>
                            <w:tab/>
                            <w:t>date</w:t>
                          </w:r>
                          <w:r>
                            <w:tab/>
                          </w:r>
                          <w:sdt>
                            <w:sdtPr>
                              <w:id w:val="976646715"/>
                              <w:date w:fullDate="2017-03-31T00:00:00Z">
                                <w:dateFormat w:val="d MMMM yyyy"/>
                                <w:lid w:val="fr-FR"/>
                                <w:storeMappedDataAs w:val="dateTime"/>
                                <w:calendar w:val="gregorian"/>
                              </w:date>
                            </w:sdtPr>
                            <w:sdtEndPr/>
                            <w:sdtContent>
                              <w:r w:rsidR="00150B71">
                                <w:t>31 mars 2017</w:t>
                              </w:r>
                            </w:sdtContent>
                          </w:sdt>
                        </w:p>
                        <w:p w:rsidR="00150B71" w:rsidRDefault="005C3450">
                          <w:pPr>
                            <w:pStyle w:val="Standaard65"/>
                          </w:pPr>
                          <w:r>
                            <w:tab/>
                            <w:t xml:space="preserve"> objet</w:t>
                          </w:r>
                          <w:r>
                            <w:tab/>
                            <w:t>Recommandations rapporteur parlementaire Économie circulaire</w:t>
                          </w:r>
                        </w:p>
                        <w:p w:rsidR="00006788" w:rsidRDefault="00006788">
                          <w:pPr>
                            <w:pStyle w:val="Witregel65ptenkel"/>
                          </w:pPr>
                        </w:p>
                        <w:p w:rsidR="00006788" w:rsidRDefault="005C3450">
                          <w:pPr>
                            <w:pStyle w:val="Standaard65"/>
                          </w:pPr>
                          <w:r>
                            <w:tab/>
                            <w:t>page</w:t>
                          </w:r>
                          <w:r>
                            <w:tab/>
                          </w:r>
                          <w:r>
                            <w:fldChar w:fldCharType="begin"/>
                          </w:r>
                          <w:r>
                            <w:instrText>PAGE</w:instrText>
                          </w:r>
                          <w:r>
                            <w:fldChar w:fldCharType="separate"/>
                          </w:r>
                          <w:r w:rsidR="009C5FC3">
                            <w:rPr>
                              <w:noProof/>
                            </w:rPr>
                            <w:t>1</w:t>
                          </w:r>
                          <w:r>
                            <w:fldChar w:fldCharType="end"/>
                          </w:r>
                          <w:r>
                            <w:t>/</w:t>
                          </w:r>
                          <w:r>
                            <w:fldChar w:fldCharType="begin"/>
                          </w:r>
                          <w:r>
                            <w:instrText>NUMPAGES</w:instrText>
                          </w:r>
                          <w:r>
                            <w:fldChar w:fldCharType="separate"/>
                          </w:r>
                          <w:r w:rsidR="009C5FC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15e0" o:spid="_x0000_s1030" style="position:absolute;margin-left:36.85pt;margin-top:283.45pt;width:325.95pt;height:4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" adj="-11796480,,5400" path="al10800,10800@8@8@4@6,10800,10800,10800,10800@9@7l@30@31@17@18@24@25@15@16@32@33xe" filled="f" stroked="f">
              <v:stroke joinstyle="round"/>
              <v:formulas/>
              <v:path o:connecttype="custom" textboxrect="@1,@1,@1,@1"/>
              <v:textbox inset="0,0,0,0">
                <w:txbxContent>
                  <w:p w:rsidR="00006788" w:rsidRDefault="00E14219">
                    <w:pPr>
                      <w:pStyle w:val="Standaard65"/>
                    </w:pPr>
                    <w:r>
                      <w:tab/>
                      <w:t>date</w:t>
                    </w:r>
                    <w:r>
                      <w:tab/>
                    </w:r>
                    <w:sdt>
                      <w:sdtPr>
                        <w:id w:val="976646715"/>
                        <w:date w:fullDate="2017-03-31T00:00:00Z">
                          <w:dateFormat w:val="d MMMM yyyy"/>
                          <w:lid w:val="fr-FR"/>
                          <w:storeMappedDataAs w:val="dateTime"/>
                          <w:calendar w:val="gregorian"/>
                        </w:date>
                      </w:sdtPr>
                      <w:sdtEndPr/>
                      <w:sdtContent>
                        <w:r w:rsidR="00150B71">
                          <w:t>31 mars 2017</w:t>
                        </w:r>
                      </w:sdtContent>
                    </w:sdt>
                  </w:p>
                  <w:p w:rsidR="00150B71" w:rsidRDefault="005C3450">
                    <w:pPr>
                      <w:pStyle w:val="Standaard65"/>
                    </w:pPr>
                    <w:r>
                      <w:tab/>
                      <w:t xml:space="preserve"> objet</w:t>
                    </w:r>
                    <w:r>
                      <w:tab/>
                      <w:t>Recommandations rapporteur parlementaire Économie circulaire</w:t>
                    </w:r>
                  </w:p>
                  <w:p w:rsidR="00006788" w:rsidRDefault="00006788">
                    <w:pPr>
                      <w:pStyle w:val="Witregel65ptenkel"/>
                    </w:pPr>
                  </w:p>
                  <w:p w:rsidR="00006788" w:rsidRDefault="005C3450">
                    <w:pPr>
                      <w:pStyle w:val="Standaard65"/>
                    </w:pPr>
                    <w:r>
                      <w:tab/>
                      <w:t>page</w:t>
                    </w:r>
                    <w:r>
                      <w:tab/>
                    </w:r>
                    <w:r>
                      <w:fldChar w:fldCharType="begin"/>
                    </w:r>
                    <w:r>
                      <w:instrText>PAGE</w:instrText>
                    </w:r>
                    <w:r>
                      <w:fldChar w:fldCharType="separate"/>
                    </w:r>
                    <w:r w:rsidR="009C5FC3">
                      <w:rPr>
                        <w:noProof/>
                      </w:rPr>
                      <w:t>1</w:t>
                    </w:r>
                    <w:r>
                      <w:fldChar w:fldCharType="end"/>
                    </w:r>
                    <w:r>
                      <w:t>/</w:t>
                    </w:r>
                    <w:r>
                      <w:fldChar w:fldCharType="begin"/>
                    </w:r>
                    <w:r>
                      <w:instrText>NUMPAGES</w:instrText>
                    </w:r>
                    <w:r>
                      <w:fldChar w:fldCharType="separate"/>
                    </w:r>
                    <w:r w:rsidR="009C5FC3">
                      <w:rPr>
                        <w:noProof/>
                      </w:rPr>
                      <w:t>1</w:t>
                    </w:r>
                    <w:r>
                      <w:fldChar w:fldCharType="end"/>
                    </w:r>
                  </w:p>
                </w:txbxContent>
              </v:textbox>
              <w10:wrap anchorx="page" anchory="page"/>
            </v:shape>
          </w:pict>
        </mc:Fallback>
      </mc:AlternateContent>
    </w:r>
    <w:r>
      <w:rPr>
        <w:noProof/>
        <w:lang w:val="nl-NL" w:eastAsia="nl-NL" w:bidi="ar-SA"/>
      </w:rPr>
      <mc:AlternateContent>
        <mc:Choice Requires="wps">
          <w:drawing>
            <wp:anchor distT="0" distB="0" distL="114300" distR="114300" simplePos="0" relativeHeight="251660288" behindDoc="0" locked="0" layoutInCell="1" allowOverlap="1" wp14:anchorId="68E319E4" wp14:editId="6B652BC3">
              <wp:simplePos x="0" y="0"/>
              <wp:positionH relativeFrom="page">
                <wp:posOffset>1079500</wp:posOffset>
              </wp:positionH>
              <wp:positionV relativeFrom="page">
                <wp:posOffset>374015</wp:posOffset>
              </wp:positionV>
              <wp:extent cx="3070225" cy="1238250"/>
              <wp:effectExtent l="3175" t="2540" r="3175" b="0"/>
              <wp:wrapNone/>
              <wp:docPr id="7" name="Shape5841637584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12382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3C22" w:rsidRDefault="00B83C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4e13" o:spid="_x0000_s1031" style="position:absolute;margin-left:85pt;margin-top:29.45pt;width:241.75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" adj="-11796480,,5400" path="al10800,10800@8@8@4@6,10800,10800,10800,10800@9@7l@30@31@17@18@24@25@15@16@32@33xe" filled="f" stroked="f">
              <v:stroke joinstyle="round"/>
              <v:formulas/>
              <v:path o:connecttype="custom" textboxrect="@1,@1,@1,@1"/>
              <v:textbox inset="0,0,0,0">
                <w:txbxContent>
                  <w:p w:rsidR="00B83C22" w:rsidRDefault="00B83C22"/>
                </w:txbxContent>
              </v:textbox>
              <w10:wrap anchorx="page" anchory="page"/>
            </v:shape>
          </w:pict>
        </mc:Fallback>
      </mc:AlternateContent>
    </w:r>
    <w:r>
      <w:rPr>
        <w:noProof/>
        <w:lang w:val="nl-NL" w:eastAsia="nl-NL" w:bidi="ar-SA"/>
      </w:rPr>
      <w:drawing>
        <wp:anchor distT="0" distB="0" distL="0" distR="0" simplePos="0" relativeHeight="251654144" behindDoc="0" locked="1" layoutInCell="0" allowOverlap="1" wp14:anchorId="234CB79A" wp14:editId="512C47AA">
          <wp:simplePos x="0" y="0"/>
          <wp:positionH relativeFrom="page">
            <wp:posOffset>1079500</wp:posOffset>
          </wp:positionH>
          <wp:positionV relativeFrom="page">
            <wp:posOffset>374015</wp:posOffset>
          </wp:positionV>
          <wp:extent cx="3070225" cy="1238284"/>
          <wp:effectExtent l="0" t="0" r="0" b="0"/>
          <wp:wrapNone/>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3070225" cy="123828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88" w:rsidRDefault="00D460F4">
    <w:r>
      <w:rPr>
        <w:noProof/>
        <w:lang w:val="nl-NL" w:eastAsia="nl-NL" w:bidi="ar-SA"/>
      </w:rPr>
      <mc:AlternateContent>
        <mc:Choice Requires="wps">
          <w:drawing>
            <wp:anchor distT="0" distB="0" distL="114300" distR="114300" simplePos="0" relativeHeight="251661312" behindDoc="0" locked="0" layoutInCell="1" allowOverlap="1" wp14:anchorId="196B3251" wp14:editId="407610F0">
              <wp:simplePos x="0" y="0"/>
              <wp:positionH relativeFrom="page">
                <wp:posOffset>323850</wp:posOffset>
              </wp:positionH>
              <wp:positionV relativeFrom="page">
                <wp:posOffset>1424940</wp:posOffset>
              </wp:positionV>
              <wp:extent cx="6155690" cy="503555"/>
              <wp:effectExtent l="0" t="0" r="0" b="0"/>
              <wp:wrapNone/>
              <wp:docPr id="6" name="Shape5841637585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50355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6788" w:rsidRDefault="005C3450">
                          <w:pPr>
                            <w:pStyle w:val="Standaard65"/>
                          </w:pPr>
                          <w:r>
                            <w:tab/>
                            <w:t>date</w:t>
                          </w:r>
                          <w:r>
                            <w:tab/>
                          </w:r>
                          <w:sdt>
                            <w:sdtPr>
                              <w:id w:val="-2097237461"/>
                              <w:date w:fullDate="2017-03-31T00:00:00Z">
                                <w:dateFormat w:val="d MMMM yyyy"/>
                                <w:lid w:val="fr-FR"/>
                                <w:storeMappedDataAs w:val="dateTime"/>
                                <w:calendar w:val="gregorian"/>
                              </w:date>
                            </w:sdtPr>
                            <w:sdtEndPr/>
                            <w:sdtContent>
                              <w:r w:rsidR="00E14219">
                                <w:t>31 maart 2017</w:t>
                              </w:r>
                            </w:sdtContent>
                          </w:sdt>
                        </w:p>
                        <w:p w:rsidR="00006788" w:rsidRDefault="005C3450">
                          <w:pPr>
                            <w:pStyle w:val="Standaard65"/>
                          </w:pPr>
                          <w:r>
                            <w:tab/>
                            <w:t>objet</w:t>
                          </w:r>
                          <w:r>
                            <w:tab/>
                            <w:t>Recommandations rapporteur parlementaire Économie circulaire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5745" o:spid="_x0000_s1032" style="position:absolute;margin-left:25.5pt;margin-top:112.2pt;width:484.7pt;height:3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" adj="-11796480,,5400" path="al10800,10800@8@8@4@6,10800,10800,10800,10800@9@7l@30@31@17@18@24@25@15@16@32@33xe" filled="f" stroked="f">
              <v:stroke joinstyle="round"/>
              <v:formulas/>
              <v:path o:connecttype="custom" textboxrect="@1,@1,@1,@1"/>
              <v:textbox inset="0,0,0,0">
                <w:txbxContent>
                  <w:p w:rsidR="00006788" w:rsidRDefault="005C3450">
                    <w:pPr>
                      <w:pStyle w:val="Standaard65"/>
                    </w:pPr>
                    <w:r>
                      <w:tab/>
                      <w:t>date</w:t>
                    </w:r>
                    <w:r>
                      <w:tab/>
                    </w:r>
                    <w:sdt>
                      <w:sdtPr>
                        <w:id w:val="-2097237461"/>
                        <w:date w:fullDate="2017-03-31T00:00:00Z">
                          <w:dateFormat w:val="d MMMM yyyy"/>
                          <w:lid w:val="fr-FR"/>
                          <w:storeMappedDataAs w:val="dateTime"/>
                          <w:calendar w:val="gregorian"/>
                        </w:date>
                      </w:sdtPr>
                      <w:sdtEndPr/>
                      <w:sdtContent>
                        <w:r w:rsidR="00E14219">
                          <w:t>31 maart 2017</w:t>
                        </w:r>
                      </w:sdtContent>
                    </w:sdt>
                  </w:p>
                  <w:p w:rsidR="00006788" w:rsidRDefault="005C3450">
                    <w:pPr>
                      <w:pStyle w:val="Standaard65"/>
                    </w:pPr>
                    <w:r>
                      <w:tab/>
                      <w:t>objet</w:t>
                    </w:r>
                    <w:r>
                      <w:tab/>
                      <w:t>Recommandations rapporteur parlementaire Économie circulaire</w:t>
                    </w:r>
                  </w:p>
                </w:txbxContent>
              </v:textbox>
              <w10:wrap anchorx="page" anchory="page"/>
            </v:shape>
          </w:pict>
        </mc:Fallback>
      </mc:AlternateContent>
    </w:r>
  </w:p>
  <w:p w:rsidR="00006788" w:rsidRDefault="00D460F4">
    <w:r>
      <w:rPr>
        <w:noProof/>
        <w:lang w:val="nl-NL" w:eastAsia="nl-NL" w:bidi="ar-SA"/>
      </w:rPr>
      <mc:AlternateContent>
        <mc:Choice Requires="wps">
          <w:drawing>
            <wp:anchor distT="0" distB="0" distL="114300" distR="114300" simplePos="0" relativeHeight="251662336" behindDoc="0" locked="0" layoutInCell="1" allowOverlap="1" wp14:anchorId="0C7493EB" wp14:editId="6F5B51D8">
              <wp:simplePos x="0" y="0"/>
              <wp:positionH relativeFrom="page">
                <wp:posOffset>5471795</wp:posOffset>
              </wp:positionH>
              <wp:positionV relativeFrom="page">
                <wp:posOffset>10223500</wp:posOffset>
              </wp:positionV>
              <wp:extent cx="1189990" cy="359410"/>
              <wp:effectExtent l="4445" t="3175" r="0" b="0"/>
              <wp:wrapNone/>
              <wp:docPr id="5" name="Shape5841637585cd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35941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6788" w:rsidRDefault="005C3450">
                          <w:pPr>
                            <w:pStyle w:val="Standaard65rechtsuitgelijnd"/>
                          </w:pPr>
                          <w:r>
                            <w:t xml:space="preserve">page </w:t>
                          </w:r>
                          <w:r>
                            <w:fldChar w:fldCharType="begin"/>
                          </w:r>
                          <w:r>
                            <w:instrText>PAGE</w:instrText>
                          </w:r>
                          <w:r>
                            <w:fldChar w:fldCharType="separate"/>
                          </w:r>
                          <w:r w:rsidR="009C5FC3">
                            <w:rPr>
                              <w:noProof/>
                            </w:rPr>
                            <w:t>3</w:t>
                          </w:r>
                          <w:r>
                            <w:fldChar w:fldCharType="end"/>
                          </w:r>
                          <w:r>
                            <w:t>/</w:t>
                          </w:r>
                          <w:r>
                            <w:fldChar w:fldCharType="begin"/>
                          </w:r>
                          <w:r>
                            <w:instrText>NUMPAGES</w:instrText>
                          </w:r>
                          <w:r>
                            <w:fldChar w:fldCharType="separate"/>
                          </w:r>
                          <w:r w:rsidR="009C5FC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5cdb" o:spid="_x0000_s1033" style="position:absolute;margin-left:430.85pt;margin-top:805pt;width:93.7pt;height:2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" adj="-11796480,,5400" path="al10800,10800@8@8@4@6,10800,10800,10800,10800@9@7l@30@31@17@18@24@25@15@16@32@33xe" filled="f" stroked="f">
              <v:stroke joinstyle="round"/>
              <v:formulas/>
              <v:path o:connecttype="custom" textboxrect="@1,@1,@1,@1"/>
              <v:textbox inset="0,0,0,0">
                <w:txbxContent>
                  <w:p w:rsidR="00006788" w:rsidRDefault="005C3450">
                    <w:pPr>
                      <w:pStyle w:val="Standaard65rechtsuitgelijnd"/>
                    </w:pPr>
                    <w:r>
                      <w:t xml:space="preserve">page </w:t>
                    </w:r>
                    <w:r>
                      <w:fldChar w:fldCharType="begin"/>
                    </w:r>
                    <w:r>
                      <w:instrText>PAGE</w:instrText>
                    </w:r>
                    <w:r>
                      <w:fldChar w:fldCharType="separate"/>
                    </w:r>
                    <w:r w:rsidR="009C5FC3">
                      <w:rPr>
                        <w:noProof/>
                      </w:rPr>
                      <w:t>3</w:t>
                    </w:r>
                    <w:r>
                      <w:fldChar w:fldCharType="end"/>
                    </w:r>
                    <w:r>
                      <w:t>/</w:t>
                    </w:r>
                    <w:r>
                      <w:fldChar w:fldCharType="begin"/>
                    </w:r>
                    <w:r>
                      <w:instrText>NUMPAGES</w:instrText>
                    </w:r>
                    <w:r>
                      <w:fldChar w:fldCharType="separate"/>
                    </w:r>
                    <w:r w:rsidR="009C5FC3">
                      <w:rPr>
                        <w:noProof/>
                      </w:rPr>
                      <w:t>3</w:t>
                    </w:r>
                    <w:r>
                      <w:fldChar w:fldCharType="end"/>
                    </w:r>
                  </w:p>
                </w:txbxContent>
              </v:textbox>
              <w10:wrap anchorx="page" anchory="page"/>
            </v:shape>
          </w:pict>
        </mc:Fallback>
      </mc:AlternateContent>
    </w:r>
  </w:p>
  <w:p w:rsidR="00006788" w:rsidRDefault="00D460F4">
    <w:r>
      <w:rPr>
        <w:noProof/>
        <w:lang w:val="nl-NL" w:eastAsia="nl-NL" w:bidi="ar-SA"/>
      </w:rPr>
      <mc:AlternateContent>
        <mc:Choice Requires="wps">
          <w:drawing>
            <wp:anchor distT="0" distB="0" distL="114300" distR="114300" simplePos="0" relativeHeight="251663360" behindDoc="0" locked="0" layoutInCell="1" allowOverlap="1" wp14:anchorId="1D5FC382" wp14:editId="7DDC0566">
              <wp:simplePos x="0" y="0"/>
              <wp:positionH relativeFrom="page">
                <wp:posOffset>611505</wp:posOffset>
              </wp:positionH>
              <wp:positionV relativeFrom="page">
                <wp:posOffset>359410</wp:posOffset>
              </wp:positionV>
              <wp:extent cx="431800" cy="1223645"/>
              <wp:effectExtent l="1905" t="0" r="4445" b="0"/>
              <wp:wrapNone/>
              <wp:docPr id="3" name="Shape5841637588c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2364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3C22" w:rsidRDefault="00B83C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41637588c26" o:spid="_x0000_s1034" style="position:absolute;margin-left:48.15pt;margin-top:28.3pt;width:34pt;height:96.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" adj="-11796480,,5400" path="al10800,10800@8@8@4@6,10800,10800,10800,10800@9@7l@30@31@17@18@24@25@15@16@32@33xe" filled="f" stroked="f">
              <v:stroke joinstyle="round"/>
              <v:formulas/>
              <v:path o:connecttype="custom" textboxrect="@1,@1,@1,@1"/>
              <v:textbox inset="0,0,0,0">
                <w:txbxContent>
                  <w:p w:rsidR="00B83C22" w:rsidRDefault="00B83C22"/>
                </w:txbxContent>
              </v:textbox>
              <w10:wrap anchorx="page" anchory="page"/>
            </v:shape>
          </w:pict>
        </mc:Fallback>
      </mc:AlternateContent>
    </w:r>
    <w:r>
      <w:rPr>
        <w:noProof/>
        <w:lang w:val="nl-NL" w:eastAsia="nl-NL" w:bidi="ar-SA"/>
      </w:rPr>
      <w:drawing>
        <wp:anchor distT="0" distB="0" distL="0" distR="0" simplePos="0" relativeHeight="251653120" behindDoc="0" locked="1" layoutInCell="0" allowOverlap="1" wp14:anchorId="7CC81C94" wp14:editId="23FD43CB">
          <wp:simplePos x="0" y="0"/>
          <wp:positionH relativeFrom="page">
            <wp:posOffset>611505</wp:posOffset>
          </wp:positionH>
          <wp:positionV relativeFrom="page">
            <wp:posOffset>359410</wp:posOffset>
          </wp:positionV>
          <wp:extent cx="431800" cy="860559"/>
          <wp:effectExtent l="0" t="0" r="0" b="0"/>
          <wp:wrapNone/>
          <wp:docPr id="4" name="Beeldmerk"/>
          <wp:cNvGraphicFramePr/>
          <a:graphic xmlns:a="http://schemas.openxmlformats.org/drawingml/2006/main">
            <a:graphicData uri="http://schemas.openxmlformats.org/drawingml/2006/picture">
              <pic:pic xmlns:pic="http://schemas.openxmlformats.org/drawingml/2006/picture">
                <pic:nvPicPr>
                  <pic:cNvPr id="3" name="Beeldmerk"/>
                  <pic:cNvPicPr/>
                </pic:nvPicPr>
                <pic:blipFill>
                  <a:blip r:embed="rId1"/>
                  <a:stretch>
                    <a:fillRect/>
                  </a:stretch>
                </pic:blipFill>
                <pic:spPr bwMode="auto">
                  <a:xfrm>
                    <a:off x="0" y="0"/>
                    <a:ext cx="431800" cy="8605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2C9A"/>
    <w:multiLevelType w:val="multilevel"/>
    <w:tmpl w:val="0BA1854B"/>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A2A5D17"/>
    <w:multiLevelType w:val="multilevel"/>
    <w:tmpl w:val="CFB0F84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3FD32FF"/>
    <w:multiLevelType w:val="multilevel"/>
    <w:tmpl w:val="6C2C766E"/>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13BB64A"/>
    <w:multiLevelType w:val="multilevel"/>
    <w:tmpl w:val="BC9F6A17"/>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A29CCBD"/>
    <w:multiLevelType w:val="multilevel"/>
    <w:tmpl w:val="7C4C5D0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3592CCF"/>
    <w:multiLevelType w:val="multilevel"/>
    <w:tmpl w:val="5B84C9D7"/>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764EE45"/>
    <w:multiLevelType w:val="multilevel"/>
    <w:tmpl w:val="5E623313"/>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B996127"/>
    <w:multiLevelType w:val="multilevel"/>
    <w:tmpl w:val="9D72E61A"/>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2A48FC"/>
    <w:multiLevelType w:val="hybridMultilevel"/>
    <w:tmpl w:val="4F0604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7"/>
  </w:num>
  <w:num w:numId="7">
    <w:abstractNumId w:val="1"/>
  </w:num>
  <w:num w:numId="8">
    <w:abstractNumId w:val="6"/>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LLEN Suzanne">
    <w15:presenceInfo w15:providerId="None" w15:userId="NOLLEN Suz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50"/>
    <w:rsid w:val="00006788"/>
    <w:rsid w:val="000E2786"/>
    <w:rsid w:val="0011621D"/>
    <w:rsid w:val="00150B71"/>
    <w:rsid w:val="001B6A01"/>
    <w:rsid w:val="002145CC"/>
    <w:rsid w:val="00264C21"/>
    <w:rsid w:val="002C070D"/>
    <w:rsid w:val="003D73A0"/>
    <w:rsid w:val="003F7E4F"/>
    <w:rsid w:val="005C17CB"/>
    <w:rsid w:val="005C3450"/>
    <w:rsid w:val="0063049D"/>
    <w:rsid w:val="006461B0"/>
    <w:rsid w:val="006B19E5"/>
    <w:rsid w:val="006E752D"/>
    <w:rsid w:val="0079222A"/>
    <w:rsid w:val="007D5A33"/>
    <w:rsid w:val="008A0852"/>
    <w:rsid w:val="009233A4"/>
    <w:rsid w:val="009C5FC3"/>
    <w:rsid w:val="00A32101"/>
    <w:rsid w:val="00A62F84"/>
    <w:rsid w:val="00A86ABF"/>
    <w:rsid w:val="00AC3076"/>
    <w:rsid w:val="00B25393"/>
    <w:rsid w:val="00B83C22"/>
    <w:rsid w:val="00BE2B0D"/>
    <w:rsid w:val="00C5149D"/>
    <w:rsid w:val="00C95EC5"/>
    <w:rsid w:val="00D460F4"/>
    <w:rsid w:val="00E14219"/>
    <w:rsid w:val="00ED485A"/>
    <w:rsid w:val="00FA559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fr-FR" w:eastAsia="fr-FR" w:bidi="fr-FR"/>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5C3450"/>
    <w:rPr>
      <w:rFonts w:ascii="Tahoma" w:hAnsi="Tahoma" w:cs="Tahoma"/>
      <w:sz w:val="16"/>
      <w:szCs w:val="16"/>
    </w:rPr>
  </w:style>
  <w:style w:type="character" w:customStyle="1" w:styleId="BallontekstChar">
    <w:name w:val="Ballontekst Char"/>
    <w:basedOn w:val="Standaardalinea-lettertype"/>
    <w:link w:val="Ballontekst"/>
    <w:uiPriority w:val="99"/>
    <w:semiHidden/>
    <w:rsid w:val="005C3450"/>
    <w:rPr>
      <w:rFonts w:ascii="Tahoma" w:hAnsi="Tahoma" w:cs="Tahoma"/>
      <w:color w:val="000000"/>
      <w:sz w:val="16"/>
      <w:szCs w:val="16"/>
    </w:rPr>
  </w:style>
  <w:style w:type="paragraph" w:styleId="Koptekst">
    <w:name w:val="header"/>
    <w:basedOn w:val="Standaard"/>
    <w:link w:val="KoptekstChar"/>
    <w:uiPriority w:val="99"/>
    <w:unhideWhenUsed/>
    <w:rsid w:val="005C3450"/>
    <w:pPr>
      <w:tabs>
        <w:tab w:val="center" w:pos="4536"/>
        <w:tab w:val="right" w:pos="9072"/>
      </w:tabs>
    </w:pPr>
  </w:style>
  <w:style w:type="character" w:customStyle="1" w:styleId="KoptekstChar">
    <w:name w:val="Koptekst Char"/>
    <w:basedOn w:val="Standaardalinea-lettertype"/>
    <w:link w:val="Koptekst"/>
    <w:uiPriority w:val="99"/>
    <w:rsid w:val="005C3450"/>
    <w:rPr>
      <w:rFonts w:ascii="Verdana" w:hAnsi="Verdana"/>
      <w:color w:val="000000"/>
      <w:sz w:val="18"/>
      <w:szCs w:val="18"/>
    </w:rPr>
  </w:style>
  <w:style w:type="paragraph" w:styleId="Voettekst">
    <w:name w:val="footer"/>
    <w:basedOn w:val="Standaard"/>
    <w:link w:val="VoettekstChar"/>
    <w:uiPriority w:val="99"/>
    <w:unhideWhenUsed/>
    <w:rsid w:val="005C3450"/>
    <w:pPr>
      <w:tabs>
        <w:tab w:val="center" w:pos="4536"/>
        <w:tab w:val="right" w:pos="9072"/>
      </w:tabs>
    </w:pPr>
  </w:style>
  <w:style w:type="character" w:customStyle="1" w:styleId="VoettekstChar">
    <w:name w:val="Voettekst Char"/>
    <w:basedOn w:val="Standaardalinea-lettertype"/>
    <w:link w:val="Voettekst"/>
    <w:uiPriority w:val="99"/>
    <w:rsid w:val="005C3450"/>
    <w:rPr>
      <w:rFonts w:ascii="Verdana" w:hAnsi="Verdana"/>
      <w:color w:val="000000"/>
      <w:sz w:val="18"/>
      <w:szCs w:val="18"/>
    </w:rPr>
  </w:style>
  <w:style w:type="paragraph" w:styleId="Lijstalinea">
    <w:name w:val="List Paragraph"/>
    <w:basedOn w:val="Standaard"/>
    <w:uiPriority w:val="34"/>
    <w:qFormat/>
    <w:rsid w:val="005C3450"/>
    <w:pPr>
      <w:autoSpaceDN/>
      <w:ind w:left="720"/>
      <w:contextualSpacing/>
      <w:textAlignment w:val="auto"/>
    </w:pPr>
    <w:rPr>
      <w:rFonts w:eastAsia="Calibri" w:cs="Times New Roman"/>
      <w:color w:val="auto"/>
      <w:szCs w:val="22"/>
    </w:rPr>
  </w:style>
  <w:style w:type="paragraph" w:customStyle="1" w:styleId="Huisstijl-Aanhef">
    <w:name w:val="Huisstijl - Aanhef"/>
    <w:basedOn w:val="Standaard"/>
    <w:uiPriority w:val="99"/>
    <w:rsid w:val="005C3450"/>
    <w:pPr>
      <w:widowControl w:val="0"/>
      <w:suppressAutoHyphens/>
      <w:spacing w:before="100" w:after="240" w:line="240" w:lineRule="exact"/>
    </w:pPr>
    <w:rPr>
      <w:rFonts w:eastAsia="Calibri"/>
      <w:color w:val="auto"/>
      <w:kern w:val="3"/>
      <w:szCs w:val="24"/>
    </w:rPr>
  </w:style>
  <w:style w:type="character" w:styleId="Verwijzingopmerking">
    <w:name w:val="annotation reference"/>
    <w:basedOn w:val="Standaardalinea-lettertype"/>
    <w:uiPriority w:val="99"/>
    <w:semiHidden/>
    <w:unhideWhenUsed/>
    <w:rsid w:val="00FA559D"/>
    <w:rPr>
      <w:sz w:val="16"/>
      <w:szCs w:val="16"/>
    </w:rPr>
  </w:style>
  <w:style w:type="paragraph" w:styleId="Tekstopmerking">
    <w:name w:val="annotation text"/>
    <w:basedOn w:val="Standaard"/>
    <w:link w:val="TekstopmerkingChar"/>
    <w:uiPriority w:val="99"/>
    <w:semiHidden/>
    <w:unhideWhenUsed/>
    <w:rsid w:val="00FA559D"/>
    <w:rPr>
      <w:sz w:val="20"/>
      <w:szCs w:val="20"/>
    </w:rPr>
  </w:style>
  <w:style w:type="character" w:customStyle="1" w:styleId="TekstopmerkingChar">
    <w:name w:val="Tekst opmerking Char"/>
    <w:basedOn w:val="Standaardalinea-lettertype"/>
    <w:link w:val="Tekstopmerking"/>
    <w:uiPriority w:val="99"/>
    <w:semiHidden/>
    <w:rsid w:val="00FA559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A559D"/>
    <w:rPr>
      <w:b/>
      <w:bCs/>
    </w:rPr>
  </w:style>
  <w:style w:type="character" w:customStyle="1" w:styleId="OnderwerpvanopmerkingChar">
    <w:name w:val="Onderwerp van opmerking Char"/>
    <w:basedOn w:val="TekstopmerkingChar"/>
    <w:link w:val="Onderwerpvanopmerking"/>
    <w:uiPriority w:val="99"/>
    <w:semiHidden/>
    <w:rsid w:val="00FA559D"/>
    <w:rPr>
      <w:rFonts w:ascii="Verdana" w:hAnsi="Verdana"/>
      <w:b/>
      <w:bCs/>
      <w:color w:val="000000"/>
    </w:rPr>
  </w:style>
  <w:style w:type="character" w:styleId="Hyperlink">
    <w:name w:val="Hyperlink"/>
    <w:basedOn w:val="Standaardalinea-lettertype"/>
    <w:uiPriority w:val="99"/>
    <w:unhideWhenUsed/>
    <w:rsid w:val="00A86A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fr-FR" w:eastAsia="fr-FR" w:bidi="fr-FR"/>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5C3450"/>
    <w:rPr>
      <w:rFonts w:ascii="Tahoma" w:hAnsi="Tahoma" w:cs="Tahoma"/>
      <w:sz w:val="16"/>
      <w:szCs w:val="16"/>
    </w:rPr>
  </w:style>
  <w:style w:type="character" w:customStyle="1" w:styleId="BallontekstChar">
    <w:name w:val="Ballontekst Char"/>
    <w:basedOn w:val="Standaardalinea-lettertype"/>
    <w:link w:val="Ballontekst"/>
    <w:uiPriority w:val="99"/>
    <w:semiHidden/>
    <w:rsid w:val="005C3450"/>
    <w:rPr>
      <w:rFonts w:ascii="Tahoma" w:hAnsi="Tahoma" w:cs="Tahoma"/>
      <w:color w:val="000000"/>
      <w:sz w:val="16"/>
      <w:szCs w:val="16"/>
    </w:rPr>
  </w:style>
  <w:style w:type="paragraph" w:styleId="Koptekst">
    <w:name w:val="header"/>
    <w:basedOn w:val="Standaard"/>
    <w:link w:val="KoptekstChar"/>
    <w:uiPriority w:val="99"/>
    <w:unhideWhenUsed/>
    <w:rsid w:val="005C3450"/>
    <w:pPr>
      <w:tabs>
        <w:tab w:val="center" w:pos="4536"/>
        <w:tab w:val="right" w:pos="9072"/>
      </w:tabs>
    </w:pPr>
  </w:style>
  <w:style w:type="character" w:customStyle="1" w:styleId="KoptekstChar">
    <w:name w:val="Koptekst Char"/>
    <w:basedOn w:val="Standaardalinea-lettertype"/>
    <w:link w:val="Koptekst"/>
    <w:uiPriority w:val="99"/>
    <w:rsid w:val="005C3450"/>
    <w:rPr>
      <w:rFonts w:ascii="Verdana" w:hAnsi="Verdana"/>
      <w:color w:val="000000"/>
      <w:sz w:val="18"/>
      <w:szCs w:val="18"/>
    </w:rPr>
  </w:style>
  <w:style w:type="paragraph" w:styleId="Voettekst">
    <w:name w:val="footer"/>
    <w:basedOn w:val="Standaard"/>
    <w:link w:val="VoettekstChar"/>
    <w:uiPriority w:val="99"/>
    <w:unhideWhenUsed/>
    <w:rsid w:val="005C3450"/>
    <w:pPr>
      <w:tabs>
        <w:tab w:val="center" w:pos="4536"/>
        <w:tab w:val="right" w:pos="9072"/>
      </w:tabs>
    </w:pPr>
  </w:style>
  <w:style w:type="character" w:customStyle="1" w:styleId="VoettekstChar">
    <w:name w:val="Voettekst Char"/>
    <w:basedOn w:val="Standaardalinea-lettertype"/>
    <w:link w:val="Voettekst"/>
    <w:uiPriority w:val="99"/>
    <w:rsid w:val="005C3450"/>
    <w:rPr>
      <w:rFonts w:ascii="Verdana" w:hAnsi="Verdana"/>
      <w:color w:val="000000"/>
      <w:sz w:val="18"/>
      <w:szCs w:val="18"/>
    </w:rPr>
  </w:style>
  <w:style w:type="paragraph" w:styleId="Lijstalinea">
    <w:name w:val="List Paragraph"/>
    <w:basedOn w:val="Standaard"/>
    <w:uiPriority w:val="34"/>
    <w:qFormat/>
    <w:rsid w:val="005C3450"/>
    <w:pPr>
      <w:autoSpaceDN/>
      <w:ind w:left="720"/>
      <w:contextualSpacing/>
      <w:textAlignment w:val="auto"/>
    </w:pPr>
    <w:rPr>
      <w:rFonts w:eastAsia="Calibri" w:cs="Times New Roman"/>
      <w:color w:val="auto"/>
      <w:szCs w:val="22"/>
    </w:rPr>
  </w:style>
  <w:style w:type="paragraph" w:customStyle="1" w:styleId="Huisstijl-Aanhef">
    <w:name w:val="Huisstijl - Aanhef"/>
    <w:basedOn w:val="Standaard"/>
    <w:uiPriority w:val="99"/>
    <w:rsid w:val="005C3450"/>
    <w:pPr>
      <w:widowControl w:val="0"/>
      <w:suppressAutoHyphens/>
      <w:spacing w:before="100" w:after="240" w:line="240" w:lineRule="exact"/>
    </w:pPr>
    <w:rPr>
      <w:rFonts w:eastAsia="Calibri"/>
      <w:color w:val="auto"/>
      <w:kern w:val="3"/>
      <w:szCs w:val="24"/>
    </w:rPr>
  </w:style>
  <w:style w:type="character" w:styleId="Verwijzingopmerking">
    <w:name w:val="annotation reference"/>
    <w:basedOn w:val="Standaardalinea-lettertype"/>
    <w:uiPriority w:val="99"/>
    <w:semiHidden/>
    <w:unhideWhenUsed/>
    <w:rsid w:val="00FA559D"/>
    <w:rPr>
      <w:sz w:val="16"/>
      <w:szCs w:val="16"/>
    </w:rPr>
  </w:style>
  <w:style w:type="paragraph" w:styleId="Tekstopmerking">
    <w:name w:val="annotation text"/>
    <w:basedOn w:val="Standaard"/>
    <w:link w:val="TekstopmerkingChar"/>
    <w:uiPriority w:val="99"/>
    <w:semiHidden/>
    <w:unhideWhenUsed/>
    <w:rsid w:val="00FA559D"/>
    <w:rPr>
      <w:sz w:val="20"/>
      <w:szCs w:val="20"/>
    </w:rPr>
  </w:style>
  <w:style w:type="character" w:customStyle="1" w:styleId="TekstopmerkingChar">
    <w:name w:val="Tekst opmerking Char"/>
    <w:basedOn w:val="Standaardalinea-lettertype"/>
    <w:link w:val="Tekstopmerking"/>
    <w:uiPriority w:val="99"/>
    <w:semiHidden/>
    <w:rsid w:val="00FA559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A559D"/>
    <w:rPr>
      <w:b/>
      <w:bCs/>
    </w:rPr>
  </w:style>
  <w:style w:type="character" w:customStyle="1" w:styleId="OnderwerpvanopmerkingChar">
    <w:name w:val="Onderwerp van opmerking Char"/>
    <w:basedOn w:val="TekstopmerkingChar"/>
    <w:link w:val="Onderwerpvanopmerking"/>
    <w:uiPriority w:val="99"/>
    <w:semiHidden/>
    <w:rsid w:val="00FA559D"/>
    <w:rPr>
      <w:rFonts w:ascii="Verdana" w:hAnsi="Verdana"/>
      <w:b/>
      <w:bCs/>
      <w:color w:val="000000"/>
    </w:rPr>
  </w:style>
  <w:style w:type="character" w:styleId="Hyperlink">
    <w:name w:val="Hyperlink"/>
    <w:basedOn w:val="Standaardalinea-lettertype"/>
    <w:uiPriority w:val="99"/>
    <w:unhideWhenUsed/>
    <w:rsid w:val="00A86A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webSettings" Target="webSettings.xml" Id="rId6" /><Relationship Type="http://schemas.openxmlformats.org/officeDocument/2006/relationships/hyperlink" Target="mailto:cie.im@tweedekamer.nl"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y.cegerek@tweedekamer.nl" TargetMode="Externa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g1206\AppData\Local\Microsoft\Windows\Temporary%20Internet%20Files\Content.IE5\P14R4LST\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864</ap:Words>
  <ap:Characters>4754</ap:Characters>
  <ap:DocSecurity>4</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2017-04-04T15:15:00.0000000Z</dcterms:created>
  <dcterms:modified xsi:type="dcterms:W3CDTF">2017-04-04T15:15:00.0000000Z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0x010100C0BD9AD385065A49AED199230BD66490</vt:lpwstr>
  </property>
</Properties>
</file>