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00361967" w:rsidTr="008964F9" w14:paraId="4B42DC93" w14:textId="77777777">
        <w:tc>
          <w:tcPr>
            <w:tcW w:w="5828" w:type="dxa"/>
            <w:gridSpan w:val="2"/>
          </w:tcPr>
          <w:p w:rsidR="00361967" w:rsidP="008964F9" w:rsidRDefault="00361967" w14:paraId="64AB8DD9" w14:textId="77777777">
            <w:pPr>
              <w:jc w:val="both"/>
              <w:rPr>
                <w:sz w:val="22"/>
                <w:szCs w:val="22"/>
              </w:rPr>
            </w:pPr>
            <w:r>
              <w:rPr>
                <w:noProof/>
              </w:rPr>
              <w:drawing>
                <wp:inline distT="0" distB="0" distL="0" distR="0" wp14:anchorId="15C19813" wp14:editId="3EF3DB02">
                  <wp:extent cx="3564000" cy="1260000"/>
                  <wp:effectExtent l="0" t="0" r="0" b="0"/>
                  <wp:docPr id="2" name="Afbeelding 2"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135C7E" w:rsidR="00361967" w:rsidP="008964F9" w:rsidRDefault="00361967" w14:paraId="246DB9D7" w14:textId="77777777">
            <w:pPr>
              <w:rPr>
                <w:szCs w:val="20"/>
              </w:rPr>
            </w:pPr>
          </w:p>
          <w:p w:rsidRPr="00135C7E" w:rsidR="00361967" w:rsidP="008964F9" w:rsidRDefault="00361967" w14:paraId="207F3830" w14:textId="77777777">
            <w:pPr>
              <w:rPr>
                <w:szCs w:val="20"/>
              </w:rPr>
            </w:pPr>
          </w:p>
          <w:p w:rsidRPr="00135C7E" w:rsidR="00361967" w:rsidP="008964F9" w:rsidRDefault="00361967" w14:paraId="4B9B3D10" w14:textId="77777777">
            <w:pPr>
              <w:rPr>
                <w:szCs w:val="20"/>
              </w:rPr>
            </w:pPr>
          </w:p>
          <w:p w:rsidRPr="00135C7E" w:rsidR="00361967" w:rsidP="008964F9" w:rsidRDefault="00361967" w14:paraId="1D826E6C" w14:textId="77777777">
            <w:pPr>
              <w:rPr>
                <w:szCs w:val="20"/>
              </w:rPr>
            </w:pPr>
          </w:p>
          <w:p w:rsidRPr="00590EC9" w:rsidR="00361967" w:rsidP="008964F9" w:rsidRDefault="00361967" w14:paraId="2FD2F662" w14:textId="77777777">
            <w:pPr>
              <w:ind w:left="708"/>
              <w:jc w:val="right"/>
              <w:rPr>
                <w:b/>
                <w:sz w:val="22"/>
                <w:szCs w:val="22"/>
              </w:rPr>
            </w:pPr>
            <w:r w:rsidRPr="00135C7E">
              <w:rPr>
                <w:b/>
                <w:szCs w:val="20"/>
              </w:rPr>
              <w:t>Commissie Financiën</w:t>
            </w:r>
          </w:p>
        </w:tc>
      </w:tr>
      <w:tr w:rsidR="00361967" w:rsidTr="008964F9" w14:paraId="43359B68" w14:textId="77777777">
        <w:tc>
          <w:tcPr>
            <w:tcW w:w="5828" w:type="dxa"/>
            <w:gridSpan w:val="2"/>
          </w:tcPr>
          <w:p w:rsidR="00361967" w:rsidP="008964F9" w:rsidRDefault="00361967" w14:paraId="5F14DE79" w14:textId="77777777"/>
        </w:tc>
        <w:tc>
          <w:tcPr>
            <w:tcW w:w="3820" w:type="dxa"/>
          </w:tcPr>
          <w:p w:rsidR="00361967" w:rsidP="008964F9" w:rsidRDefault="00361967" w14:paraId="3EA7B773" w14:textId="77777777"/>
        </w:tc>
      </w:tr>
      <w:tr w:rsidR="00361967" w:rsidTr="008964F9" w14:paraId="745B9BF5" w14:textId="77777777">
        <w:tc>
          <w:tcPr>
            <w:tcW w:w="5828" w:type="dxa"/>
            <w:gridSpan w:val="2"/>
          </w:tcPr>
          <w:p w:rsidR="00361967" w:rsidP="008964F9" w:rsidRDefault="00361967" w14:paraId="7A97BC72" w14:textId="77777777"/>
        </w:tc>
        <w:tc>
          <w:tcPr>
            <w:tcW w:w="3820" w:type="dxa"/>
          </w:tcPr>
          <w:p w:rsidR="00361967" w:rsidP="008964F9" w:rsidRDefault="00361967" w14:paraId="2A254F30" w14:textId="77777777"/>
        </w:tc>
      </w:tr>
      <w:tr w:rsidR="00361967" w:rsidTr="008964F9" w14:paraId="0A9CEE33" w14:textId="77777777">
        <w:tc>
          <w:tcPr>
            <w:tcW w:w="5828" w:type="dxa"/>
            <w:gridSpan w:val="2"/>
          </w:tcPr>
          <w:p w:rsidR="00361967" w:rsidP="008964F9" w:rsidRDefault="00361967" w14:paraId="797AF6B1" w14:textId="77777777"/>
        </w:tc>
        <w:tc>
          <w:tcPr>
            <w:tcW w:w="3820" w:type="dxa"/>
          </w:tcPr>
          <w:p w:rsidR="00361967" w:rsidP="008964F9" w:rsidRDefault="00361967" w14:paraId="7D56EBB1" w14:textId="77777777"/>
        </w:tc>
      </w:tr>
      <w:tr w:rsidR="00361967" w:rsidTr="008964F9" w14:paraId="40B84088" w14:textId="77777777">
        <w:tc>
          <w:tcPr>
            <w:tcW w:w="5828" w:type="dxa"/>
            <w:gridSpan w:val="2"/>
          </w:tcPr>
          <w:p w:rsidR="00361967" w:rsidP="008964F9" w:rsidRDefault="00361967" w14:paraId="416AC89C" w14:textId="77777777"/>
        </w:tc>
        <w:tc>
          <w:tcPr>
            <w:tcW w:w="3820" w:type="dxa"/>
          </w:tcPr>
          <w:p w:rsidR="00361967" w:rsidP="008964F9" w:rsidRDefault="00361967" w14:paraId="389ED759" w14:textId="77777777"/>
        </w:tc>
      </w:tr>
      <w:tr w:rsidR="00361967" w:rsidTr="008964F9" w14:paraId="457096BE" w14:textId="77777777">
        <w:tc>
          <w:tcPr>
            <w:tcW w:w="5828" w:type="dxa"/>
            <w:gridSpan w:val="2"/>
          </w:tcPr>
          <w:p w:rsidR="00361967" w:rsidP="008964F9" w:rsidRDefault="00361967" w14:paraId="77907B04" w14:textId="77777777">
            <w:r>
              <w:t>Aan de voorzitters van de vaste en algemene commissies</w:t>
            </w:r>
          </w:p>
        </w:tc>
        <w:tc>
          <w:tcPr>
            <w:tcW w:w="3820" w:type="dxa"/>
          </w:tcPr>
          <w:p w:rsidR="00361967" w:rsidP="008964F9" w:rsidRDefault="00361967" w14:paraId="7CCC51F1" w14:textId="77777777"/>
        </w:tc>
      </w:tr>
      <w:tr w:rsidR="00361967" w:rsidTr="008964F9" w14:paraId="28A609CA" w14:textId="77777777">
        <w:tc>
          <w:tcPr>
            <w:tcW w:w="9648" w:type="dxa"/>
            <w:gridSpan w:val="3"/>
          </w:tcPr>
          <w:p w:rsidR="00361967" w:rsidP="008964F9" w:rsidRDefault="00361967" w14:paraId="0B53CB2C" w14:textId="77777777"/>
        </w:tc>
      </w:tr>
      <w:tr w:rsidR="00361967" w:rsidTr="008964F9" w14:paraId="117C2882" w14:textId="77777777">
        <w:tc>
          <w:tcPr>
            <w:tcW w:w="9648" w:type="dxa"/>
            <w:gridSpan w:val="3"/>
          </w:tcPr>
          <w:p w:rsidR="00361967" w:rsidP="008964F9" w:rsidRDefault="00361967" w14:paraId="04D243B5" w14:textId="77777777"/>
        </w:tc>
      </w:tr>
      <w:tr w:rsidR="00361967" w:rsidTr="008964F9" w14:paraId="7C30C0B6" w14:textId="77777777">
        <w:tc>
          <w:tcPr>
            <w:tcW w:w="9648" w:type="dxa"/>
            <w:gridSpan w:val="3"/>
          </w:tcPr>
          <w:p w:rsidR="00361967" w:rsidP="008964F9" w:rsidRDefault="00361967" w14:paraId="632ACE14" w14:textId="77777777"/>
        </w:tc>
      </w:tr>
      <w:tr w:rsidR="00361967" w:rsidTr="008964F9" w14:paraId="301D2C75" w14:textId="77777777">
        <w:tc>
          <w:tcPr>
            <w:tcW w:w="9648" w:type="dxa"/>
            <w:gridSpan w:val="3"/>
          </w:tcPr>
          <w:p w:rsidR="00361967" w:rsidP="008964F9" w:rsidRDefault="00361967" w14:paraId="755DF216" w14:textId="77777777"/>
        </w:tc>
      </w:tr>
      <w:tr w:rsidR="00361967" w:rsidTr="008964F9" w14:paraId="17561E38" w14:textId="77777777">
        <w:tc>
          <w:tcPr>
            <w:tcW w:w="9648" w:type="dxa"/>
            <w:gridSpan w:val="3"/>
          </w:tcPr>
          <w:p w:rsidR="00361967" w:rsidP="008964F9" w:rsidRDefault="00361967" w14:paraId="6A3F3EB9" w14:textId="77777777"/>
        </w:tc>
      </w:tr>
      <w:tr w:rsidR="00361967" w:rsidTr="008964F9" w14:paraId="5DDA9DC0" w14:textId="77777777">
        <w:tc>
          <w:tcPr>
            <w:tcW w:w="9648" w:type="dxa"/>
            <w:gridSpan w:val="3"/>
          </w:tcPr>
          <w:p w:rsidR="00361967" w:rsidP="008964F9" w:rsidRDefault="00361967" w14:paraId="5DD20A1B" w14:textId="77777777"/>
        </w:tc>
      </w:tr>
      <w:tr w:rsidR="00361967" w:rsidTr="008964F9" w14:paraId="482DFDA9" w14:textId="77777777">
        <w:tc>
          <w:tcPr>
            <w:tcW w:w="2542" w:type="dxa"/>
          </w:tcPr>
          <w:p w:rsidR="00361967" w:rsidP="008964F9" w:rsidRDefault="00361967" w14:paraId="26E2B6D4" w14:textId="77777777">
            <w:pPr>
              <w:rPr>
                <w:sz w:val="20"/>
                <w:szCs w:val="20"/>
              </w:rPr>
            </w:pPr>
            <w:r w:rsidRPr="00BB737D">
              <w:rPr>
                <w:sz w:val="16"/>
                <w:szCs w:val="20"/>
              </w:rPr>
              <w:t>Plaats en datum:</w:t>
            </w:r>
          </w:p>
        </w:tc>
        <w:tc>
          <w:tcPr>
            <w:tcW w:w="7106" w:type="dxa"/>
            <w:gridSpan w:val="2"/>
          </w:tcPr>
          <w:p w:rsidR="00361967" w:rsidP="002D3595" w:rsidRDefault="00361967" w14:paraId="628CA1F4" w14:textId="6BAD8C23">
            <w:r>
              <w:t xml:space="preserve">Den Haag, </w:t>
            </w:r>
            <w:r w:rsidR="002D3595">
              <w:t>30 maart 2017</w:t>
            </w:r>
          </w:p>
        </w:tc>
      </w:tr>
      <w:tr w:rsidR="00361967" w:rsidTr="008964F9" w14:paraId="7A889505" w14:textId="77777777">
        <w:tc>
          <w:tcPr>
            <w:tcW w:w="2542" w:type="dxa"/>
          </w:tcPr>
          <w:p w:rsidR="00361967" w:rsidP="008964F9" w:rsidRDefault="00361967" w14:paraId="27690514" w14:textId="77777777">
            <w:pPr>
              <w:rPr>
                <w:sz w:val="20"/>
                <w:szCs w:val="20"/>
              </w:rPr>
            </w:pPr>
            <w:r w:rsidRPr="00BB737D">
              <w:rPr>
                <w:sz w:val="16"/>
                <w:szCs w:val="20"/>
              </w:rPr>
              <w:t>Betreft:</w:t>
            </w:r>
          </w:p>
        </w:tc>
        <w:tc>
          <w:tcPr>
            <w:tcW w:w="7106" w:type="dxa"/>
            <w:gridSpan w:val="2"/>
          </w:tcPr>
          <w:p w:rsidR="00361967" w:rsidP="008964F9" w:rsidRDefault="00361967" w14:paraId="02F48B17" w14:textId="77777777">
            <w:r>
              <w:t>Behandeling van de jaarverantwoording over 2016 en de eerste suppletoire begrotingen over 2017 in de commissies</w:t>
            </w:r>
          </w:p>
        </w:tc>
      </w:tr>
      <w:tr w:rsidR="00361967" w:rsidTr="008964F9" w14:paraId="1EBA3947" w14:textId="77777777">
        <w:tc>
          <w:tcPr>
            <w:tcW w:w="2542" w:type="dxa"/>
          </w:tcPr>
          <w:p w:rsidR="00361967" w:rsidP="008964F9" w:rsidRDefault="00361967" w14:paraId="64C9CC57" w14:textId="77777777">
            <w:pPr>
              <w:rPr>
                <w:sz w:val="20"/>
                <w:szCs w:val="20"/>
              </w:rPr>
            </w:pPr>
            <w:r w:rsidRPr="00BB737D">
              <w:rPr>
                <w:sz w:val="16"/>
                <w:szCs w:val="20"/>
              </w:rPr>
              <w:t>Ons kenmerk:</w:t>
            </w:r>
          </w:p>
        </w:tc>
        <w:tc>
          <w:tcPr>
            <w:tcW w:w="7106" w:type="dxa"/>
            <w:gridSpan w:val="2"/>
          </w:tcPr>
          <w:p w:rsidR="00361967" w:rsidP="008964F9" w:rsidRDefault="002D3595" w14:paraId="2CB10930" w14:textId="4580FCAB">
            <w:r w:rsidRPr="002D3595">
              <w:rPr>
                <w:bCs/>
              </w:rPr>
              <w:t>2017Z04262</w:t>
            </w:r>
          </w:p>
        </w:tc>
      </w:tr>
      <w:tr w:rsidR="00361967" w:rsidTr="008964F9" w14:paraId="0CEA0331" w14:textId="77777777">
        <w:tc>
          <w:tcPr>
            <w:tcW w:w="9648" w:type="dxa"/>
            <w:gridSpan w:val="3"/>
          </w:tcPr>
          <w:p w:rsidR="00361967" w:rsidP="008964F9" w:rsidRDefault="00361967" w14:paraId="69340D2A" w14:textId="77777777"/>
        </w:tc>
      </w:tr>
      <w:tr w:rsidR="00361967" w:rsidTr="008964F9" w14:paraId="0E3A2362" w14:textId="77777777">
        <w:tc>
          <w:tcPr>
            <w:tcW w:w="9648" w:type="dxa"/>
            <w:gridSpan w:val="3"/>
          </w:tcPr>
          <w:p w:rsidR="00361967" w:rsidP="008964F9" w:rsidRDefault="00361967" w14:paraId="088916BE" w14:textId="77777777"/>
        </w:tc>
      </w:tr>
      <w:tr w:rsidR="00361967" w:rsidTr="008964F9" w14:paraId="3C3F1FC3" w14:textId="77777777">
        <w:tc>
          <w:tcPr>
            <w:tcW w:w="9648" w:type="dxa"/>
            <w:gridSpan w:val="3"/>
          </w:tcPr>
          <w:p w:rsidR="00361967" w:rsidP="008964F9" w:rsidRDefault="00361967" w14:paraId="676C2E75" w14:textId="77777777"/>
        </w:tc>
      </w:tr>
      <w:tr w:rsidR="00361967" w:rsidTr="008964F9" w14:paraId="42289FE0" w14:textId="77777777">
        <w:tc>
          <w:tcPr>
            <w:tcW w:w="9648" w:type="dxa"/>
            <w:gridSpan w:val="3"/>
          </w:tcPr>
          <w:p w:rsidRPr="00A4592E" w:rsidR="00361967" w:rsidP="008964F9" w:rsidRDefault="00361967" w14:paraId="5CB24CD6" w14:textId="77777777">
            <w:r w:rsidRPr="00A4592E">
              <w:t>Geachte voorzitters,</w:t>
            </w:r>
          </w:p>
          <w:p w:rsidRPr="00A4592E" w:rsidR="00361967" w:rsidP="008964F9" w:rsidRDefault="00361967" w14:paraId="3F3A9525" w14:textId="77777777"/>
          <w:p w:rsidR="00361967" w:rsidP="008964F9" w:rsidRDefault="00361967" w14:paraId="45787965" w14:textId="77777777">
            <w:r w:rsidRPr="00A4592E">
              <w:t>In deze brief adviseert de vaste commissie v</w:t>
            </w:r>
            <w:r>
              <w:t>oor Financiën u over de wijze van behandeling in uw commissie van de jaarverantwoording over 2016. Daarnaast informeert de commissie u</w:t>
            </w:r>
            <w:r w:rsidRPr="00A4592E">
              <w:t xml:space="preserve"> over de inbrengtermijnen voor de </w:t>
            </w:r>
            <w:r>
              <w:t>jaarverantwoording over 2016</w:t>
            </w:r>
            <w:r w:rsidRPr="00A4592E">
              <w:t xml:space="preserve"> en de</w:t>
            </w:r>
            <w:r>
              <w:t xml:space="preserve"> eerste</w:t>
            </w:r>
            <w:r w:rsidRPr="00A4592E">
              <w:t xml:space="preserve"> suppletoire begrotingen over 201</w:t>
            </w:r>
            <w:r>
              <w:t>7. Deze termijnen zijn</w:t>
            </w:r>
            <w:r w:rsidRPr="00A4592E">
              <w:t xml:space="preserve"> </w:t>
            </w:r>
            <w:r>
              <w:t>op 23 februari 2017 door de Kamer vastgesteld (Kamerstuk 31 428, nr. 10)</w:t>
            </w:r>
            <w:r w:rsidRPr="00A4592E">
              <w:t>.</w:t>
            </w:r>
          </w:p>
          <w:p w:rsidR="00361967" w:rsidP="008964F9" w:rsidRDefault="00361967" w14:paraId="39D5E013" w14:textId="77777777"/>
          <w:p w:rsidRPr="00A4592E" w:rsidR="00361967" w:rsidP="008964F9" w:rsidRDefault="00361967" w14:paraId="5D01FE36" w14:textId="77777777">
            <w:pPr>
              <w:rPr>
                <w:i/>
                <w:iCs/>
              </w:rPr>
            </w:pPr>
            <w:r>
              <w:rPr>
                <w:i/>
                <w:iCs/>
              </w:rPr>
              <w:t>Advies</w:t>
            </w:r>
            <w:r w:rsidRPr="00A4592E">
              <w:rPr>
                <w:i/>
                <w:iCs/>
              </w:rPr>
              <w:t xml:space="preserve"> </w:t>
            </w:r>
            <w:r>
              <w:rPr>
                <w:i/>
                <w:iCs/>
              </w:rPr>
              <w:t>over</w:t>
            </w:r>
            <w:r w:rsidRPr="00A4592E">
              <w:rPr>
                <w:i/>
                <w:iCs/>
              </w:rPr>
              <w:t xml:space="preserve"> de behandeling</w:t>
            </w:r>
            <w:r>
              <w:rPr>
                <w:i/>
                <w:iCs/>
              </w:rPr>
              <w:t xml:space="preserve"> van de jaarverantwoording</w:t>
            </w:r>
          </w:p>
          <w:p w:rsidR="00361967" w:rsidP="008964F9" w:rsidRDefault="00361967" w14:paraId="30823822" w14:textId="77777777"/>
          <w:p w:rsidR="00361967" w:rsidP="008964F9" w:rsidRDefault="00361967" w14:paraId="0EB03404" w14:textId="77777777">
            <w:r w:rsidRPr="00A4592E">
              <w:t>Op</w:t>
            </w:r>
            <w:r>
              <w:t xml:space="preserve"> Verantwoordingsdag, woensdag 17 mei 2017, </w:t>
            </w:r>
            <w:r w:rsidRPr="00A4592E">
              <w:t>biedt de minister van Financiën de Tweede Kamer de jaarvers</w:t>
            </w:r>
            <w:r>
              <w:t>lagen en de slotwetten over 2016</w:t>
            </w:r>
            <w:r w:rsidRPr="00A4592E">
              <w:t xml:space="preserve"> aan en overhandigt de</w:t>
            </w:r>
            <w:r>
              <w:t xml:space="preserve"> </w:t>
            </w:r>
            <w:r w:rsidRPr="00A4592E">
              <w:t xml:space="preserve">president van de Algemene Rekenkamer de resultaten van </w:t>
            </w:r>
            <w:r>
              <w:t>het</w:t>
            </w:r>
            <w:r w:rsidRPr="00A4592E">
              <w:t xml:space="preserve"> verantwoordingsonderzoek. Dit zijn belangrijke onderwerpen in het licht van de controlerende taak</w:t>
            </w:r>
            <w:r>
              <w:t xml:space="preserve"> en het budgetrecht</w:t>
            </w:r>
            <w:r w:rsidRPr="00A4592E">
              <w:t xml:space="preserve"> van de Tweede Kamer. Met de aanbevelingen in deze brief wil de commissie Financiën</w:t>
            </w:r>
            <w:r>
              <w:t>, vanuit haar verantwoordelijkheid voor de rijksuitgaven,</w:t>
            </w:r>
            <w:r w:rsidRPr="00A4592E">
              <w:t xml:space="preserve"> uw commissie ondersteunen</w:t>
            </w:r>
            <w:r>
              <w:t xml:space="preserve"> bij de behandeling van de jaarverantwoording</w:t>
            </w:r>
            <w:r w:rsidRPr="00A4592E">
              <w:t xml:space="preserve">. </w:t>
            </w:r>
          </w:p>
          <w:p w:rsidRPr="00A4592E" w:rsidR="00361967" w:rsidP="008964F9" w:rsidRDefault="00361967" w14:paraId="18C831C1" w14:textId="77777777"/>
          <w:p w:rsidRPr="00A4592E" w:rsidR="00361967" w:rsidP="008964F9" w:rsidRDefault="00361967" w14:paraId="53298AB6" w14:textId="77777777">
            <w:r w:rsidRPr="00A4592E">
              <w:t>Ten aanzien van de behandeling van de</w:t>
            </w:r>
            <w:r>
              <w:t xml:space="preserve"> jaarverantwoording </w:t>
            </w:r>
            <w:r w:rsidRPr="00A4592E">
              <w:t>adviseert de commissie Financiën</w:t>
            </w:r>
            <w:r>
              <w:t xml:space="preserve"> aan</w:t>
            </w:r>
            <w:r w:rsidRPr="00A4592E">
              <w:t xml:space="preserve"> de commissies om een besluit te nemen over het volgende:</w:t>
            </w:r>
          </w:p>
          <w:p w:rsidRPr="00A4592E" w:rsidR="00361967" w:rsidP="008964F9" w:rsidRDefault="00361967" w14:paraId="7BBB3A89" w14:textId="77777777"/>
          <w:p w:rsidRPr="00A4592E" w:rsidR="00361967" w:rsidP="00361967" w:rsidRDefault="00361967" w14:paraId="58C1927A" w14:textId="77777777">
            <w:pPr>
              <w:numPr>
                <w:ilvl w:val="0"/>
                <w:numId w:val="19"/>
              </w:numPr>
            </w:pPr>
            <w:r w:rsidRPr="00A4592E">
              <w:t>Departementale jaarverslagen en de bijbehorende rapporten van de Algemene Rekenkamer</w:t>
            </w:r>
            <w:r>
              <w:t xml:space="preserve"> zo veel mogelijk</w:t>
            </w:r>
            <w:r w:rsidRPr="00A4592E">
              <w:t xml:space="preserve"> te behandelen</w:t>
            </w:r>
            <w:r>
              <w:t xml:space="preserve"> in een apart wetgevingsoverleg</w:t>
            </w:r>
            <w:r w:rsidRPr="00A4592E">
              <w:t>, waarbij ook expliciet aandacht wordt besteed aan het financieel beheer en de dechargeverlening.</w:t>
            </w:r>
          </w:p>
          <w:p w:rsidRPr="00A4592E" w:rsidR="00361967" w:rsidP="008964F9" w:rsidRDefault="00361967" w14:paraId="151D4424" w14:textId="77777777"/>
          <w:p w:rsidRPr="00A4592E" w:rsidR="00361967" w:rsidP="00361967" w:rsidRDefault="00361967" w14:paraId="1ECBC92F" w14:textId="77777777">
            <w:pPr>
              <w:numPr>
                <w:ilvl w:val="0"/>
                <w:numId w:val="19"/>
              </w:numPr>
            </w:pPr>
            <w:r w:rsidRPr="00A4592E">
              <w:t>Het aanstellen van één of meer rapporteurs,</w:t>
            </w:r>
            <w:r>
              <w:t xml:space="preserve"> in het algemeen bij voorkeur één vanuit de coalitie en één vanuit de oppositie,</w:t>
            </w:r>
            <w:r w:rsidRPr="00A4592E">
              <w:t xml:space="preserve"> die namens de commissie de kwaliteit van de verantwoordingsstukken </w:t>
            </w:r>
            <w:r>
              <w:t>onderzoeken</w:t>
            </w:r>
            <w:r w:rsidRPr="00A4592E">
              <w:t xml:space="preserve">. </w:t>
            </w:r>
            <w:r>
              <w:t>Deze</w:t>
            </w:r>
            <w:r w:rsidRPr="00A4592E">
              <w:t xml:space="preserve"> rapporteurs</w:t>
            </w:r>
            <w:r>
              <w:t xml:space="preserve"> kunnen</w:t>
            </w:r>
            <w:r w:rsidRPr="00A4592E">
              <w:t xml:space="preserve"> voor </w:t>
            </w:r>
            <w:r>
              <w:t>de analyse van de stukken</w:t>
            </w:r>
            <w:r w:rsidRPr="00A4592E">
              <w:t xml:space="preserve"> een beroep doen op </w:t>
            </w:r>
            <w:r>
              <w:t>de ambtelijke ondersteuning</w:t>
            </w:r>
            <w:r w:rsidRPr="00A4592E">
              <w:t>.</w:t>
            </w:r>
            <w:r>
              <w:t xml:space="preserve"> De commissie Financiën organiseert op woensdag 10 mei 2017 samen met de Algemene Rekenkamer een introductie voor Kamerleden over begroten en verantwoorden, waarbij ook zal worden ingegaan op het rapporteurschap</w:t>
            </w:r>
            <w:r w:rsidRPr="00300C89">
              <w:t xml:space="preserve">. Nadere informatie </w:t>
            </w:r>
            <w:r>
              <w:t>over deze introductie volgt</w:t>
            </w:r>
            <w:r w:rsidRPr="00300C89">
              <w:t>.</w:t>
            </w:r>
          </w:p>
          <w:p w:rsidRPr="00A4592E" w:rsidR="00361967" w:rsidP="008964F9" w:rsidRDefault="00361967" w14:paraId="0AF1DB15" w14:textId="77777777"/>
          <w:p w:rsidR="00361967" w:rsidP="00361967" w:rsidRDefault="00361967" w14:paraId="7B6E6148" w14:textId="77777777">
            <w:pPr>
              <w:numPr>
                <w:ilvl w:val="0"/>
                <w:numId w:val="19"/>
              </w:numPr>
            </w:pPr>
            <w:r w:rsidRPr="00A4592E">
              <w:t>Desgewenst kunnen commissies gebruik maken van het aanbod van de Algemene Rekenkamer om te zijner tijd een technische briefing te verzorgen over hun rapport(en).</w:t>
            </w:r>
          </w:p>
          <w:p w:rsidRPr="00A4592E" w:rsidR="00361967" w:rsidP="008964F9" w:rsidRDefault="00361967" w14:paraId="54971140" w14:textId="77777777"/>
          <w:p w:rsidRPr="00A4592E" w:rsidR="00361967" w:rsidP="008964F9" w:rsidRDefault="00361967" w14:paraId="427D9519" w14:textId="77777777">
            <w:r w:rsidRPr="00A4592E">
              <w:t>In de bijlage bij deze brief treft u</w:t>
            </w:r>
            <w:r>
              <w:t xml:space="preserve"> meer</w:t>
            </w:r>
            <w:r w:rsidRPr="00A4592E">
              <w:t xml:space="preserve"> uitgebreide achtergrondinformatie aan over de behandeling van</w:t>
            </w:r>
          </w:p>
          <w:p w:rsidR="00361967" w:rsidP="008964F9" w:rsidRDefault="00361967" w14:paraId="7D54050D" w14:textId="5BDEE286">
            <w:pPr>
              <w:rPr>
                <w:i/>
                <w:iCs/>
              </w:rPr>
            </w:pPr>
            <w:r w:rsidRPr="00A4592E">
              <w:t>de jaarverantwoording.</w:t>
            </w:r>
            <w:r>
              <w:br/>
            </w:r>
            <w:r>
              <w:lastRenderedPageBreak/>
              <w:br/>
            </w:r>
            <w:r>
              <w:rPr>
                <w:i/>
                <w:iCs/>
              </w:rPr>
              <w:t>Informatie over de inbrengtermijnen voor de jaarverantwoording en de suppletoire begrotingen</w:t>
            </w:r>
          </w:p>
          <w:p w:rsidRPr="00A4592E" w:rsidR="00361967" w:rsidP="008964F9" w:rsidRDefault="00361967" w14:paraId="1B52B1B8" w14:textId="77777777">
            <w:pPr>
              <w:rPr>
                <w:i/>
                <w:iCs/>
              </w:rPr>
            </w:pPr>
          </w:p>
          <w:p w:rsidRPr="00A4592E" w:rsidR="00361967" w:rsidP="008964F9" w:rsidRDefault="00361967" w14:paraId="4E78AC32" w14:textId="77777777">
            <w:r w:rsidRPr="00A4592E">
              <w:t>Om te bevorderen dat de behandeling van</w:t>
            </w:r>
            <w:r>
              <w:t xml:space="preserve"> de jaarverantwoording over 2016</w:t>
            </w:r>
            <w:r w:rsidRPr="00A4592E">
              <w:t xml:space="preserve"> en de</w:t>
            </w:r>
            <w:r>
              <w:t xml:space="preserve"> eerste</w:t>
            </w:r>
            <w:r w:rsidRPr="00A4592E">
              <w:t xml:space="preserve"> suppletoire begrotingen over 201</w:t>
            </w:r>
            <w:r>
              <w:t>7</w:t>
            </w:r>
            <w:r w:rsidRPr="00A4592E">
              <w:t xml:space="preserve"> vóór het zomerreces zijn afgerond, heeft </w:t>
            </w:r>
            <w:r>
              <w:t>de Kamer</w:t>
            </w:r>
            <w:r w:rsidRPr="00A4592E">
              <w:t xml:space="preserve"> besloten tot de volgende inbrengdata:</w:t>
            </w:r>
          </w:p>
          <w:p w:rsidRPr="00A4592E" w:rsidR="00361967" w:rsidP="008964F9" w:rsidRDefault="00361967" w14:paraId="0672D787" w14:textId="77777777"/>
          <w:p w:rsidR="00361967" w:rsidP="00361967" w:rsidRDefault="00361967" w14:paraId="7EC315F4" w14:textId="77777777">
            <w:pPr>
              <w:numPr>
                <w:ilvl w:val="0"/>
                <w:numId w:val="20"/>
              </w:numPr>
            </w:pPr>
            <w:r w:rsidRPr="00A4592E">
              <w:t>Inbrengtermijn voor de v</w:t>
            </w:r>
            <w:r>
              <w:t>erslagen over de slotwetten 2016</w:t>
            </w:r>
            <w:r w:rsidRPr="00A4592E">
              <w:t xml:space="preserve"> en voor de feitelijke vragen over de jaarverslagen van de ministers en de rapporten van de Algemene Rekenkamer: </w:t>
            </w:r>
            <w:r>
              <w:t>woensdag</w:t>
            </w:r>
            <w:r w:rsidRPr="00A4592E">
              <w:t xml:space="preserve"> 2</w:t>
            </w:r>
            <w:r>
              <w:t>4</w:t>
            </w:r>
            <w:r w:rsidRPr="00A4592E">
              <w:t xml:space="preserve"> mei 201</w:t>
            </w:r>
            <w:r>
              <w:t>7 te</w:t>
            </w:r>
            <w:r w:rsidRPr="00A4592E">
              <w:t xml:space="preserve"> 14.00 uur</w:t>
            </w:r>
            <w:r>
              <w:t xml:space="preserve">. </w:t>
            </w:r>
          </w:p>
          <w:p w:rsidR="00361967" w:rsidP="008964F9" w:rsidRDefault="00361967" w14:paraId="1D2E2F86" w14:textId="77777777">
            <w:pPr>
              <w:ind w:left="720"/>
            </w:pPr>
            <w:r>
              <w:t>Aan het kabinet en de Algemene Rekenkamer is verzocht de antwoorden uiterlijk vrijdag 2 juni 2017 bij de Kamer in te dienen.</w:t>
            </w:r>
          </w:p>
          <w:p w:rsidR="00361967" w:rsidP="008964F9" w:rsidRDefault="00361967" w14:paraId="0FE1E127" w14:textId="77777777"/>
          <w:p w:rsidR="00361967" w:rsidP="00361967" w:rsidRDefault="00361967" w14:paraId="678754DB" w14:textId="77777777">
            <w:pPr>
              <w:numPr>
                <w:ilvl w:val="0"/>
                <w:numId w:val="20"/>
              </w:numPr>
            </w:pPr>
            <w:r w:rsidRPr="00A4592E">
              <w:t>Inbrengtermijn voor de verslagen over de</w:t>
            </w:r>
            <w:r>
              <w:t xml:space="preserve"> eerste</w:t>
            </w:r>
            <w:r w:rsidRPr="00A4592E">
              <w:t xml:space="preserve"> suppletoire begrotingswetten</w:t>
            </w:r>
            <w:r>
              <w:t xml:space="preserve"> 2017: woensdag 14 juni 2017 te 14.00 uur.</w:t>
            </w:r>
            <w:r>
              <w:br/>
            </w:r>
            <w:r w:rsidRPr="00A4592E">
              <w:t xml:space="preserve">Aan het kabinet </w:t>
            </w:r>
            <w:r>
              <w:t>is</w:t>
            </w:r>
            <w:r w:rsidRPr="00A4592E">
              <w:t xml:space="preserve"> verzocht d</w:t>
            </w:r>
            <w:r>
              <w:t>e antwoorden uiterlijk vrijdag 23</w:t>
            </w:r>
            <w:r w:rsidRPr="00A4592E">
              <w:t xml:space="preserve"> juni 201</w:t>
            </w:r>
            <w:r>
              <w:t>7</w:t>
            </w:r>
            <w:r w:rsidRPr="00A4592E">
              <w:t xml:space="preserve"> bij de Kamer in te dienen</w:t>
            </w:r>
            <w:r>
              <w:t>.</w:t>
            </w:r>
          </w:p>
          <w:p w:rsidR="00361967" w:rsidP="008964F9" w:rsidRDefault="00361967" w14:paraId="4DCF3E88" w14:textId="77777777"/>
          <w:p w:rsidRPr="006E690D" w:rsidR="00361967" w:rsidP="008964F9" w:rsidRDefault="00361967" w14:paraId="229ED39B" w14:textId="77777777">
            <w:r>
              <w:t xml:space="preserve">De commissie Financiën vraagt u eveneens om bij het vaststellen van data voor </w:t>
            </w:r>
            <w:proofErr w:type="spellStart"/>
            <w:r>
              <w:t>wetgevingsoverleggen</w:t>
            </w:r>
            <w:proofErr w:type="spellEnd"/>
            <w:r>
              <w:t xml:space="preserve"> rekening te houden met het afronden van de behandeling van de jaarverantwoording over 2016 en van de suppletoire begrotingen over 2017 voor het zomerreces.</w:t>
            </w:r>
          </w:p>
        </w:tc>
      </w:tr>
    </w:tbl>
    <w:p w:rsidR="00361967" w:rsidP="00361967" w:rsidRDefault="00361967" w14:paraId="2B8A218D" w14:textId="77777777">
      <w:pPr>
        <w:rPr>
          <w:rStyle w:val="Verwijzingopmerking"/>
          <w:sz w:val="18"/>
          <w:szCs w:val="22"/>
        </w:rPr>
      </w:pPr>
    </w:p>
    <w:p w:rsidRPr="00BB737D" w:rsidR="00361967" w:rsidP="00361967" w:rsidRDefault="00361967" w14:paraId="6D35FB82"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361967" w:rsidTr="008964F9" w14:paraId="37D6E177" w14:textId="77777777">
        <w:trPr>
          <w:trHeight w:val="1315"/>
        </w:trPr>
        <w:tc>
          <w:tcPr>
            <w:tcW w:w="9648" w:type="dxa"/>
          </w:tcPr>
          <w:p w:rsidR="00361967" w:rsidP="008964F9" w:rsidRDefault="00361967" w14:paraId="4AFE8989" w14:textId="77777777">
            <w:pPr>
              <w:rPr>
                <w:rStyle w:val="Verwijzingopmerking"/>
                <w:sz w:val="18"/>
                <w:szCs w:val="22"/>
              </w:rPr>
            </w:pPr>
            <w:r>
              <w:rPr>
                <w:rStyle w:val="Verwijzingopmerking"/>
                <w:sz w:val="18"/>
                <w:szCs w:val="22"/>
              </w:rPr>
              <w:t>Hoogachtend,</w:t>
            </w:r>
          </w:p>
          <w:p w:rsidR="00361967" w:rsidP="008964F9" w:rsidRDefault="00361967" w14:paraId="21EF2869" w14:textId="77777777">
            <w:pPr>
              <w:rPr>
                <w:rStyle w:val="Verwijzingopmerking"/>
                <w:sz w:val="18"/>
                <w:szCs w:val="22"/>
              </w:rPr>
            </w:pPr>
          </w:p>
          <w:p w:rsidR="00361967" w:rsidP="008964F9" w:rsidRDefault="00361967" w14:paraId="6EEDFD3D" w14:textId="77777777">
            <w:pPr>
              <w:rPr>
                <w:rStyle w:val="Verwijzingopmerking"/>
                <w:sz w:val="18"/>
                <w:szCs w:val="22"/>
              </w:rPr>
            </w:pPr>
            <w:r>
              <w:rPr>
                <w:rStyle w:val="Verwijzingopmerking"/>
                <w:sz w:val="18"/>
                <w:szCs w:val="22"/>
              </w:rPr>
              <w:t>De voorzitter van de vaste commissie voor Financiën,</w:t>
            </w:r>
          </w:p>
          <w:p w:rsidRPr="003E4F88" w:rsidR="00361967" w:rsidP="008964F9" w:rsidRDefault="00361967" w14:paraId="3B18F6BC" w14:textId="77777777">
            <w:pPr>
              <w:rPr>
                <w:rStyle w:val="Verwijzingopmerking"/>
                <w:sz w:val="18"/>
                <w:szCs w:val="22"/>
              </w:rPr>
            </w:pPr>
            <w:r>
              <w:rPr>
                <w:rStyle w:val="Verwijzingopmerking"/>
                <w:sz w:val="18"/>
                <w:szCs w:val="22"/>
              </w:rPr>
              <w:t>Duisenberg</w:t>
            </w:r>
            <w:r w:rsidRPr="003E4F88">
              <w:rPr>
                <w:rStyle w:val="Verwijzingopmerking"/>
                <w:sz w:val="18"/>
                <w:szCs w:val="22"/>
              </w:rPr>
              <w:t xml:space="preserve"> </w:t>
            </w:r>
          </w:p>
          <w:p w:rsidR="00361967" w:rsidP="008964F9" w:rsidRDefault="00361967" w14:paraId="47BE6197" w14:textId="77777777"/>
          <w:p w:rsidRPr="00BB737D" w:rsidR="00361967" w:rsidP="008964F9" w:rsidRDefault="00361967" w14:paraId="6DB2A8C8" w14:textId="77777777">
            <w:r>
              <w:t>D</w:t>
            </w:r>
            <w:r w:rsidRPr="00370962">
              <w:t>e griffier van de</w:t>
            </w:r>
            <w:r w:rsidRPr="00BB737D">
              <w:t xml:space="preserve"> </w:t>
            </w:r>
            <w:r w:rsidRPr="003E4F88">
              <w:t>vaste commissie voor Financiën</w:t>
            </w:r>
            <w:r w:rsidRPr="00370962">
              <w:t>,</w:t>
            </w:r>
          </w:p>
          <w:p w:rsidRPr="00135C7E" w:rsidR="00361967" w:rsidP="008964F9" w:rsidRDefault="00361967" w14:paraId="7A01F312" w14:textId="77777777">
            <w:pPr>
              <w:rPr>
                <w:rStyle w:val="Verwijzingopmerking"/>
                <w:sz w:val="18"/>
                <w:szCs w:val="24"/>
              </w:rPr>
            </w:pPr>
            <w:r w:rsidRPr="003E4F88">
              <w:t>Berck</w:t>
            </w:r>
          </w:p>
        </w:tc>
      </w:tr>
    </w:tbl>
    <w:p w:rsidR="00361967" w:rsidP="00361967" w:rsidRDefault="00361967" w14:paraId="499469AC" w14:textId="77777777"/>
    <w:p w:rsidR="00361967" w:rsidP="00361967" w:rsidRDefault="00361967" w14:paraId="5DA6C459" w14:textId="77777777">
      <w:r>
        <w:br w:type="page"/>
      </w:r>
      <w:bookmarkStart w:name="_GoBack" w:id="0"/>
      <w:bookmarkEnd w:id="0"/>
    </w:p>
    <w:p w:rsidR="00361967" w:rsidP="00361967" w:rsidRDefault="00361967" w14:paraId="61C77481" w14:textId="77777777"/>
    <w:p w:rsidR="00361967" w:rsidP="00361967" w:rsidRDefault="00361967" w14:paraId="3BCD6177" w14:textId="77777777"/>
    <w:p w:rsidR="00361967" w:rsidP="00361967" w:rsidRDefault="00361967" w14:paraId="5120DB96" w14:textId="77777777">
      <w:pPr>
        <w:rPr>
          <w:szCs w:val="22"/>
          <w:u w:val="single"/>
        </w:rPr>
      </w:pPr>
      <w:r w:rsidRPr="00E85F37">
        <w:rPr>
          <w:szCs w:val="22"/>
          <w:u w:val="single"/>
        </w:rPr>
        <w:t>Bijlage</w:t>
      </w:r>
    </w:p>
    <w:p w:rsidRPr="00807DAC" w:rsidR="00361967" w:rsidP="00361967" w:rsidRDefault="00361967" w14:paraId="7494DCA9" w14:textId="77777777">
      <w:pPr>
        <w:rPr>
          <w:szCs w:val="22"/>
          <w:u w:val="single"/>
        </w:rPr>
      </w:pPr>
    </w:p>
    <w:p w:rsidR="00361967" w:rsidP="00361967" w:rsidRDefault="00361967" w14:paraId="0DE23110" w14:textId="77777777">
      <w:pPr>
        <w:rPr>
          <w:b/>
          <w:szCs w:val="22"/>
        </w:rPr>
      </w:pPr>
    </w:p>
    <w:p w:rsidRPr="00BE0AE6" w:rsidR="00361967" w:rsidP="00361967" w:rsidRDefault="00361967" w14:paraId="3980FB6B" w14:textId="77777777">
      <w:pPr>
        <w:rPr>
          <w:szCs w:val="22"/>
        </w:rPr>
      </w:pPr>
      <w:r w:rsidRPr="00BE0AE6">
        <w:rPr>
          <w:b/>
          <w:szCs w:val="22"/>
        </w:rPr>
        <w:t>Aanbevelingen van de commissie Financiën inzake het pl</w:t>
      </w:r>
      <w:r>
        <w:rPr>
          <w:b/>
          <w:szCs w:val="22"/>
        </w:rPr>
        <w:t>enaire Verantwoordingsdebat 2017</w:t>
      </w:r>
      <w:r w:rsidRPr="00BE0AE6">
        <w:rPr>
          <w:b/>
          <w:szCs w:val="22"/>
        </w:rPr>
        <w:t xml:space="preserve"> en de commissiebehandeling van de </w:t>
      </w:r>
      <w:r>
        <w:rPr>
          <w:b/>
          <w:szCs w:val="22"/>
        </w:rPr>
        <w:t>slotwetten en jaarverslagen 2016</w:t>
      </w:r>
    </w:p>
    <w:p w:rsidRPr="00BE0AE6" w:rsidR="00361967" w:rsidP="00361967" w:rsidRDefault="00361967" w14:paraId="243A1216" w14:textId="77777777">
      <w:pPr>
        <w:rPr>
          <w:szCs w:val="22"/>
        </w:rPr>
      </w:pPr>
    </w:p>
    <w:p w:rsidRPr="00BE0AE6" w:rsidR="00361967" w:rsidP="00361967" w:rsidRDefault="00361967" w14:paraId="62D4A424" w14:textId="77777777">
      <w:pPr>
        <w:numPr>
          <w:ilvl w:val="0"/>
          <w:numId w:val="21"/>
        </w:numPr>
        <w:rPr>
          <w:b/>
          <w:szCs w:val="22"/>
        </w:rPr>
      </w:pPr>
      <w:r w:rsidRPr="00BE0AE6">
        <w:rPr>
          <w:b/>
          <w:szCs w:val="22"/>
        </w:rPr>
        <w:t>Plenaire behandeling verantwoordingsstukken</w:t>
      </w:r>
    </w:p>
    <w:p w:rsidRPr="00BE0AE6" w:rsidR="00361967" w:rsidP="00361967" w:rsidRDefault="00361967" w14:paraId="12A9E43B" w14:textId="77777777">
      <w:pPr>
        <w:rPr>
          <w:b/>
          <w:szCs w:val="22"/>
        </w:rPr>
      </w:pPr>
    </w:p>
    <w:p w:rsidRPr="00BE0AE6" w:rsidR="00361967" w:rsidP="00361967" w:rsidRDefault="00361967" w14:paraId="1AA5552C" w14:textId="77777777">
      <w:pPr>
        <w:rPr>
          <w:i/>
          <w:szCs w:val="22"/>
        </w:rPr>
      </w:pPr>
      <w:r w:rsidRPr="00BE0AE6">
        <w:rPr>
          <w:i/>
          <w:szCs w:val="22"/>
        </w:rPr>
        <w:t>De aanbieding van de verantwoordingsstukken</w:t>
      </w:r>
    </w:p>
    <w:p w:rsidRPr="00BE0AE6" w:rsidR="00361967" w:rsidP="00361967" w:rsidRDefault="00361967" w14:paraId="53C13321" w14:textId="12CA8FFB">
      <w:pPr>
        <w:rPr>
          <w:szCs w:val="22"/>
        </w:rPr>
      </w:pPr>
      <w:r w:rsidRPr="00BE0AE6">
        <w:rPr>
          <w:szCs w:val="22"/>
        </w:rPr>
        <w:t>De formele aanbieding van de verantwoordingsstukken over de uitvoering van de rijksbegroting 201</w:t>
      </w:r>
      <w:r>
        <w:rPr>
          <w:szCs w:val="22"/>
        </w:rPr>
        <w:t>6</w:t>
      </w:r>
      <w:r w:rsidRPr="00BE0AE6">
        <w:rPr>
          <w:szCs w:val="22"/>
        </w:rPr>
        <w:t xml:space="preserve"> vindt plaats in de plenaire zaal op woensdag 1</w:t>
      </w:r>
      <w:r>
        <w:rPr>
          <w:szCs w:val="22"/>
        </w:rPr>
        <w:t>7</w:t>
      </w:r>
      <w:r w:rsidRPr="00BE0AE6">
        <w:rPr>
          <w:szCs w:val="22"/>
        </w:rPr>
        <w:t xml:space="preserve"> mei 201</w:t>
      </w:r>
      <w:r>
        <w:rPr>
          <w:szCs w:val="22"/>
        </w:rPr>
        <w:t>7 om 10.15 uur</w:t>
      </w:r>
      <w:r w:rsidRPr="00BE0AE6">
        <w:rPr>
          <w:szCs w:val="22"/>
        </w:rPr>
        <w:t>. Dan biedt de minister van Financiën de slotwetten 201</w:t>
      </w:r>
      <w:r>
        <w:rPr>
          <w:szCs w:val="22"/>
        </w:rPr>
        <w:t>6</w:t>
      </w:r>
      <w:r w:rsidRPr="00BE0AE6">
        <w:rPr>
          <w:szCs w:val="22"/>
        </w:rPr>
        <w:t>, de jaarverslagen van de ministeries 201</w:t>
      </w:r>
      <w:r>
        <w:rPr>
          <w:szCs w:val="22"/>
        </w:rPr>
        <w:t>6</w:t>
      </w:r>
      <w:r w:rsidRPr="00BE0AE6">
        <w:rPr>
          <w:szCs w:val="22"/>
        </w:rPr>
        <w:t xml:space="preserve"> en het Financieel Jaarverslag Rijk 201</w:t>
      </w:r>
      <w:r>
        <w:rPr>
          <w:szCs w:val="22"/>
        </w:rPr>
        <w:t>6</w:t>
      </w:r>
      <w:r w:rsidRPr="00BE0AE6">
        <w:rPr>
          <w:szCs w:val="22"/>
        </w:rPr>
        <w:t xml:space="preserve"> met een korte toespraak aan in de plenaire vergaderzaal van de Tweede Kamer. Vervolgens zal de president van de Algemene Rekenkamer de Kamer kort toespreken over enkele hoofdlijnen van het verantwoordingsonderzoek van de Algemene Rekenkamer bij de jaarverslagen over 201</w:t>
      </w:r>
      <w:r>
        <w:rPr>
          <w:szCs w:val="22"/>
        </w:rPr>
        <w:t>6</w:t>
      </w:r>
      <w:r w:rsidRPr="00BE0AE6">
        <w:rPr>
          <w:szCs w:val="22"/>
        </w:rPr>
        <w:t xml:space="preserve">. </w:t>
      </w:r>
      <w:r>
        <w:rPr>
          <w:szCs w:val="22"/>
        </w:rPr>
        <w:t>Het formele aanbiedingsmoment om 10.15</w:t>
      </w:r>
      <w:r w:rsidR="00E76462">
        <w:rPr>
          <w:szCs w:val="22"/>
        </w:rPr>
        <w:t xml:space="preserve"> uur</w:t>
      </w:r>
      <w:r>
        <w:rPr>
          <w:szCs w:val="22"/>
        </w:rPr>
        <w:t xml:space="preserve"> wordt voorafgegaan door een gezamenlijk ontbijt van de Tweede Kamer met het college van de Algemene Rekenkamer. Voor dit ontbijt zullen alle Kamerleden een uitnodiging ontvangen. </w:t>
      </w:r>
    </w:p>
    <w:p w:rsidRPr="00BE0AE6" w:rsidR="00361967" w:rsidP="00361967" w:rsidRDefault="00361967" w14:paraId="35D35108" w14:textId="77777777">
      <w:pPr>
        <w:rPr>
          <w:szCs w:val="22"/>
        </w:rPr>
      </w:pPr>
    </w:p>
    <w:p w:rsidRPr="00BE0AE6" w:rsidR="00361967" w:rsidP="00361967" w:rsidRDefault="00361967" w14:paraId="06D863CC" w14:textId="77777777">
      <w:pPr>
        <w:rPr>
          <w:i/>
          <w:szCs w:val="22"/>
        </w:rPr>
      </w:pPr>
      <w:r w:rsidRPr="00BE0AE6">
        <w:rPr>
          <w:i/>
          <w:szCs w:val="22"/>
        </w:rPr>
        <w:t>Het Verantwoordingsdebat</w:t>
      </w:r>
    </w:p>
    <w:p w:rsidRPr="00BE0AE6" w:rsidR="00361967" w:rsidP="00361967" w:rsidRDefault="00361967" w14:paraId="36792BF4" w14:textId="77777777">
      <w:pPr>
        <w:rPr>
          <w:szCs w:val="22"/>
        </w:rPr>
      </w:pPr>
      <w:r>
        <w:rPr>
          <w:szCs w:val="22"/>
        </w:rPr>
        <w:t>Het Verantwoordingsdebat met de minister-president en de minister van Financiën vindt plaats in de week van 29 mei 2017.</w:t>
      </w:r>
      <w:r w:rsidRPr="00BE0AE6">
        <w:rPr>
          <w:szCs w:val="22"/>
        </w:rPr>
        <w:t xml:space="preserve"> Dit debat wordt mede gevoerd naar aanleiding van de Verantwoordingsbrief van de minister-president. </w:t>
      </w:r>
    </w:p>
    <w:p w:rsidRPr="00BE0AE6" w:rsidR="00361967" w:rsidP="00361967" w:rsidRDefault="00361967" w14:paraId="6197F4DF" w14:textId="77777777">
      <w:pPr>
        <w:rPr>
          <w:szCs w:val="22"/>
        </w:rPr>
      </w:pPr>
      <w:r w:rsidRPr="00BE0AE6">
        <w:rPr>
          <w:szCs w:val="22"/>
        </w:rPr>
        <w:t>Om het Verantwoordingsdebat de aandacht te geven die het naar de mening van de commissie Financiën verdient, doet de commissie Financiën de aanbeveling dat de fractievoorzitters dit debat met de genoemde bewindslieden voeren. Dit is in de geest van een in 2004 door de Tweede Kamer aangenomen motie</w:t>
      </w:r>
      <w:r>
        <w:rPr>
          <w:szCs w:val="22"/>
        </w:rPr>
        <w:t>,</w:t>
      </w:r>
      <w:r w:rsidRPr="00BE0AE6">
        <w:rPr>
          <w:szCs w:val="22"/>
        </w:rPr>
        <w:t xml:space="preserve"> waarin werd uitgesproken dat </w:t>
      </w:r>
      <w:r>
        <w:rPr>
          <w:szCs w:val="22"/>
        </w:rPr>
        <w:t xml:space="preserve">het Verantwoordingsdebat </w:t>
      </w:r>
      <w:r w:rsidRPr="00BE0AE6">
        <w:rPr>
          <w:szCs w:val="22"/>
        </w:rPr>
        <w:t>zelfs een debat met het voltallige kabinet zou moeten zijn</w:t>
      </w:r>
      <w:r>
        <w:rPr>
          <w:szCs w:val="22"/>
        </w:rPr>
        <w:t xml:space="preserve"> (</w:t>
      </w:r>
      <w:r w:rsidRPr="00BB5838">
        <w:rPr>
          <w:szCs w:val="22"/>
        </w:rPr>
        <w:t>Kamerstuk 29 540, nr. 105H</w:t>
      </w:r>
      <w:r>
        <w:rPr>
          <w:szCs w:val="22"/>
        </w:rPr>
        <w:t>)</w:t>
      </w:r>
      <w:r w:rsidRPr="00BE0AE6">
        <w:rPr>
          <w:szCs w:val="22"/>
        </w:rPr>
        <w:t xml:space="preserve">. </w:t>
      </w:r>
    </w:p>
    <w:p w:rsidRPr="00BE0AE6" w:rsidR="00361967" w:rsidP="00361967" w:rsidRDefault="00361967" w14:paraId="1D9A08EC" w14:textId="77777777">
      <w:pPr>
        <w:rPr>
          <w:szCs w:val="22"/>
        </w:rPr>
      </w:pPr>
    </w:p>
    <w:p w:rsidR="00361967" w:rsidP="00361967" w:rsidRDefault="00361967" w14:paraId="39550D84" w14:textId="77777777">
      <w:pPr>
        <w:rPr>
          <w:szCs w:val="22"/>
        </w:rPr>
      </w:pPr>
      <w:r>
        <w:rPr>
          <w:szCs w:val="22"/>
        </w:rPr>
        <w:t>In het debat zullen dit jaar twee thema’s een belangrijke rol spelen (</w:t>
      </w:r>
      <w:r w:rsidRPr="00BB5838">
        <w:rPr>
          <w:szCs w:val="22"/>
        </w:rPr>
        <w:t>Kamerstuk 31 428, nr. 10</w:t>
      </w:r>
      <w:r>
        <w:rPr>
          <w:szCs w:val="22"/>
        </w:rPr>
        <w:t>):</w:t>
      </w:r>
    </w:p>
    <w:p w:rsidR="00361967" w:rsidP="00361967" w:rsidRDefault="00361967" w14:paraId="0EF45B3F" w14:textId="77777777">
      <w:pPr>
        <w:pStyle w:val="Lijstalinea"/>
        <w:numPr>
          <w:ilvl w:val="0"/>
          <w:numId w:val="22"/>
        </w:numPr>
        <w:rPr>
          <w:szCs w:val="22"/>
        </w:rPr>
      </w:pPr>
      <w:r>
        <w:rPr>
          <w:szCs w:val="22"/>
        </w:rPr>
        <w:t>De tijdelijke commissie Breed welvaartsbegrip heeft in haar rapport ‘Welvaart in Kaart’ (Kamerstuk 34 298, nr. 3) aanbevolen een jaarlijkse monitor brede welvaart te ontwikkelen, die de Kamer kan betrekken bij het Verantwoordingsdebat. Het kabinet heeft deze aanbeveling overgenomen. De monitor wordt in 2018 voor het eerst gepubliceerd, maar in 2017 zal ten behoeve van het Verantwoordingsdebat al een tussentijds rapport worden uitgebracht dat zo veel mogelijk aansluit op de toekomstige monitor.</w:t>
      </w:r>
    </w:p>
    <w:p w:rsidRPr="008B243C" w:rsidR="00361967" w:rsidP="00361967" w:rsidRDefault="00361967" w14:paraId="4F5D2EA4" w14:textId="77777777">
      <w:pPr>
        <w:pStyle w:val="Lijstalinea"/>
        <w:numPr>
          <w:ilvl w:val="0"/>
          <w:numId w:val="22"/>
        </w:numPr>
        <w:rPr>
          <w:szCs w:val="22"/>
        </w:rPr>
      </w:pPr>
      <w:r w:rsidRPr="00EB00BA">
        <w:rPr>
          <w:szCs w:val="22"/>
        </w:rPr>
        <w:t>De Kamer heeft al uitgesproken dat het thema ‘Focus op beleidstoetsing’ het zogenoemde focusonderwerp voor de verantwoording over 2016 zal zij</w:t>
      </w:r>
      <w:r w:rsidRPr="008B243C">
        <w:rPr>
          <w:szCs w:val="22"/>
        </w:rPr>
        <w:t xml:space="preserve">n. </w:t>
      </w:r>
      <w:r>
        <w:rPr>
          <w:szCs w:val="22"/>
        </w:rPr>
        <w:t xml:space="preserve">De afgelopen jaren is er in toenemende mate aandacht besteed aan het verbeteren van de kwaliteit van beleidsdoorlichtingen en is de politieke aandacht voor de opzet van beleidsdoorlichtingen vergroot. In de Verantwoordingsbrief van de minister-president en in de afzonderlijke jaarverslagen zal beleidstoetsing extra aandacht krijgen. </w:t>
      </w:r>
      <w:r w:rsidRPr="00EB00BA">
        <w:rPr>
          <w:szCs w:val="22"/>
        </w:rPr>
        <w:t>Het ligt in de rede dat commissies/rapporteurs daar ook aandacht aan besteden</w:t>
      </w:r>
      <w:r w:rsidRPr="008B243C">
        <w:rPr>
          <w:szCs w:val="22"/>
        </w:rPr>
        <w:t xml:space="preserve">. </w:t>
      </w:r>
    </w:p>
    <w:p w:rsidRPr="00BE0AE6" w:rsidR="00361967" w:rsidP="00361967" w:rsidRDefault="00361967" w14:paraId="44D3309B" w14:textId="77777777">
      <w:pPr>
        <w:rPr>
          <w:szCs w:val="22"/>
        </w:rPr>
      </w:pPr>
    </w:p>
    <w:p w:rsidRPr="00BE0AE6" w:rsidR="00361967" w:rsidP="00361967" w:rsidRDefault="00361967" w14:paraId="74FC7AC7" w14:textId="77777777">
      <w:pPr>
        <w:numPr>
          <w:ilvl w:val="0"/>
          <w:numId w:val="21"/>
        </w:numPr>
        <w:rPr>
          <w:b/>
          <w:szCs w:val="22"/>
        </w:rPr>
      </w:pPr>
      <w:r w:rsidRPr="00BE0AE6">
        <w:rPr>
          <w:b/>
          <w:szCs w:val="22"/>
        </w:rPr>
        <w:t>Commissiebehandeling verantwoordingsstukken</w:t>
      </w:r>
    </w:p>
    <w:p w:rsidRPr="00BE0AE6" w:rsidR="00361967" w:rsidP="00361967" w:rsidRDefault="00361967" w14:paraId="14FF27A5" w14:textId="77777777">
      <w:pPr>
        <w:rPr>
          <w:szCs w:val="22"/>
        </w:rPr>
      </w:pPr>
    </w:p>
    <w:p w:rsidRPr="00BE0AE6" w:rsidR="00361967" w:rsidP="00361967" w:rsidRDefault="00361967" w14:paraId="1BA0A874" w14:textId="77777777">
      <w:pPr>
        <w:rPr>
          <w:i/>
          <w:szCs w:val="22"/>
        </w:rPr>
      </w:pPr>
      <w:proofErr w:type="spellStart"/>
      <w:r w:rsidRPr="00BE0AE6">
        <w:rPr>
          <w:i/>
          <w:szCs w:val="22"/>
        </w:rPr>
        <w:t>Wetgevingsoverleggen</w:t>
      </w:r>
      <w:proofErr w:type="spellEnd"/>
      <w:r w:rsidRPr="00BE0AE6">
        <w:rPr>
          <w:i/>
          <w:szCs w:val="22"/>
        </w:rPr>
        <w:t xml:space="preserve"> (</w:t>
      </w:r>
      <w:proofErr w:type="spellStart"/>
      <w:r w:rsidRPr="00BE0AE6">
        <w:rPr>
          <w:i/>
          <w:szCs w:val="22"/>
        </w:rPr>
        <w:t>WGO’s</w:t>
      </w:r>
      <w:proofErr w:type="spellEnd"/>
      <w:r w:rsidRPr="00BE0AE6">
        <w:rPr>
          <w:i/>
          <w:szCs w:val="22"/>
        </w:rPr>
        <w:t>)</w:t>
      </w:r>
    </w:p>
    <w:p w:rsidRPr="00BE0AE6" w:rsidR="00361967" w:rsidP="00361967" w:rsidRDefault="00361967" w14:paraId="7D6B36DD" w14:textId="77777777">
      <w:pPr>
        <w:rPr>
          <w:szCs w:val="22"/>
        </w:rPr>
      </w:pPr>
      <w:r w:rsidRPr="00BE0AE6">
        <w:rPr>
          <w:szCs w:val="22"/>
        </w:rPr>
        <w:t>De commissie Financiën beveelt aan om de jaarverslagen en de bijbehorende rapporten van de Algemene Rekenkamer zo</w:t>
      </w:r>
      <w:r>
        <w:rPr>
          <w:szCs w:val="22"/>
        </w:rPr>
        <w:t xml:space="preserve"> </w:t>
      </w:r>
      <w:r w:rsidRPr="00BE0AE6">
        <w:rPr>
          <w:szCs w:val="22"/>
        </w:rPr>
        <w:t xml:space="preserve">veel mogelijk te behandelen in aparte </w:t>
      </w:r>
      <w:proofErr w:type="spellStart"/>
      <w:r w:rsidRPr="00BE0AE6">
        <w:rPr>
          <w:szCs w:val="22"/>
        </w:rPr>
        <w:t>wetgevingsoverleggen</w:t>
      </w:r>
      <w:proofErr w:type="spellEnd"/>
      <w:r w:rsidRPr="00BE0AE6">
        <w:rPr>
          <w:szCs w:val="22"/>
        </w:rPr>
        <w:t xml:space="preserve"> (</w:t>
      </w:r>
      <w:proofErr w:type="spellStart"/>
      <w:r w:rsidRPr="00BE0AE6">
        <w:rPr>
          <w:szCs w:val="22"/>
        </w:rPr>
        <w:t>WGO’s</w:t>
      </w:r>
      <w:proofErr w:type="spellEnd"/>
      <w:r w:rsidRPr="00BE0AE6">
        <w:rPr>
          <w:szCs w:val="22"/>
        </w:rPr>
        <w:t xml:space="preserve">). </w:t>
      </w:r>
    </w:p>
    <w:p w:rsidRPr="00BE0AE6" w:rsidR="00361967" w:rsidP="00361967" w:rsidRDefault="00361967" w14:paraId="1524BC7E" w14:textId="77777777">
      <w:pPr>
        <w:rPr>
          <w:szCs w:val="22"/>
        </w:rPr>
      </w:pPr>
    </w:p>
    <w:p w:rsidRPr="00BE0AE6" w:rsidR="00361967" w:rsidP="00361967" w:rsidRDefault="00361967" w14:paraId="3D5FD928" w14:textId="77777777">
      <w:pPr>
        <w:rPr>
          <w:i/>
          <w:szCs w:val="22"/>
        </w:rPr>
      </w:pPr>
      <w:r w:rsidRPr="00BE0AE6">
        <w:rPr>
          <w:i/>
          <w:szCs w:val="22"/>
        </w:rPr>
        <w:t>Rapporteurs</w:t>
      </w:r>
    </w:p>
    <w:p w:rsidRPr="00BE0AE6" w:rsidR="00361967" w:rsidP="00361967" w:rsidRDefault="00361967" w14:paraId="211AB3E4" w14:textId="77777777">
      <w:pPr>
        <w:rPr>
          <w:szCs w:val="22"/>
        </w:rPr>
      </w:pPr>
      <w:r w:rsidRPr="00BE0AE6">
        <w:rPr>
          <w:szCs w:val="22"/>
        </w:rPr>
        <w:t xml:space="preserve">Het kabinet heeft herhaaldelijk toegezegd zich in te zetten voor een verbetering van de kwaliteit van jaarverslagen en begrotingen. De commissie Financiën beveelt de commissies aan om de kwaliteit van de verantwoordingsstukken (informatiegehalte, inzichtelijkheid, concreetheid, het gebruik van beleidsdoorlichtingen, afrekenbaarheid) in gezamenlijkheid goed te beoordelen. </w:t>
      </w:r>
    </w:p>
    <w:p w:rsidRPr="00BE0AE6" w:rsidR="00361967" w:rsidP="00361967" w:rsidRDefault="00361967" w14:paraId="1873FBEF" w14:textId="77777777">
      <w:pPr>
        <w:rPr>
          <w:szCs w:val="22"/>
        </w:rPr>
      </w:pPr>
    </w:p>
    <w:p w:rsidRPr="00BE0AE6" w:rsidR="00361967" w:rsidP="00361967" w:rsidRDefault="00361967" w14:paraId="3494CBF4" w14:textId="77777777">
      <w:pPr>
        <w:rPr>
          <w:szCs w:val="22"/>
        </w:rPr>
      </w:pPr>
      <w:r w:rsidRPr="00BE0AE6">
        <w:rPr>
          <w:szCs w:val="22"/>
        </w:rPr>
        <w:t xml:space="preserve">Het verdient daarbij de aanbeveling dat iedere commissie daarvoor één of </w:t>
      </w:r>
      <w:r>
        <w:rPr>
          <w:szCs w:val="22"/>
        </w:rPr>
        <w:t>meer</w:t>
      </w:r>
      <w:r w:rsidRPr="00BE0AE6">
        <w:rPr>
          <w:szCs w:val="22"/>
        </w:rPr>
        <w:t xml:space="preserve"> rapporteurs aanwijst</w:t>
      </w:r>
      <w:r>
        <w:rPr>
          <w:szCs w:val="22"/>
        </w:rPr>
        <w:t>, bij voorkeur één vanuit de coalitie en één vanuit de oppositie</w:t>
      </w:r>
      <w:r w:rsidRPr="00BE0AE6">
        <w:rPr>
          <w:szCs w:val="22"/>
        </w:rPr>
        <w:t>, die zich namens de commissie aan deze vraagstukken wijden. Rapporteurs kunnen voor de analyse van de stukken een beroep doen op</w:t>
      </w:r>
      <w:r>
        <w:rPr>
          <w:szCs w:val="22"/>
        </w:rPr>
        <w:t xml:space="preserve"> ondersteuning door de ambtelijke staf.</w:t>
      </w:r>
      <w:r w:rsidRPr="00BE0AE6">
        <w:rPr>
          <w:szCs w:val="22"/>
        </w:rPr>
        <w:t xml:space="preserve">  </w:t>
      </w:r>
    </w:p>
    <w:p w:rsidRPr="00BE0AE6" w:rsidR="00361967" w:rsidP="00361967" w:rsidRDefault="00361967" w14:paraId="4B611819" w14:textId="77777777">
      <w:pPr>
        <w:rPr>
          <w:szCs w:val="22"/>
        </w:rPr>
      </w:pPr>
    </w:p>
    <w:p w:rsidRPr="00BE0AE6" w:rsidR="00361967" w:rsidP="00361967" w:rsidRDefault="00361967" w14:paraId="66E6435B" w14:textId="77777777">
      <w:pPr>
        <w:rPr>
          <w:szCs w:val="22"/>
        </w:rPr>
      </w:pPr>
      <w:r w:rsidRPr="00BE0AE6">
        <w:rPr>
          <w:szCs w:val="22"/>
        </w:rPr>
        <w:lastRenderedPageBreak/>
        <w:t xml:space="preserve">Commissies kunnen ook besluiten een rapporteur in te zetten op een specifiek thema dat van belang wordt geacht. Hiermee kan verdieping worden gezocht op een of meer onderdelen van het jaarverslag. De commissies wordt aanbevolen tijdig thema’s te benoemen die nader onderzocht worden. </w:t>
      </w:r>
    </w:p>
    <w:p w:rsidR="00361967" w:rsidP="00361967" w:rsidRDefault="00361967" w14:paraId="2AB2F6D1" w14:textId="77777777">
      <w:pPr>
        <w:rPr>
          <w:szCs w:val="22"/>
        </w:rPr>
      </w:pPr>
    </w:p>
    <w:p w:rsidRPr="00A32B4B" w:rsidR="00361967" w:rsidP="00361967" w:rsidRDefault="00361967" w14:paraId="2EB373F6" w14:textId="77777777">
      <w:pPr>
        <w:rPr>
          <w:i/>
          <w:szCs w:val="22"/>
        </w:rPr>
      </w:pPr>
      <w:r>
        <w:rPr>
          <w:i/>
          <w:szCs w:val="22"/>
        </w:rPr>
        <w:t>Introductie begroten en verantwoorden</w:t>
      </w:r>
    </w:p>
    <w:p w:rsidRPr="00BE0AE6" w:rsidR="00361967" w:rsidP="00361967" w:rsidRDefault="00361967" w14:paraId="35747B82" w14:textId="77777777">
      <w:pPr>
        <w:rPr>
          <w:szCs w:val="22"/>
        </w:rPr>
      </w:pPr>
      <w:r w:rsidRPr="00BE0AE6">
        <w:rPr>
          <w:szCs w:val="22"/>
        </w:rPr>
        <w:t xml:space="preserve">Ter ondersteuning van </w:t>
      </w:r>
      <w:r>
        <w:rPr>
          <w:szCs w:val="22"/>
        </w:rPr>
        <w:t>nieuwe Kamerleden</w:t>
      </w:r>
      <w:r w:rsidRPr="00BE0AE6">
        <w:rPr>
          <w:szCs w:val="22"/>
        </w:rPr>
        <w:t xml:space="preserve"> zal de commissie Financiën </w:t>
      </w:r>
      <w:r>
        <w:rPr>
          <w:szCs w:val="22"/>
        </w:rPr>
        <w:t xml:space="preserve">in de week vóór </w:t>
      </w:r>
      <w:r w:rsidRPr="00BE0AE6">
        <w:rPr>
          <w:szCs w:val="22"/>
        </w:rPr>
        <w:t xml:space="preserve">Verantwoordingsdag - op </w:t>
      </w:r>
      <w:r>
        <w:rPr>
          <w:szCs w:val="22"/>
        </w:rPr>
        <w:t>woensdag</w:t>
      </w:r>
      <w:r w:rsidRPr="00BE0AE6">
        <w:rPr>
          <w:szCs w:val="22"/>
        </w:rPr>
        <w:t xml:space="preserve"> 1</w:t>
      </w:r>
      <w:r>
        <w:rPr>
          <w:szCs w:val="22"/>
        </w:rPr>
        <w:t>0</w:t>
      </w:r>
      <w:r w:rsidRPr="00BE0AE6">
        <w:rPr>
          <w:szCs w:val="22"/>
        </w:rPr>
        <w:t xml:space="preserve"> mei 201</w:t>
      </w:r>
      <w:r>
        <w:rPr>
          <w:szCs w:val="22"/>
        </w:rPr>
        <w:t>7</w:t>
      </w:r>
      <w:r w:rsidRPr="00BE0AE6">
        <w:rPr>
          <w:szCs w:val="22"/>
        </w:rPr>
        <w:t xml:space="preserve"> </w:t>
      </w:r>
      <w:r>
        <w:rPr>
          <w:szCs w:val="22"/>
        </w:rPr>
        <w:t>–</w:t>
      </w:r>
      <w:r w:rsidRPr="00BE0AE6">
        <w:rPr>
          <w:szCs w:val="22"/>
        </w:rPr>
        <w:t xml:space="preserve"> </w:t>
      </w:r>
      <w:r>
        <w:rPr>
          <w:szCs w:val="22"/>
        </w:rPr>
        <w:t xml:space="preserve">in samenwerking met de Algemene Rekenkamer </w:t>
      </w:r>
      <w:r w:rsidRPr="00BE0AE6">
        <w:rPr>
          <w:szCs w:val="22"/>
        </w:rPr>
        <w:t xml:space="preserve">een </w:t>
      </w:r>
      <w:r>
        <w:rPr>
          <w:szCs w:val="22"/>
        </w:rPr>
        <w:t>introductie</w:t>
      </w:r>
      <w:r w:rsidRPr="00BE0AE6">
        <w:rPr>
          <w:szCs w:val="22"/>
        </w:rPr>
        <w:t xml:space="preserve"> organiseren</w:t>
      </w:r>
      <w:r>
        <w:rPr>
          <w:szCs w:val="22"/>
        </w:rPr>
        <w:t xml:space="preserve"> </w:t>
      </w:r>
      <w:r>
        <w:t>over begroten en verantwoorden. Zowel nieuwe als ‘oude’ Kamerleden zijn van harte welkom. In deze introductie zal ook worden ingegaan op het rapporteurschap.</w:t>
      </w:r>
      <w:r w:rsidRPr="00BE0AE6">
        <w:rPr>
          <w:szCs w:val="22"/>
        </w:rPr>
        <w:t xml:space="preserve"> In de</w:t>
      </w:r>
      <w:r>
        <w:rPr>
          <w:szCs w:val="22"/>
        </w:rPr>
        <w:t>ze</w:t>
      </w:r>
      <w:r w:rsidRPr="00BE0AE6">
        <w:rPr>
          <w:szCs w:val="22"/>
        </w:rPr>
        <w:t xml:space="preserve"> bijeenkomst krijgen </w:t>
      </w:r>
      <w:r>
        <w:rPr>
          <w:szCs w:val="22"/>
        </w:rPr>
        <w:t>de leden</w:t>
      </w:r>
      <w:r w:rsidRPr="00BE0AE6">
        <w:rPr>
          <w:szCs w:val="22"/>
        </w:rPr>
        <w:t xml:space="preserve"> alle informatie die zij nodig hebben om </w:t>
      </w:r>
      <w:r>
        <w:rPr>
          <w:szCs w:val="22"/>
        </w:rPr>
        <w:t>hun rol bij de verantwoording, al dan niet als rapporteur,</w:t>
      </w:r>
      <w:r w:rsidRPr="00BE0AE6">
        <w:rPr>
          <w:szCs w:val="22"/>
        </w:rPr>
        <w:t xml:space="preserve"> goed te kunnen uitoefenen. </w:t>
      </w:r>
      <w:r w:rsidRPr="000752AB">
        <w:rPr>
          <w:szCs w:val="22"/>
        </w:rPr>
        <w:t>Nadere informatie over deze introductie, inclusief de aanmelding, volgt.</w:t>
      </w:r>
    </w:p>
    <w:p w:rsidRPr="00BE0AE6" w:rsidR="00361967" w:rsidP="00361967" w:rsidRDefault="00361967" w14:paraId="50B30D95" w14:textId="77777777">
      <w:pPr>
        <w:rPr>
          <w:szCs w:val="22"/>
        </w:rPr>
      </w:pPr>
    </w:p>
    <w:p w:rsidRPr="00BE0AE6" w:rsidR="00361967" w:rsidP="00361967" w:rsidRDefault="00361967" w14:paraId="001CE16D" w14:textId="77777777">
      <w:pPr>
        <w:rPr>
          <w:i/>
          <w:szCs w:val="22"/>
        </w:rPr>
      </w:pPr>
      <w:r w:rsidRPr="00BE0AE6">
        <w:rPr>
          <w:i/>
          <w:szCs w:val="22"/>
        </w:rPr>
        <w:t>Technische briefings door de Algemene Rekenkamer</w:t>
      </w:r>
    </w:p>
    <w:p w:rsidR="00361967" w:rsidP="00361967" w:rsidRDefault="00361967" w14:paraId="6F00D355" w14:textId="77777777">
      <w:pPr>
        <w:rPr>
          <w:szCs w:val="22"/>
        </w:rPr>
      </w:pPr>
      <w:r w:rsidRPr="00BE0AE6">
        <w:rPr>
          <w:szCs w:val="22"/>
        </w:rPr>
        <w:t>De Algemene Rekenkamer biedt, zoals elk jaar, per jaarverslag een rapport aan met oordelen over de rechtmatigheid van de uitgaven in 201</w:t>
      </w:r>
      <w:r>
        <w:rPr>
          <w:szCs w:val="22"/>
        </w:rPr>
        <w:t>6</w:t>
      </w:r>
      <w:r w:rsidRPr="00BE0AE6">
        <w:rPr>
          <w:szCs w:val="22"/>
        </w:rPr>
        <w:t xml:space="preserve"> en het door het ministerie gevoerde financieel beheer. Daarnaast gaat de Algemene Rekenkamer in op de kwaliteit van de beleidsinformatie in het jaarverslag. </w:t>
      </w:r>
      <w:r w:rsidRPr="00BE0AE6">
        <w:t>Desgewenst kan de commissie op basis van de rapporten van de Algemene Rekenkamer besluiten om een technische briefing</w:t>
      </w:r>
      <w:r>
        <w:t xml:space="preserve"> te vragen</w:t>
      </w:r>
      <w:r w:rsidRPr="00BE0AE6">
        <w:t xml:space="preserve">. </w:t>
      </w:r>
      <w:r w:rsidRPr="00BE0AE6">
        <w:rPr>
          <w:szCs w:val="22"/>
        </w:rPr>
        <w:t xml:space="preserve">Indien een commissie een nadere toelichting wenst, kan zij via de griffier van de commissie het verzoek doen aan de Algemene Rekenkamer een briefing te verzorgen over hun rapport(en). </w:t>
      </w:r>
    </w:p>
    <w:p w:rsidR="00361967" w:rsidP="00361967" w:rsidRDefault="00361967" w14:paraId="0DB861B0" w14:textId="77777777">
      <w:pPr>
        <w:rPr>
          <w:szCs w:val="22"/>
        </w:rPr>
      </w:pPr>
    </w:p>
    <w:p w:rsidR="00361967" w:rsidP="00361967" w:rsidRDefault="00361967" w14:paraId="75885DE6" w14:textId="77777777">
      <w:pPr>
        <w:rPr>
          <w:i/>
          <w:szCs w:val="22"/>
        </w:rPr>
      </w:pPr>
      <w:r>
        <w:rPr>
          <w:i/>
          <w:szCs w:val="22"/>
        </w:rPr>
        <w:t>Burgervragen bij de jaarverslagen</w:t>
      </w:r>
    </w:p>
    <w:p w:rsidR="00361967" w:rsidP="00361967" w:rsidRDefault="00361967" w14:paraId="0B872CE8" w14:textId="77777777">
      <w:pPr>
        <w:rPr>
          <w:szCs w:val="18"/>
        </w:rPr>
      </w:pPr>
      <w:r w:rsidRPr="00391846">
        <w:rPr>
          <w:szCs w:val="18"/>
        </w:rPr>
        <w:t xml:space="preserve">De commissie Financiën organiseert op maandag 22 mei 2017 de ‘V-100’. </w:t>
      </w:r>
      <w:r>
        <w:rPr>
          <w:szCs w:val="18"/>
        </w:rPr>
        <w:t>Honderd b</w:t>
      </w:r>
      <w:r w:rsidRPr="00391846">
        <w:rPr>
          <w:szCs w:val="18"/>
        </w:rPr>
        <w:t xml:space="preserve">urgers die dagelijks te maken hebben met het beleid van de Rijksoverheid worden bij de Kamer uitgenodigd om te reflecteren op de jaarverslagen van de ministeries van EZ, OCW, </w:t>
      </w:r>
      <w:proofErr w:type="spellStart"/>
      <w:r w:rsidRPr="00391846">
        <w:rPr>
          <w:szCs w:val="18"/>
        </w:rPr>
        <w:t>VenJ</w:t>
      </w:r>
      <w:proofErr w:type="spellEnd"/>
      <w:r w:rsidRPr="00391846">
        <w:rPr>
          <w:szCs w:val="18"/>
        </w:rPr>
        <w:t>, VWS en SZW. Bijvoorbeeld gaan leerlingen met elkaar in gesprek over d</w:t>
      </w:r>
      <w:r>
        <w:rPr>
          <w:szCs w:val="18"/>
        </w:rPr>
        <w:t xml:space="preserve">e kosten en resultaten van </w:t>
      </w:r>
      <w:r w:rsidRPr="00391846">
        <w:rPr>
          <w:szCs w:val="18"/>
        </w:rPr>
        <w:t>beleid</w:t>
      </w:r>
      <w:r>
        <w:rPr>
          <w:szCs w:val="18"/>
        </w:rPr>
        <w:t xml:space="preserve"> op het terrein van onderwijs</w:t>
      </w:r>
      <w:r w:rsidRPr="00391846">
        <w:rPr>
          <w:szCs w:val="18"/>
        </w:rPr>
        <w:t xml:space="preserve"> in het afgelopen jaar. De vragen die de deelnemers stellen worden aan het einde van de dag aangeboden aan de </w:t>
      </w:r>
      <w:r>
        <w:rPr>
          <w:szCs w:val="18"/>
        </w:rPr>
        <w:t>Kamer</w:t>
      </w:r>
      <w:r w:rsidRPr="00391846">
        <w:rPr>
          <w:szCs w:val="18"/>
        </w:rPr>
        <w:t xml:space="preserve"> en kunnen</w:t>
      </w:r>
      <w:r>
        <w:rPr>
          <w:szCs w:val="18"/>
        </w:rPr>
        <w:t xml:space="preserve"> desgewenst</w:t>
      </w:r>
      <w:r w:rsidRPr="00391846">
        <w:rPr>
          <w:szCs w:val="18"/>
        </w:rPr>
        <w:t xml:space="preserve"> worden betrokken bij</w:t>
      </w:r>
      <w:r>
        <w:rPr>
          <w:szCs w:val="18"/>
        </w:rPr>
        <w:t xml:space="preserve"> het plenaire Verantwoordingsdebat en</w:t>
      </w:r>
      <w:r w:rsidRPr="00391846">
        <w:rPr>
          <w:szCs w:val="18"/>
        </w:rPr>
        <w:t xml:space="preserve"> de debatten</w:t>
      </w:r>
      <w:r>
        <w:rPr>
          <w:szCs w:val="18"/>
        </w:rPr>
        <w:t xml:space="preserve"> in de commissies</w:t>
      </w:r>
      <w:r w:rsidRPr="00391846">
        <w:rPr>
          <w:szCs w:val="18"/>
        </w:rPr>
        <w:t>. Op deze manier kan de samenleving meer direct en zichtbaar invloed uitoefenen op de verantwoording van het Rijk, waardoor het vertrouwen in de politiek kan worden versterkt.</w:t>
      </w:r>
    </w:p>
    <w:p w:rsidRPr="00BE0AE6" w:rsidR="00361967" w:rsidP="00361967" w:rsidRDefault="00361967" w14:paraId="5BD26691" w14:textId="77777777">
      <w:pPr>
        <w:rPr>
          <w:szCs w:val="22"/>
        </w:rPr>
      </w:pPr>
    </w:p>
    <w:p w:rsidRPr="00BE0AE6" w:rsidR="00361967" w:rsidP="00361967" w:rsidRDefault="00361967" w14:paraId="31B5C1E9" w14:textId="77777777">
      <w:pPr>
        <w:rPr>
          <w:i/>
          <w:szCs w:val="22"/>
        </w:rPr>
      </w:pPr>
      <w:r w:rsidRPr="00BE0AE6">
        <w:rPr>
          <w:i/>
          <w:szCs w:val="22"/>
        </w:rPr>
        <w:t>Dechargeverlening</w:t>
      </w:r>
    </w:p>
    <w:p w:rsidRPr="00BE0AE6" w:rsidR="00361967" w:rsidP="00361967" w:rsidRDefault="00361967" w14:paraId="24DCDD70" w14:textId="77777777">
      <w:pPr>
        <w:rPr>
          <w:szCs w:val="22"/>
        </w:rPr>
      </w:pPr>
      <w:r w:rsidRPr="00BE0AE6">
        <w:rPr>
          <w:szCs w:val="22"/>
        </w:rPr>
        <w:t>Het sluitstuk van de begrotingscyclus is de goedkeuring van de slotwetten en de dechargeverlening voor het gevoerde financieel beheer aan de desbetreffende ministers aan de hand van de betrokken jaarverslagen, conform artikel 64 van de Comptabiliteitswet 2001.</w:t>
      </w:r>
    </w:p>
    <w:p w:rsidRPr="00BE0AE6" w:rsidR="00361967" w:rsidP="00361967" w:rsidRDefault="00361967" w14:paraId="4827EAB4" w14:textId="77777777">
      <w:pPr>
        <w:rPr>
          <w:szCs w:val="22"/>
        </w:rPr>
      </w:pPr>
    </w:p>
    <w:p w:rsidRPr="00BE0AE6" w:rsidR="00361967" w:rsidP="00361967" w:rsidRDefault="00361967" w14:paraId="3E63CD23" w14:textId="77777777">
      <w:pPr>
        <w:rPr>
          <w:szCs w:val="22"/>
        </w:rPr>
      </w:pPr>
      <w:r w:rsidRPr="00BE0AE6">
        <w:rPr>
          <w:szCs w:val="22"/>
        </w:rPr>
        <w:t xml:space="preserve">De commissie Financiën adviseert de commissies om bij de behandeling van de jaarverslagen in </w:t>
      </w:r>
      <w:proofErr w:type="spellStart"/>
      <w:r w:rsidRPr="00BE0AE6">
        <w:rPr>
          <w:szCs w:val="22"/>
        </w:rPr>
        <w:t>wetgevingsoverleggen</w:t>
      </w:r>
      <w:proofErr w:type="spellEnd"/>
      <w:r w:rsidRPr="00BE0AE6">
        <w:rPr>
          <w:szCs w:val="22"/>
        </w:rPr>
        <w:t xml:space="preserve"> expliciet aandacht te besteden aan het financieel beheer en aan de dechargeverlening. Zoals gebruikelijk zal de commissie Financiën de Kamer voor de stemming over de slotwetten per brief informeren over de uitkomsten van de behandeling van de jaarverslagen en de slotwetten en adviseren over de dechargeverlening.</w:t>
      </w:r>
      <w:r>
        <w:rPr>
          <w:szCs w:val="22"/>
        </w:rPr>
        <w:t xml:space="preserve"> Ten behoeve van deze brief verzoekt de commissie Financiën om bijzonderheden bij de behandeling van de jaarverslagen en slotwetten uiterlijk vrijdag 30 juni 2017 kenbaar te maken via de commissiestaf.</w:t>
      </w:r>
    </w:p>
    <w:p w:rsidRPr="00192105" w:rsidR="000265F9" w:rsidP="0058499D" w:rsidRDefault="000265F9" w14:paraId="7D12D537" w14:textId="77777777">
      <w:pPr>
        <w:rPr>
          <w:rStyle w:val="Verwijzingopmerking"/>
          <w:sz w:val="18"/>
          <w:szCs w:val="22"/>
        </w:rPr>
      </w:pPr>
    </w:p>
    <w:sectPr w:rsidRPr="00192105" w:rsidR="000265F9" w:rsidSect="00B148EA">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2D53E" w14:textId="77777777" w:rsidR="00801A1B" w:rsidRDefault="00801A1B">
      <w:r>
        <w:separator/>
      </w:r>
    </w:p>
  </w:endnote>
  <w:endnote w:type="continuationSeparator" w:id="0">
    <w:p w14:paraId="7D12D53F" w14:textId="77777777" w:rsidR="00801A1B" w:rsidRDefault="0080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2D53C" w14:textId="77777777" w:rsidR="00801A1B" w:rsidRDefault="00801A1B">
      <w:r>
        <w:separator/>
      </w:r>
    </w:p>
  </w:footnote>
  <w:footnote w:type="continuationSeparator" w:id="0">
    <w:p w14:paraId="7D12D53D" w14:textId="77777777" w:rsidR="00801A1B" w:rsidRDefault="00801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E00F54"/>
    <w:multiLevelType w:val="hybridMultilevel"/>
    <w:tmpl w:val="67080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1A37F4"/>
    <w:multiLevelType w:val="hybridMultilevel"/>
    <w:tmpl w:val="D6203DD4"/>
    <w:lvl w:ilvl="0" w:tplc="9BFA4C8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E363481"/>
    <w:multiLevelType w:val="hybridMultilevel"/>
    <w:tmpl w:val="FA0C3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86402E"/>
    <w:multiLevelType w:val="hybridMultilevel"/>
    <w:tmpl w:val="765AD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D858F3"/>
    <w:multiLevelType w:val="hybridMultilevel"/>
    <w:tmpl w:val="53381D0C"/>
    <w:lvl w:ilvl="0" w:tplc="04130001">
      <w:start w:val="1"/>
      <w:numFmt w:val="bullet"/>
      <w:lvlText w:val=""/>
      <w:lvlJc w:val="left"/>
      <w:pPr>
        <w:tabs>
          <w:tab w:val="num" w:pos="1145"/>
        </w:tabs>
        <w:ind w:left="1145" w:hanging="360"/>
      </w:pPr>
      <w:rPr>
        <w:rFonts w:ascii="Symbol" w:hAnsi="Symbol" w:hint="default"/>
      </w:rPr>
    </w:lvl>
    <w:lvl w:ilvl="1" w:tplc="04130003" w:tentative="1">
      <w:start w:val="1"/>
      <w:numFmt w:val="bullet"/>
      <w:lvlText w:val="o"/>
      <w:lvlJc w:val="left"/>
      <w:pPr>
        <w:tabs>
          <w:tab w:val="num" w:pos="1865"/>
        </w:tabs>
        <w:ind w:left="1865" w:hanging="360"/>
      </w:pPr>
      <w:rPr>
        <w:rFonts w:ascii="Courier New" w:hAnsi="Courier New" w:cs="Courier New" w:hint="default"/>
      </w:rPr>
    </w:lvl>
    <w:lvl w:ilvl="2" w:tplc="04130005" w:tentative="1">
      <w:start w:val="1"/>
      <w:numFmt w:val="bullet"/>
      <w:lvlText w:val=""/>
      <w:lvlJc w:val="left"/>
      <w:pPr>
        <w:tabs>
          <w:tab w:val="num" w:pos="2585"/>
        </w:tabs>
        <w:ind w:left="2585" w:hanging="360"/>
      </w:pPr>
      <w:rPr>
        <w:rFonts w:ascii="Wingdings" w:hAnsi="Wingdings" w:hint="default"/>
      </w:rPr>
    </w:lvl>
    <w:lvl w:ilvl="3" w:tplc="04130001" w:tentative="1">
      <w:start w:val="1"/>
      <w:numFmt w:val="bullet"/>
      <w:lvlText w:val=""/>
      <w:lvlJc w:val="left"/>
      <w:pPr>
        <w:tabs>
          <w:tab w:val="num" w:pos="3305"/>
        </w:tabs>
        <w:ind w:left="3305" w:hanging="360"/>
      </w:pPr>
      <w:rPr>
        <w:rFonts w:ascii="Symbol" w:hAnsi="Symbol" w:hint="default"/>
      </w:rPr>
    </w:lvl>
    <w:lvl w:ilvl="4" w:tplc="04130003" w:tentative="1">
      <w:start w:val="1"/>
      <w:numFmt w:val="bullet"/>
      <w:lvlText w:val="o"/>
      <w:lvlJc w:val="left"/>
      <w:pPr>
        <w:tabs>
          <w:tab w:val="num" w:pos="4025"/>
        </w:tabs>
        <w:ind w:left="4025" w:hanging="360"/>
      </w:pPr>
      <w:rPr>
        <w:rFonts w:ascii="Courier New" w:hAnsi="Courier New" w:cs="Courier New" w:hint="default"/>
      </w:rPr>
    </w:lvl>
    <w:lvl w:ilvl="5" w:tplc="04130005" w:tentative="1">
      <w:start w:val="1"/>
      <w:numFmt w:val="bullet"/>
      <w:lvlText w:val=""/>
      <w:lvlJc w:val="left"/>
      <w:pPr>
        <w:tabs>
          <w:tab w:val="num" w:pos="4745"/>
        </w:tabs>
        <w:ind w:left="4745" w:hanging="360"/>
      </w:pPr>
      <w:rPr>
        <w:rFonts w:ascii="Wingdings" w:hAnsi="Wingdings" w:hint="default"/>
      </w:rPr>
    </w:lvl>
    <w:lvl w:ilvl="6" w:tplc="04130001" w:tentative="1">
      <w:start w:val="1"/>
      <w:numFmt w:val="bullet"/>
      <w:lvlText w:val=""/>
      <w:lvlJc w:val="left"/>
      <w:pPr>
        <w:tabs>
          <w:tab w:val="num" w:pos="5465"/>
        </w:tabs>
        <w:ind w:left="5465" w:hanging="360"/>
      </w:pPr>
      <w:rPr>
        <w:rFonts w:ascii="Symbol" w:hAnsi="Symbol" w:hint="default"/>
      </w:rPr>
    </w:lvl>
    <w:lvl w:ilvl="7" w:tplc="04130003" w:tentative="1">
      <w:start w:val="1"/>
      <w:numFmt w:val="bullet"/>
      <w:lvlText w:val="o"/>
      <w:lvlJc w:val="left"/>
      <w:pPr>
        <w:tabs>
          <w:tab w:val="num" w:pos="6185"/>
        </w:tabs>
        <w:ind w:left="6185" w:hanging="360"/>
      </w:pPr>
      <w:rPr>
        <w:rFonts w:ascii="Courier New" w:hAnsi="Courier New" w:cs="Courier New" w:hint="default"/>
      </w:rPr>
    </w:lvl>
    <w:lvl w:ilvl="8" w:tplc="04130005" w:tentative="1">
      <w:start w:val="1"/>
      <w:numFmt w:val="bullet"/>
      <w:lvlText w:val=""/>
      <w:lvlJc w:val="left"/>
      <w:pPr>
        <w:tabs>
          <w:tab w:val="num" w:pos="6905"/>
        </w:tabs>
        <w:ind w:left="6905" w:hanging="360"/>
      </w:pPr>
      <w:rPr>
        <w:rFonts w:ascii="Wingdings" w:hAnsi="Wingdings" w:hint="default"/>
      </w:rPr>
    </w:lvl>
  </w:abstractNum>
  <w:abstractNum w:abstractNumId="6">
    <w:nsid w:val="2A0A0784"/>
    <w:multiLevelType w:val="hybridMultilevel"/>
    <w:tmpl w:val="8A5A2D9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FA6E38"/>
    <w:multiLevelType w:val="hybridMultilevel"/>
    <w:tmpl w:val="84A4E64C"/>
    <w:lvl w:ilvl="0" w:tplc="B846E0C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44A03E5"/>
    <w:multiLevelType w:val="hybridMultilevel"/>
    <w:tmpl w:val="3D5E8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2C2236B"/>
    <w:multiLevelType w:val="multilevel"/>
    <w:tmpl w:val="13F876AC"/>
    <w:lvl w:ilvl="0">
      <w:start w:val="1"/>
      <w:numFmt w:val="decimal"/>
      <w:pStyle w:val="Kop1"/>
      <w:lvlText w:val="%1."/>
      <w:lvlJc w:val="left"/>
      <w:pPr>
        <w:tabs>
          <w:tab w:val="num" w:pos="425"/>
        </w:tabs>
        <w:ind w:left="425" w:hanging="425"/>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992"/>
        </w:tabs>
        <w:ind w:left="992" w:hanging="992"/>
      </w:pPr>
      <w:rPr>
        <w:rFonts w:hint="default"/>
        <w:b/>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nsid w:val="5D3878A5"/>
    <w:multiLevelType w:val="hybridMultilevel"/>
    <w:tmpl w:val="FEA83314"/>
    <w:lvl w:ilvl="0" w:tplc="61349D8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62982B7E"/>
    <w:multiLevelType w:val="hybridMultilevel"/>
    <w:tmpl w:val="8A5A2D9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2FF2596"/>
    <w:multiLevelType w:val="hybridMultilevel"/>
    <w:tmpl w:val="4600BAD8"/>
    <w:lvl w:ilvl="0" w:tplc="10D4EBE4">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184AC9"/>
    <w:multiLevelType w:val="hybridMultilevel"/>
    <w:tmpl w:val="88BC0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7377486"/>
    <w:multiLevelType w:val="hybridMultilevel"/>
    <w:tmpl w:val="F96435B4"/>
    <w:lvl w:ilvl="0" w:tplc="A33CB332">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nsid w:val="682100A1"/>
    <w:multiLevelType w:val="hybridMultilevel"/>
    <w:tmpl w:val="A9406A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EF04BE4"/>
    <w:multiLevelType w:val="hybridMultilevel"/>
    <w:tmpl w:val="7C7E4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86F0C5A"/>
    <w:multiLevelType w:val="hybridMultilevel"/>
    <w:tmpl w:val="14F20F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E7B06F7"/>
    <w:multiLevelType w:val="hybridMultilevel"/>
    <w:tmpl w:val="AF70CD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3"/>
  </w:num>
  <w:num w:numId="5">
    <w:abstractNumId w:val="12"/>
  </w:num>
  <w:num w:numId="6">
    <w:abstractNumId w:val="17"/>
  </w:num>
  <w:num w:numId="7">
    <w:abstractNumId w:val="6"/>
  </w:num>
  <w:num w:numId="8">
    <w:abstractNumId w:val="14"/>
  </w:num>
  <w:num w:numId="9">
    <w:abstractNumId w:val="21"/>
  </w:num>
  <w:num w:numId="10">
    <w:abstractNumId w:val="18"/>
  </w:num>
  <w:num w:numId="11">
    <w:abstractNumId w:val="1"/>
  </w:num>
  <w:num w:numId="12">
    <w:abstractNumId w:val="7"/>
  </w:num>
  <w:num w:numId="13">
    <w:abstractNumId w:val="20"/>
  </w:num>
  <w:num w:numId="14">
    <w:abstractNumId w:val="4"/>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0"/>
  </w:num>
  <w:num w:numId="20">
    <w:abstractNumId w:val="19"/>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053FF"/>
    <w:rsid w:val="0000573E"/>
    <w:rsid w:val="000130D2"/>
    <w:rsid w:val="000250E9"/>
    <w:rsid w:val="000265F9"/>
    <w:rsid w:val="00026ABF"/>
    <w:rsid w:val="00036AFD"/>
    <w:rsid w:val="00044530"/>
    <w:rsid w:val="00045E33"/>
    <w:rsid w:val="00050EB9"/>
    <w:rsid w:val="0009520B"/>
    <w:rsid w:val="000B42E3"/>
    <w:rsid w:val="000E19FF"/>
    <w:rsid w:val="00102596"/>
    <w:rsid w:val="00111E52"/>
    <w:rsid w:val="001310FC"/>
    <w:rsid w:val="0014048E"/>
    <w:rsid w:val="001635EC"/>
    <w:rsid w:val="00182880"/>
    <w:rsid w:val="00185C1B"/>
    <w:rsid w:val="00186523"/>
    <w:rsid w:val="00190AEB"/>
    <w:rsid w:val="00192105"/>
    <w:rsid w:val="001B5BB1"/>
    <w:rsid w:val="001C130E"/>
    <w:rsid w:val="001C50CE"/>
    <w:rsid w:val="001D7EB3"/>
    <w:rsid w:val="001F17C9"/>
    <w:rsid w:val="001F3E75"/>
    <w:rsid w:val="002008AF"/>
    <w:rsid w:val="002008DC"/>
    <w:rsid w:val="00201056"/>
    <w:rsid w:val="0024411B"/>
    <w:rsid w:val="00250EFA"/>
    <w:rsid w:val="00263375"/>
    <w:rsid w:val="00296261"/>
    <w:rsid w:val="002A3F10"/>
    <w:rsid w:val="002B301F"/>
    <w:rsid w:val="002C1DDC"/>
    <w:rsid w:val="002C608C"/>
    <w:rsid w:val="002C7C7F"/>
    <w:rsid w:val="002D3595"/>
    <w:rsid w:val="002D587E"/>
    <w:rsid w:val="002E1B1A"/>
    <w:rsid w:val="002F1545"/>
    <w:rsid w:val="00302860"/>
    <w:rsid w:val="00314C3A"/>
    <w:rsid w:val="00316180"/>
    <w:rsid w:val="003176A7"/>
    <w:rsid w:val="00321BAF"/>
    <w:rsid w:val="003225ED"/>
    <w:rsid w:val="00326369"/>
    <w:rsid w:val="003448C3"/>
    <w:rsid w:val="00352B52"/>
    <w:rsid w:val="00361967"/>
    <w:rsid w:val="0036204F"/>
    <w:rsid w:val="00374C31"/>
    <w:rsid w:val="0039425D"/>
    <w:rsid w:val="003B41A4"/>
    <w:rsid w:val="003D6AA0"/>
    <w:rsid w:val="003E2B12"/>
    <w:rsid w:val="003F7154"/>
    <w:rsid w:val="0042093B"/>
    <w:rsid w:val="00434420"/>
    <w:rsid w:val="00454963"/>
    <w:rsid w:val="00460672"/>
    <w:rsid w:val="00465E30"/>
    <w:rsid w:val="00470080"/>
    <w:rsid w:val="004739EF"/>
    <w:rsid w:val="0049709C"/>
    <w:rsid w:val="004B27A4"/>
    <w:rsid w:val="004B6334"/>
    <w:rsid w:val="004C7559"/>
    <w:rsid w:val="004D5451"/>
    <w:rsid w:val="004D56DE"/>
    <w:rsid w:val="0050240F"/>
    <w:rsid w:val="00502B95"/>
    <w:rsid w:val="00503110"/>
    <w:rsid w:val="00513B43"/>
    <w:rsid w:val="00523138"/>
    <w:rsid w:val="00523430"/>
    <w:rsid w:val="0053012F"/>
    <w:rsid w:val="00540920"/>
    <w:rsid w:val="0055249E"/>
    <w:rsid w:val="005706C8"/>
    <w:rsid w:val="00582652"/>
    <w:rsid w:val="0058499D"/>
    <w:rsid w:val="005A1839"/>
    <w:rsid w:val="005A422C"/>
    <w:rsid w:val="005B0866"/>
    <w:rsid w:val="005E7ACA"/>
    <w:rsid w:val="005F127E"/>
    <w:rsid w:val="005F2FF9"/>
    <w:rsid w:val="006110A1"/>
    <w:rsid w:val="00635661"/>
    <w:rsid w:val="00646A95"/>
    <w:rsid w:val="0065770B"/>
    <w:rsid w:val="006833B7"/>
    <w:rsid w:val="00684221"/>
    <w:rsid w:val="00685160"/>
    <w:rsid w:val="00692F9D"/>
    <w:rsid w:val="006B1DD4"/>
    <w:rsid w:val="006B4B9E"/>
    <w:rsid w:val="006C0FF0"/>
    <w:rsid w:val="006C7DA2"/>
    <w:rsid w:val="006D5CE1"/>
    <w:rsid w:val="006F48BE"/>
    <w:rsid w:val="006F74EC"/>
    <w:rsid w:val="00731C96"/>
    <w:rsid w:val="00740EFE"/>
    <w:rsid w:val="00743A50"/>
    <w:rsid w:val="00744B7D"/>
    <w:rsid w:val="00782B80"/>
    <w:rsid w:val="007932BE"/>
    <w:rsid w:val="007C3E6C"/>
    <w:rsid w:val="007C44F8"/>
    <w:rsid w:val="007C4E4A"/>
    <w:rsid w:val="007D6F3B"/>
    <w:rsid w:val="007E4D61"/>
    <w:rsid w:val="007F72F9"/>
    <w:rsid w:val="00801A1B"/>
    <w:rsid w:val="00805686"/>
    <w:rsid w:val="00805B9D"/>
    <w:rsid w:val="00811B24"/>
    <w:rsid w:val="00821CDD"/>
    <w:rsid w:val="00831785"/>
    <w:rsid w:val="00851EFD"/>
    <w:rsid w:val="0085683A"/>
    <w:rsid w:val="0086635F"/>
    <w:rsid w:val="0087011D"/>
    <w:rsid w:val="008A21D3"/>
    <w:rsid w:val="008A518A"/>
    <w:rsid w:val="008B1C47"/>
    <w:rsid w:val="008C0AB7"/>
    <w:rsid w:val="008D2F14"/>
    <w:rsid w:val="008D53AF"/>
    <w:rsid w:val="008E08B1"/>
    <w:rsid w:val="008F5662"/>
    <w:rsid w:val="009336A1"/>
    <w:rsid w:val="00933D62"/>
    <w:rsid w:val="00960745"/>
    <w:rsid w:val="00965ACD"/>
    <w:rsid w:val="00967D55"/>
    <w:rsid w:val="00980282"/>
    <w:rsid w:val="00983049"/>
    <w:rsid w:val="00993E02"/>
    <w:rsid w:val="009A1DC0"/>
    <w:rsid w:val="009B3A0F"/>
    <w:rsid w:val="009B3D4C"/>
    <w:rsid w:val="009C0D28"/>
    <w:rsid w:val="009C6737"/>
    <w:rsid w:val="009E2C84"/>
    <w:rsid w:val="00A1774D"/>
    <w:rsid w:val="00A308FC"/>
    <w:rsid w:val="00A36825"/>
    <w:rsid w:val="00A66ADA"/>
    <w:rsid w:val="00A75762"/>
    <w:rsid w:val="00A77EC6"/>
    <w:rsid w:val="00A92610"/>
    <w:rsid w:val="00AB4003"/>
    <w:rsid w:val="00AB4AC1"/>
    <w:rsid w:val="00AC501B"/>
    <w:rsid w:val="00AD4B79"/>
    <w:rsid w:val="00AE2A9E"/>
    <w:rsid w:val="00AE30B4"/>
    <w:rsid w:val="00AF1FFB"/>
    <w:rsid w:val="00B1148D"/>
    <w:rsid w:val="00B148EA"/>
    <w:rsid w:val="00B2413B"/>
    <w:rsid w:val="00B27583"/>
    <w:rsid w:val="00B3190E"/>
    <w:rsid w:val="00B5001E"/>
    <w:rsid w:val="00B80E5F"/>
    <w:rsid w:val="00B85F68"/>
    <w:rsid w:val="00BA799D"/>
    <w:rsid w:val="00BC0B23"/>
    <w:rsid w:val="00C33D6E"/>
    <w:rsid w:val="00C57A27"/>
    <w:rsid w:val="00C82C2C"/>
    <w:rsid w:val="00C86552"/>
    <w:rsid w:val="00C87CBB"/>
    <w:rsid w:val="00C94DAB"/>
    <w:rsid w:val="00CB5E47"/>
    <w:rsid w:val="00CC0E32"/>
    <w:rsid w:val="00CC31A2"/>
    <w:rsid w:val="00CD0CA4"/>
    <w:rsid w:val="00CD6DB7"/>
    <w:rsid w:val="00CE6D2F"/>
    <w:rsid w:val="00CE7126"/>
    <w:rsid w:val="00D32C47"/>
    <w:rsid w:val="00D4184B"/>
    <w:rsid w:val="00D64B1B"/>
    <w:rsid w:val="00D655E7"/>
    <w:rsid w:val="00D87AE7"/>
    <w:rsid w:val="00DA285F"/>
    <w:rsid w:val="00DA3E2B"/>
    <w:rsid w:val="00DB6C60"/>
    <w:rsid w:val="00DF0A6B"/>
    <w:rsid w:val="00DF4E9F"/>
    <w:rsid w:val="00E03D19"/>
    <w:rsid w:val="00E23B19"/>
    <w:rsid w:val="00E52387"/>
    <w:rsid w:val="00E662E3"/>
    <w:rsid w:val="00E76462"/>
    <w:rsid w:val="00E80C28"/>
    <w:rsid w:val="00E87C12"/>
    <w:rsid w:val="00EA3E16"/>
    <w:rsid w:val="00EA7938"/>
    <w:rsid w:val="00ED0302"/>
    <w:rsid w:val="00ED4CC9"/>
    <w:rsid w:val="00EE093E"/>
    <w:rsid w:val="00EF1A74"/>
    <w:rsid w:val="00F07C98"/>
    <w:rsid w:val="00F24972"/>
    <w:rsid w:val="00F5360E"/>
    <w:rsid w:val="00F63B80"/>
    <w:rsid w:val="00F75B21"/>
    <w:rsid w:val="00FA50C9"/>
    <w:rsid w:val="00FA6E4E"/>
    <w:rsid w:val="00FB41A0"/>
    <w:rsid w:val="00FC37E8"/>
    <w:rsid w:val="00FD0589"/>
    <w:rsid w:val="00FD376F"/>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next w:val="Plattetekst"/>
    <w:link w:val="Kop1Char"/>
    <w:qFormat/>
    <w:rsid w:val="00190AEB"/>
    <w:pPr>
      <w:keepNext/>
      <w:numPr>
        <w:numId w:val="2"/>
      </w:numPr>
      <w:spacing w:before="120"/>
      <w:outlineLvl w:val="0"/>
    </w:pPr>
    <w:rPr>
      <w:rFonts w:ascii="Times New Roman" w:hAnsi="Times New Roman"/>
      <w:b/>
      <w:kern w:val="28"/>
      <w:sz w:val="22"/>
      <w:szCs w:val="22"/>
    </w:rPr>
  </w:style>
  <w:style w:type="paragraph" w:styleId="Kop2">
    <w:name w:val="heading 2"/>
    <w:basedOn w:val="Standaard"/>
    <w:next w:val="Plattetekst"/>
    <w:link w:val="Kop2Char"/>
    <w:qFormat/>
    <w:rsid w:val="00190AEB"/>
    <w:pPr>
      <w:keepNext/>
      <w:numPr>
        <w:ilvl w:val="1"/>
        <w:numId w:val="2"/>
      </w:numPr>
      <w:spacing w:before="240" w:after="60"/>
      <w:outlineLvl w:val="1"/>
    </w:pPr>
    <w:rPr>
      <w:rFonts w:ascii="Times New Roman" w:hAnsi="Times New Roman"/>
      <w:b/>
      <w:i/>
      <w:sz w:val="24"/>
      <w:szCs w:val="20"/>
    </w:rPr>
  </w:style>
  <w:style w:type="paragraph" w:styleId="Kop3">
    <w:name w:val="heading 3"/>
    <w:basedOn w:val="Standaard"/>
    <w:next w:val="Plattetekst"/>
    <w:link w:val="Kop3Char"/>
    <w:qFormat/>
    <w:rsid w:val="00190AEB"/>
    <w:pPr>
      <w:keepNext/>
      <w:numPr>
        <w:ilvl w:val="2"/>
        <w:numId w:val="2"/>
      </w:numPr>
      <w:spacing w:before="240" w:after="60"/>
      <w:outlineLvl w:val="2"/>
    </w:pPr>
    <w:rPr>
      <w:rFonts w:ascii="Times New Roman" w:hAnsi="Times New Roman"/>
      <w:b/>
      <w:i/>
      <w:sz w:val="22"/>
      <w:szCs w:val="20"/>
    </w:rPr>
  </w:style>
  <w:style w:type="paragraph" w:styleId="Kop4">
    <w:name w:val="heading 4"/>
    <w:basedOn w:val="Standaard"/>
    <w:next w:val="Plattetekst"/>
    <w:link w:val="Kop4Char"/>
    <w:qFormat/>
    <w:rsid w:val="00190AEB"/>
    <w:pPr>
      <w:keepNext/>
      <w:numPr>
        <w:ilvl w:val="3"/>
        <w:numId w:val="2"/>
      </w:numPr>
      <w:outlineLvl w:val="3"/>
    </w:pPr>
    <w:rPr>
      <w:rFonts w:ascii="Times New Roman" w:hAnsi="Times New Roman"/>
      <w:b/>
      <w:sz w:val="22"/>
      <w:szCs w:val="20"/>
    </w:rPr>
  </w:style>
  <w:style w:type="paragraph" w:styleId="Kop5">
    <w:name w:val="heading 5"/>
    <w:basedOn w:val="Standaard"/>
    <w:next w:val="Standaard"/>
    <w:link w:val="Kop5Char"/>
    <w:qFormat/>
    <w:rsid w:val="00190AEB"/>
    <w:pPr>
      <w:keepNext/>
      <w:numPr>
        <w:ilvl w:val="4"/>
        <w:numId w:val="2"/>
      </w:numPr>
      <w:outlineLvl w:val="4"/>
    </w:pPr>
    <w:rPr>
      <w:rFonts w:ascii="Times New Roman" w:hAnsi="Times New Roman"/>
      <w:b/>
      <w:sz w:val="20"/>
      <w:szCs w:val="20"/>
    </w:rPr>
  </w:style>
  <w:style w:type="paragraph" w:styleId="Kop6">
    <w:name w:val="heading 6"/>
    <w:basedOn w:val="Standaard"/>
    <w:next w:val="Standaard"/>
    <w:link w:val="Kop6Char"/>
    <w:qFormat/>
    <w:rsid w:val="00190AEB"/>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190AEB"/>
    <w:pPr>
      <w:numPr>
        <w:ilvl w:val="6"/>
        <w:numId w:val="2"/>
      </w:numPr>
      <w:spacing w:before="240" w:after="60"/>
      <w:outlineLvl w:val="6"/>
    </w:pPr>
    <w:rPr>
      <w:rFonts w:ascii="Times New Roman" w:hAnsi="Times New Roman"/>
      <w:sz w:val="24"/>
    </w:rPr>
  </w:style>
  <w:style w:type="paragraph" w:styleId="Kop8">
    <w:name w:val="heading 8"/>
    <w:basedOn w:val="Standaard"/>
    <w:next w:val="Standaard"/>
    <w:link w:val="Kop8Char"/>
    <w:qFormat/>
    <w:rsid w:val="00190AEB"/>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190AEB"/>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link w:val="VoettekstChar"/>
    <w:uiPriority w:val="99"/>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styleId="Hyperlink">
    <w:name w:val="Hyperlink"/>
    <w:basedOn w:val="Standaardalinea-lettertype"/>
    <w:rsid w:val="0009520B"/>
    <w:rPr>
      <w:color w:val="0000FF" w:themeColor="hyperlink"/>
      <w:u w:val="single"/>
    </w:rPr>
  </w:style>
  <w:style w:type="character" w:customStyle="1" w:styleId="Kop1Char">
    <w:name w:val="Kop 1 Char"/>
    <w:basedOn w:val="Standaardalinea-lettertype"/>
    <w:link w:val="Kop1"/>
    <w:rsid w:val="00190AEB"/>
    <w:rPr>
      <w:b/>
      <w:kern w:val="28"/>
      <w:sz w:val="22"/>
      <w:szCs w:val="22"/>
    </w:rPr>
  </w:style>
  <w:style w:type="character" w:customStyle="1" w:styleId="Kop2Char">
    <w:name w:val="Kop 2 Char"/>
    <w:basedOn w:val="Standaardalinea-lettertype"/>
    <w:link w:val="Kop2"/>
    <w:rsid w:val="00190AEB"/>
    <w:rPr>
      <w:b/>
      <w:i/>
      <w:sz w:val="24"/>
    </w:rPr>
  </w:style>
  <w:style w:type="character" w:customStyle="1" w:styleId="Kop3Char">
    <w:name w:val="Kop 3 Char"/>
    <w:basedOn w:val="Standaardalinea-lettertype"/>
    <w:link w:val="Kop3"/>
    <w:rsid w:val="00190AEB"/>
    <w:rPr>
      <w:b/>
      <w:i/>
      <w:sz w:val="22"/>
    </w:rPr>
  </w:style>
  <w:style w:type="character" w:customStyle="1" w:styleId="Kop4Char">
    <w:name w:val="Kop 4 Char"/>
    <w:basedOn w:val="Standaardalinea-lettertype"/>
    <w:link w:val="Kop4"/>
    <w:rsid w:val="00190AEB"/>
    <w:rPr>
      <w:b/>
      <w:sz w:val="22"/>
    </w:rPr>
  </w:style>
  <w:style w:type="character" w:customStyle="1" w:styleId="Kop5Char">
    <w:name w:val="Kop 5 Char"/>
    <w:basedOn w:val="Standaardalinea-lettertype"/>
    <w:link w:val="Kop5"/>
    <w:rsid w:val="00190AEB"/>
    <w:rPr>
      <w:b/>
    </w:rPr>
  </w:style>
  <w:style w:type="character" w:customStyle="1" w:styleId="Kop6Char">
    <w:name w:val="Kop 6 Char"/>
    <w:basedOn w:val="Standaardalinea-lettertype"/>
    <w:link w:val="Kop6"/>
    <w:rsid w:val="00190AEB"/>
    <w:rPr>
      <w:b/>
      <w:bCs/>
      <w:sz w:val="22"/>
      <w:szCs w:val="22"/>
    </w:rPr>
  </w:style>
  <w:style w:type="character" w:customStyle="1" w:styleId="Kop7Char">
    <w:name w:val="Kop 7 Char"/>
    <w:basedOn w:val="Standaardalinea-lettertype"/>
    <w:link w:val="Kop7"/>
    <w:rsid w:val="00190AEB"/>
    <w:rPr>
      <w:sz w:val="24"/>
      <w:szCs w:val="24"/>
    </w:rPr>
  </w:style>
  <w:style w:type="character" w:customStyle="1" w:styleId="Kop8Char">
    <w:name w:val="Kop 8 Char"/>
    <w:basedOn w:val="Standaardalinea-lettertype"/>
    <w:link w:val="Kop8"/>
    <w:rsid w:val="00190AEB"/>
    <w:rPr>
      <w:i/>
      <w:iCs/>
      <w:sz w:val="24"/>
      <w:szCs w:val="24"/>
    </w:rPr>
  </w:style>
  <w:style w:type="character" w:customStyle="1" w:styleId="Kop9Char">
    <w:name w:val="Kop 9 Char"/>
    <w:basedOn w:val="Standaardalinea-lettertype"/>
    <w:link w:val="Kop9"/>
    <w:rsid w:val="00190AEB"/>
    <w:rPr>
      <w:rFonts w:ascii="Arial" w:hAnsi="Arial" w:cs="Arial"/>
      <w:sz w:val="22"/>
      <w:szCs w:val="22"/>
    </w:rPr>
  </w:style>
  <w:style w:type="paragraph" w:styleId="Plattetekst">
    <w:name w:val="Body Text"/>
    <w:basedOn w:val="Standaard"/>
    <w:link w:val="PlattetekstChar"/>
    <w:rsid w:val="00190AEB"/>
    <w:pPr>
      <w:spacing w:before="180"/>
    </w:pPr>
    <w:rPr>
      <w:rFonts w:ascii="Times New Roman" w:hAnsi="Times New Roman"/>
      <w:sz w:val="22"/>
      <w:szCs w:val="20"/>
    </w:rPr>
  </w:style>
  <w:style w:type="character" w:customStyle="1" w:styleId="PlattetekstChar">
    <w:name w:val="Platte tekst Char"/>
    <w:basedOn w:val="Standaardalinea-lettertype"/>
    <w:link w:val="Plattetekst"/>
    <w:rsid w:val="00190AEB"/>
    <w:rPr>
      <w:sz w:val="22"/>
    </w:rPr>
  </w:style>
  <w:style w:type="paragraph" w:styleId="Voetnoottekst">
    <w:name w:val="footnote text"/>
    <w:basedOn w:val="Standaard"/>
    <w:link w:val="VoetnoottekstChar"/>
    <w:rsid w:val="00190AEB"/>
    <w:rPr>
      <w:rFonts w:ascii="Times New Roman" w:hAnsi="Times New Roman"/>
      <w:sz w:val="20"/>
      <w:szCs w:val="20"/>
    </w:rPr>
  </w:style>
  <w:style w:type="character" w:customStyle="1" w:styleId="VoetnoottekstChar">
    <w:name w:val="Voetnoottekst Char"/>
    <w:basedOn w:val="Standaardalinea-lettertype"/>
    <w:link w:val="Voetnoottekst"/>
    <w:rsid w:val="00190AEB"/>
  </w:style>
  <w:style w:type="character" w:styleId="Voetnootmarkering">
    <w:name w:val="footnote reference"/>
    <w:basedOn w:val="Standaardalinea-lettertype"/>
    <w:rsid w:val="00190AEB"/>
    <w:rPr>
      <w:vertAlign w:val="superscript"/>
    </w:rPr>
  </w:style>
  <w:style w:type="paragraph" w:styleId="Lijstalinea">
    <w:name w:val="List Paragraph"/>
    <w:basedOn w:val="Standaard"/>
    <w:uiPriority w:val="34"/>
    <w:qFormat/>
    <w:rsid w:val="00201056"/>
    <w:pPr>
      <w:ind w:left="720"/>
      <w:contextualSpacing/>
    </w:pPr>
  </w:style>
  <w:style w:type="character" w:customStyle="1" w:styleId="VoettekstChar">
    <w:name w:val="Voettekst Char"/>
    <w:basedOn w:val="Standaardalinea-lettertype"/>
    <w:link w:val="Voettekst"/>
    <w:uiPriority w:val="99"/>
    <w:rsid w:val="00A66ADA"/>
    <w:rPr>
      <w:rFonts w:ascii="Verdana" w:hAnsi="Verdana"/>
      <w:sz w:val="18"/>
      <w:szCs w:val="24"/>
    </w:rPr>
  </w:style>
  <w:style w:type="paragraph" w:styleId="Revisie">
    <w:name w:val="Revision"/>
    <w:hidden/>
    <w:uiPriority w:val="99"/>
    <w:semiHidden/>
    <w:rsid w:val="001C50CE"/>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next w:val="Plattetekst"/>
    <w:link w:val="Kop1Char"/>
    <w:qFormat/>
    <w:rsid w:val="00190AEB"/>
    <w:pPr>
      <w:keepNext/>
      <w:numPr>
        <w:numId w:val="2"/>
      </w:numPr>
      <w:spacing w:before="120"/>
      <w:outlineLvl w:val="0"/>
    </w:pPr>
    <w:rPr>
      <w:rFonts w:ascii="Times New Roman" w:hAnsi="Times New Roman"/>
      <w:b/>
      <w:kern w:val="28"/>
      <w:sz w:val="22"/>
      <w:szCs w:val="22"/>
    </w:rPr>
  </w:style>
  <w:style w:type="paragraph" w:styleId="Kop2">
    <w:name w:val="heading 2"/>
    <w:basedOn w:val="Standaard"/>
    <w:next w:val="Plattetekst"/>
    <w:link w:val="Kop2Char"/>
    <w:qFormat/>
    <w:rsid w:val="00190AEB"/>
    <w:pPr>
      <w:keepNext/>
      <w:numPr>
        <w:ilvl w:val="1"/>
        <w:numId w:val="2"/>
      </w:numPr>
      <w:spacing w:before="240" w:after="60"/>
      <w:outlineLvl w:val="1"/>
    </w:pPr>
    <w:rPr>
      <w:rFonts w:ascii="Times New Roman" w:hAnsi="Times New Roman"/>
      <w:b/>
      <w:i/>
      <w:sz w:val="24"/>
      <w:szCs w:val="20"/>
    </w:rPr>
  </w:style>
  <w:style w:type="paragraph" w:styleId="Kop3">
    <w:name w:val="heading 3"/>
    <w:basedOn w:val="Standaard"/>
    <w:next w:val="Plattetekst"/>
    <w:link w:val="Kop3Char"/>
    <w:qFormat/>
    <w:rsid w:val="00190AEB"/>
    <w:pPr>
      <w:keepNext/>
      <w:numPr>
        <w:ilvl w:val="2"/>
        <w:numId w:val="2"/>
      </w:numPr>
      <w:spacing w:before="240" w:after="60"/>
      <w:outlineLvl w:val="2"/>
    </w:pPr>
    <w:rPr>
      <w:rFonts w:ascii="Times New Roman" w:hAnsi="Times New Roman"/>
      <w:b/>
      <w:i/>
      <w:sz w:val="22"/>
      <w:szCs w:val="20"/>
    </w:rPr>
  </w:style>
  <w:style w:type="paragraph" w:styleId="Kop4">
    <w:name w:val="heading 4"/>
    <w:basedOn w:val="Standaard"/>
    <w:next w:val="Plattetekst"/>
    <w:link w:val="Kop4Char"/>
    <w:qFormat/>
    <w:rsid w:val="00190AEB"/>
    <w:pPr>
      <w:keepNext/>
      <w:numPr>
        <w:ilvl w:val="3"/>
        <w:numId w:val="2"/>
      </w:numPr>
      <w:outlineLvl w:val="3"/>
    </w:pPr>
    <w:rPr>
      <w:rFonts w:ascii="Times New Roman" w:hAnsi="Times New Roman"/>
      <w:b/>
      <w:sz w:val="22"/>
      <w:szCs w:val="20"/>
    </w:rPr>
  </w:style>
  <w:style w:type="paragraph" w:styleId="Kop5">
    <w:name w:val="heading 5"/>
    <w:basedOn w:val="Standaard"/>
    <w:next w:val="Standaard"/>
    <w:link w:val="Kop5Char"/>
    <w:qFormat/>
    <w:rsid w:val="00190AEB"/>
    <w:pPr>
      <w:keepNext/>
      <w:numPr>
        <w:ilvl w:val="4"/>
        <w:numId w:val="2"/>
      </w:numPr>
      <w:outlineLvl w:val="4"/>
    </w:pPr>
    <w:rPr>
      <w:rFonts w:ascii="Times New Roman" w:hAnsi="Times New Roman"/>
      <w:b/>
      <w:sz w:val="20"/>
      <w:szCs w:val="20"/>
    </w:rPr>
  </w:style>
  <w:style w:type="paragraph" w:styleId="Kop6">
    <w:name w:val="heading 6"/>
    <w:basedOn w:val="Standaard"/>
    <w:next w:val="Standaard"/>
    <w:link w:val="Kop6Char"/>
    <w:qFormat/>
    <w:rsid w:val="00190AEB"/>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190AEB"/>
    <w:pPr>
      <w:numPr>
        <w:ilvl w:val="6"/>
        <w:numId w:val="2"/>
      </w:numPr>
      <w:spacing w:before="240" w:after="60"/>
      <w:outlineLvl w:val="6"/>
    </w:pPr>
    <w:rPr>
      <w:rFonts w:ascii="Times New Roman" w:hAnsi="Times New Roman"/>
      <w:sz w:val="24"/>
    </w:rPr>
  </w:style>
  <w:style w:type="paragraph" w:styleId="Kop8">
    <w:name w:val="heading 8"/>
    <w:basedOn w:val="Standaard"/>
    <w:next w:val="Standaard"/>
    <w:link w:val="Kop8Char"/>
    <w:qFormat/>
    <w:rsid w:val="00190AEB"/>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190AEB"/>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link w:val="VoettekstChar"/>
    <w:uiPriority w:val="99"/>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styleId="Hyperlink">
    <w:name w:val="Hyperlink"/>
    <w:basedOn w:val="Standaardalinea-lettertype"/>
    <w:rsid w:val="0009520B"/>
    <w:rPr>
      <w:color w:val="0000FF" w:themeColor="hyperlink"/>
      <w:u w:val="single"/>
    </w:rPr>
  </w:style>
  <w:style w:type="character" w:customStyle="1" w:styleId="Kop1Char">
    <w:name w:val="Kop 1 Char"/>
    <w:basedOn w:val="Standaardalinea-lettertype"/>
    <w:link w:val="Kop1"/>
    <w:rsid w:val="00190AEB"/>
    <w:rPr>
      <w:b/>
      <w:kern w:val="28"/>
      <w:sz w:val="22"/>
      <w:szCs w:val="22"/>
    </w:rPr>
  </w:style>
  <w:style w:type="character" w:customStyle="1" w:styleId="Kop2Char">
    <w:name w:val="Kop 2 Char"/>
    <w:basedOn w:val="Standaardalinea-lettertype"/>
    <w:link w:val="Kop2"/>
    <w:rsid w:val="00190AEB"/>
    <w:rPr>
      <w:b/>
      <w:i/>
      <w:sz w:val="24"/>
    </w:rPr>
  </w:style>
  <w:style w:type="character" w:customStyle="1" w:styleId="Kop3Char">
    <w:name w:val="Kop 3 Char"/>
    <w:basedOn w:val="Standaardalinea-lettertype"/>
    <w:link w:val="Kop3"/>
    <w:rsid w:val="00190AEB"/>
    <w:rPr>
      <w:b/>
      <w:i/>
      <w:sz w:val="22"/>
    </w:rPr>
  </w:style>
  <w:style w:type="character" w:customStyle="1" w:styleId="Kop4Char">
    <w:name w:val="Kop 4 Char"/>
    <w:basedOn w:val="Standaardalinea-lettertype"/>
    <w:link w:val="Kop4"/>
    <w:rsid w:val="00190AEB"/>
    <w:rPr>
      <w:b/>
      <w:sz w:val="22"/>
    </w:rPr>
  </w:style>
  <w:style w:type="character" w:customStyle="1" w:styleId="Kop5Char">
    <w:name w:val="Kop 5 Char"/>
    <w:basedOn w:val="Standaardalinea-lettertype"/>
    <w:link w:val="Kop5"/>
    <w:rsid w:val="00190AEB"/>
    <w:rPr>
      <w:b/>
    </w:rPr>
  </w:style>
  <w:style w:type="character" w:customStyle="1" w:styleId="Kop6Char">
    <w:name w:val="Kop 6 Char"/>
    <w:basedOn w:val="Standaardalinea-lettertype"/>
    <w:link w:val="Kop6"/>
    <w:rsid w:val="00190AEB"/>
    <w:rPr>
      <w:b/>
      <w:bCs/>
      <w:sz w:val="22"/>
      <w:szCs w:val="22"/>
    </w:rPr>
  </w:style>
  <w:style w:type="character" w:customStyle="1" w:styleId="Kop7Char">
    <w:name w:val="Kop 7 Char"/>
    <w:basedOn w:val="Standaardalinea-lettertype"/>
    <w:link w:val="Kop7"/>
    <w:rsid w:val="00190AEB"/>
    <w:rPr>
      <w:sz w:val="24"/>
      <w:szCs w:val="24"/>
    </w:rPr>
  </w:style>
  <w:style w:type="character" w:customStyle="1" w:styleId="Kop8Char">
    <w:name w:val="Kop 8 Char"/>
    <w:basedOn w:val="Standaardalinea-lettertype"/>
    <w:link w:val="Kop8"/>
    <w:rsid w:val="00190AEB"/>
    <w:rPr>
      <w:i/>
      <w:iCs/>
      <w:sz w:val="24"/>
      <w:szCs w:val="24"/>
    </w:rPr>
  </w:style>
  <w:style w:type="character" w:customStyle="1" w:styleId="Kop9Char">
    <w:name w:val="Kop 9 Char"/>
    <w:basedOn w:val="Standaardalinea-lettertype"/>
    <w:link w:val="Kop9"/>
    <w:rsid w:val="00190AEB"/>
    <w:rPr>
      <w:rFonts w:ascii="Arial" w:hAnsi="Arial" w:cs="Arial"/>
      <w:sz w:val="22"/>
      <w:szCs w:val="22"/>
    </w:rPr>
  </w:style>
  <w:style w:type="paragraph" w:styleId="Plattetekst">
    <w:name w:val="Body Text"/>
    <w:basedOn w:val="Standaard"/>
    <w:link w:val="PlattetekstChar"/>
    <w:rsid w:val="00190AEB"/>
    <w:pPr>
      <w:spacing w:before="180"/>
    </w:pPr>
    <w:rPr>
      <w:rFonts w:ascii="Times New Roman" w:hAnsi="Times New Roman"/>
      <w:sz w:val="22"/>
      <w:szCs w:val="20"/>
    </w:rPr>
  </w:style>
  <w:style w:type="character" w:customStyle="1" w:styleId="PlattetekstChar">
    <w:name w:val="Platte tekst Char"/>
    <w:basedOn w:val="Standaardalinea-lettertype"/>
    <w:link w:val="Plattetekst"/>
    <w:rsid w:val="00190AEB"/>
    <w:rPr>
      <w:sz w:val="22"/>
    </w:rPr>
  </w:style>
  <w:style w:type="paragraph" w:styleId="Voetnoottekst">
    <w:name w:val="footnote text"/>
    <w:basedOn w:val="Standaard"/>
    <w:link w:val="VoetnoottekstChar"/>
    <w:rsid w:val="00190AEB"/>
    <w:rPr>
      <w:rFonts w:ascii="Times New Roman" w:hAnsi="Times New Roman"/>
      <w:sz w:val="20"/>
      <w:szCs w:val="20"/>
    </w:rPr>
  </w:style>
  <w:style w:type="character" w:customStyle="1" w:styleId="VoetnoottekstChar">
    <w:name w:val="Voetnoottekst Char"/>
    <w:basedOn w:val="Standaardalinea-lettertype"/>
    <w:link w:val="Voetnoottekst"/>
    <w:rsid w:val="00190AEB"/>
  </w:style>
  <w:style w:type="character" w:styleId="Voetnootmarkering">
    <w:name w:val="footnote reference"/>
    <w:basedOn w:val="Standaardalinea-lettertype"/>
    <w:rsid w:val="00190AEB"/>
    <w:rPr>
      <w:vertAlign w:val="superscript"/>
    </w:rPr>
  </w:style>
  <w:style w:type="paragraph" w:styleId="Lijstalinea">
    <w:name w:val="List Paragraph"/>
    <w:basedOn w:val="Standaard"/>
    <w:uiPriority w:val="34"/>
    <w:qFormat/>
    <w:rsid w:val="00201056"/>
    <w:pPr>
      <w:ind w:left="720"/>
      <w:contextualSpacing/>
    </w:pPr>
  </w:style>
  <w:style w:type="character" w:customStyle="1" w:styleId="VoettekstChar">
    <w:name w:val="Voettekst Char"/>
    <w:basedOn w:val="Standaardalinea-lettertype"/>
    <w:link w:val="Voettekst"/>
    <w:uiPriority w:val="99"/>
    <w:rsid w:val="00A66ADA"/>
    <w:rPr>
      <w:rFonts w:ascii="Verdana" w:hAnsi="Verdana"/>
      <w:sz w:val="18"/>
      <w:szCs w:val="24"/>
    </w:rPr>
  </w:style>
  <w:style w:type="paragraph" w:styleId="Revisie">
    <w:name w:val="Revision"/>
    <w:hidden/>
    <w:uiPriority w:val="99"/>
    <w:semiHidden/>
    <w:rsid w:val="001C50CE"/>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01538">
      <w:bodyDiv w:val="1"/>
      <w:marLeft w:val="0"/>
      <w:marRight w:val="0"/>
      <w:marTop w:val="0"/>
      <w:marBottom w:val="0"/>
      <w:divBdr>
        <w:top w:val="none" w:sz="0" w:space="0" w:color="auto"/>
        <w:left w:val="none" w:sz="0" w:space="0" w:color="auto"/>
        <w:bottom w:val="none" w:sz="0" w:space="0" w:color="auto"/>
        <w:right w:val="none" w:sz="0" w:space="0" w:color="auto"/>
      </w:divBdr>
    </w:div>
    <w:div w:id="1504315927">
      <w:bodyDiv w:val="1"/>
      <w:marLeft w:val="0"/>
      <w:marRight w:val="0"/>
      <w:marTop w:val="0"/>
      <w:marBottom w:val="0"/>
      <w:divBdr>
        <w:top w:val="none" w:sz="0" w:space="0" w:color="auto"/>
        <w:left w:val="none" w:sz="0" w:space="0" w:color="auto"/>
        <w:bottom w:val="none" w:sz="0" w:space="0" w:color="auto"/>
        <w:right w:val="none" w:sz="0" w:space="0" w:color="auto"/>
      </w:divBdr>
    </w:div>
    <w:div w:id="1653563594">
      <w:bodyDiv w:val="1"/>
      <w:marLeft w:val="0"/>
      <w:marRight w:val="0"/>
      <w:marTop w:val="0"/>
      <w:marBottom w:val="0"/>
      <w:divBdr>
        <w:top w:val="none" w:sz="0" w:space="0" w:color="auto"/>
        <w:left w:val="none" w:sz="0" w:space="0" w:color="auto"/>
        <w:bottom w:val="none" w:sz="0" w:space="0" w:color="auto"/>
        <w:right w:val="none" w:sz="0" w:space="0" w:color="auto"/>
      </w:divBdr>
    </w:div>
    <w:div w:id="17490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image" Target="media/image1.jpeg"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4</ap:Pages>
  <ap:Words>1695</ap:Words>
  <ap:Characters>9326</ap:Characters>
  <ap:DocSecurity>0</ap:DocSecurity>
  <ap:Lines>77</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2016-09-08T11:05:00.0000000Z</lastPrinted>
  <dcterms:created xsi:type="dcterms:W3CDTF">2017-03-30T15:04:00.0000000Z</dcterms:created>
  <dcterms:modified xsi:type="dcterms:W3CDTF">2017-03-30T15:06:00.0000000Z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0x010100E4EB35C285C1D04489181F65BF209594</vt:lpwstr>
  </property>
  <property fmtid="{D5CDD505-2E9C-101B-9397-08002B2CF9AE}" pid="3" name="Documentnummer">
    <vt:lpwstr>2013D29864</vt:lpwstr>
  </property>
  <property fmtid="{D5CDD505-2E9C-101B-9397-08002B2CF9AE}" pid="4" name="Registratiebibliotheek">
    <vt:lpwstr>http://parlisprodwss/sites/registratie/Update</vt:lpwstr>
  </property>
</Properties>
</file>