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C2" w:rsidRDefault="00F92BC2">
      <w:pPr>
        <w:spacing w:line="1" w:lineRule="exact"/>
        <w:sectPr w:rsidR="00F92BC2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F92BC2" w:rsidRDefault="003F775E">
      <w:pPr>
        <w:pStyle w:val="WitregelW1bodytekst"/>
      </w:pPr>
      <w:r>
        <w:lastRenderedPageBreak/>
        <w:t xml:space="preserve"> </w:t>
      </w:r>
    </w:p>
    <w:p w:rsidR="003F775E" w:rsidP="0095781C" w:rsidRDefault="003F775E">
      <w:pPr>
        <w:pStyle w:val="WitregelW1bodytekst"/>
      </w:pPr>
    </w:p>
    <w:p w:rsidR="0095781C" w:rsidP="0095781C" w:rsidRDefault="0095781C"/>
    <w:p w:rsidR="0095781C" w:rsidP="0095781C" w:rsidRDefault="0095781C"/>
    <w:p w:rsidR="0095781C" w:rsidP="0095781C" w:rsidRDefault="0095781C"/>
    <w:p w:rsidR="0095781C" w:rsidP="0095781C" w:rsidRDefault="0095781C"/>
    <w:p w:rsidR="0095781C" w:rsidP="0095781C" w:rsidRDefault="0095781C"/>
    <w:p w:rsidR="0095781C" w:rsidP="0095781C" w:rsidRDefault="0095781C"/>
    <w:p w:rsidR="0095781C" w:rsidP="0095781C" w:rsidRDefault="0095781C"/>
    <w:p w:rsidR="0095781C" w:rsidP="0095781C" w:rsidRDefault="0095781C"/>
    <w:p w:rsidRPr="0095781C" w:rsidR="0095781C" w:rsidP="0095781C" w:rsidRDefault="0095781C"/>
    <w:p w:rsidR="003F775E" w:rsidRDefault="003F775E">
      <w:r>
        <w:t xml:space="preserve">Hierbij bied ik u aan de nota naar aanleiding van het verslag </w:t>
      </w:r>
      <w:r w:rsidR="00FC7057">
        <w:t>inzake</w:t>
      </w:r>
      <w:r>
        <w:t xml:space="preserve"> het bovenvermelde voorstel van wet.</w:t>
      </w:r>
    </w:p>
    <w:p w:rsidR="003F775E" w:rsidRDefault="003F775E"/>
    <w:p w:rsidR="003F775E" w:rsidRDefault="003F775E"/>
    <w:p w:rsidR="003F775E" w:rsidRDefault="003F775E"/>
    <w:p w:rsidR="003F775E" w:rsidRDefault="003F775E"/>
    <w:p w:rsidR="002129DF" w:rsidRDefault="003F775E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F92BC2" w:rsidRDefault="003F775E">
      <w:r>
        <w:br/>
        <w:t>dr. R.H.A. Plasterk</w:t>
      </w:r>
    </w:p>
    <w:sectPr w:rsidR="00F92BC2" w:rsidSect="00F92BC2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2D" w:rsidRDefault="00DE2D2D" w:rsidP="00F92BC2">
      <w:pPr>
        <w:spacing w:line="240" w:lineRule="auto"/>
      </w:pPr>
      <w:r>
        <w:separator/>
      </w:r>
    </w:p>
  </w:endnote>
  <w:endnote w:type="continuationSeparator" w:id="0">
    <w:p w:rsidR="00DE2D2D" w:rsidRDefault="00DE2D2D" w:rsidP="00F92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2D" w:rsidRDefault="00DE2D2D" w:rsidP="00F92BC2">
      <w:pPr>
        <w:spacing w:line="240" w:lineRule="auto"/>
      </w:pPr>
      <w:r>
        <w:separator/>
      </w:r>
    </w:p>
  </w:footnote>
  <w:footnote w:type="continuationSeparator" w:id="0">
    <w:p w:rsidR="00DE2D2D" w:rsidRDefault="00DE2D2D" w:rsidP="00F92B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5E" w:rsidRDefault="00BA0418">
    <w:r>
      <w:pict>
        <v:shape id="Shape5881e30875e42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  <w:p w:rsidR="003F775E" w:rsidRDefault="00BA0418">
    <w:r>
      <w:pict>
        <v:shape id="Shape5881e30875f14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  <w:r w:rsidR="003F775E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75E" w:rsidRDefault="00BA0418">
    <w:r>
      <w:pict>
        <v:shape id="Shape5881e3087667e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  <w:p w:rsidR="003F775E" w:rsidRDefault="00BA0418">
    <w:r>
      <w:pict>
        <v:shape id="Shape5881e30876740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2129DF">
                <w:pPr>
                  <w:pStyle w:val="Toezendgegevens"/>
                </w:pPr>
                <w:r>
                  <w:t xml:space="preserve">Aan de </w:t>
                </w:r>
                <w:r w:rsidR="00FF54E8">
                  <w:t xml:space="preserve">Voorzitter van de Tweede </w:t>
                </w:r>
                <w:r w:rsidR="003F775E">
                  <w:t>Kamer der Staten-Generaal</w:t>
                </w:r>
              </w:p>
              <w:p w:rsidR="003F775E" w:rsidRDefault="003F775E">
                <w:pPr>
                  <w:pStyle w:val="Toezendgegevens"/>
                </w:pPr>
                <w:r>
                  <w:t>Postbus 20018</w:t>
                </w:r>
              </w:p>
              <w:p w:rsidR="003F775E" w:rsidRDefault="003F775E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3F775E" w:rsidRDefault="003F775E"/>
  <w:p w:rsidR="003F775E" w:rsidRDefault="00BA0418">
    <w:r>
      <w:pict>
        <v:shape id="Shape5881e30878303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>
                <w:pPr>
                  <w:pStyle w:val="Afzendgegevens"/>
                </w:pPr>
                <w:r>
                  <w:t>www.rijksoverheid.nl</w:t>
                </w:r>
              </w:p>
              <w:p w:rsidR="003F775E" w:rsidRDefault="003F775E">
                <w:pPr>
                  <w:pStyle w:val="Afzendgegevens"/>
                </w:pPr>
                <w:r>
                  <w:t>www.facebook.com/minbzk</w:t>
                </w:r>
              </w:p>
              <w:p w:rsidR="003F775E" w:rsidRDefault="003F775E">
                <w:pPr>
                  <w:pStyle w:val="Afzendgegevens"/>
                </w:pPr>
                <w:r>
                  <w:t>www.twitter.com/minbzk</w:t>
                </w:r>
              </w:p>
              <w:p w:rsidR="003F775E" w:rsidRDefault="003F775E">
                <w:pPr>
                  <w:pStyle w:val="WitregelW1"/>
                </w:pPr>
              </w:p>
              <w:p w:rsidR="003F775E" w:rsidRDefault="003F775E">
                <w:pPr>
                  <w:pStyle w:val="Kopjereferentiegegevens"/>
                </w:pPr>
                <w:r>
                  <w:t>Kenmerk</w:t>
                </w:r>
              </w:p>
              <w:p w:rsidR="003F775E" w:rsidRDefault="00BA0418">
                <w:pPr>
                  <w:pStyle w:val="Referentiegegevens"/>
                </w:pPr>
                <w:fldSimple w:instr=" DOCPROPERTY  &quot;Kenmerk&quot;  \* MERGEFORMAT ">
                  <w:r w:rsidR="00350B3E">
                    <w:t>2017-0000036263</w:t>
                  </w:r>
                </w:fldSimple>
              </w:p>
              <w:p w:rsidR="003F775E" w:rsidRDefault="003F775E">
                <w:pPr>
                  <w:pStyle w:val="WitregelW1"/>
                </w:pPr>
              </w:p>
              <w:p w:rsidR="003F775E" w:rsidRDefault="003F775E">
                <w:pPr>
                  <w:pStyle w:val="Kopjereferentiegegevens"/>
                </w:pPr>
                <w:r>
                  <w:t>Uw kenmerk</w:t>
                </w:r>
              </w:p>
              <w:p w:rsidR="003F775E" w:rsidRDefault="00BA0418">
                <w:pPr>
                  <w:pStyle w:val="Referentiegegevens"/>
                </w:pPr>
                <w:r>
                  <w:fldChar w:fldCharType="begin"/>
                </w:r>
                <w:r w:rsidR="00FE7588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3F775E" w:rsidRDefault="00BA0418">
    <w:r>
      <w:pict>
        <v:shape id="Shape5881e3087968d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50B3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50B3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3F775E" w:rsidRDefault="00BA0418">
    <w:r>
      <w:pict>
        <v:shape id="Shape5881e30879caa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  <w:p w:rsidR="003F775E" w:rsidRDefault="00BA0418">
    <w:r>
      <w:pict>
        <v:shape id="Shape5881e30876db8" o:spid="_x0000_s3081" style="position:absolute;margin-left:79.35pt;margin-top:293.35pt;width:374.95pt;height:164.4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286"/>
                  <w:gridCol w:w="5772"/>
                </w:tblGrid>
                <w:tr w:rsidR="003F775E" w:rsidTr="0095781C">
                  <w:trPr>
                    <w:trHeight w:val="200"/>
                  </w:trPr>
                  <w:tc>
                    <w:tcPr>
                      <w:tcW w:w="1286" w:type="dxa"/>
                    </w:tcPr>
                    <w:p w:rsidR="003F775E" w:rsidRDefault="003F775E"/>
                  </w:tc>
                  <w:tc>
                    <w:tcPr>
                      <w:tcW w:w="5772" w:type="dxa"/>
                    </w:tcPr>
                    <w:p w:rsidR="003F775E" w:rsidRDefault="003F775E"/>
                  </w:tc>
                </w:tr>
                <w:tr w:rsidR="003F775E" w:rsidTr="0095781C">
                  <w:trPr>
                    <w:trHeight w:val="300"/>
                  </w:trPr>
                  <w:tc>
                    <w:tcPr>
                      <w:tcW w:w="1286" w:type="dxa"/>
                    </w:tcPr>
                    <w:p w:rsidR="003F775E" w:rsidRDefault="003F775E">
                      <w:r>
                        <w:t>Datum</w:t>
                      </w:r>
                    </w:p>
                  </w:tc>
                  <w:tc>
                    <w:tcPr>
                      <w:tcW w:w="5772" w:type="dxa"/>
                    </w:tcPr>
                    <w:p w:rsidR="003F775E" w:rsidRDefault="00BA0418" w:rsidP="002927E0">
                      <w:pPr>
                        <w:pStyle w:val="Gegevensdocument"/>
                      </w:pPr>
                      <w:fldSimple w:instr=" DOCPROPERTY  &quot;Datum&quot;  \* MERGEFORMAT ">
                        <w:r w:rsidR="00350B3E">
                          <w:t>24 januari 2017</w:t>
                        </w:r>
                      </w:fldSimple>
                    </w:p>
                  </w:tc>
                </w:tr>
                <w:tr w:rsidR="003F775E" w:rsidTr="0095781C">
                  <w:trPr>
                    <w:trHeight w:val="300"/>
                  </w:trPr>
                  <w:tc>
                    <w:tcPr>
                      <w:tcW w:w="1286" w:type="dxa"/>
                    </w:tcPr>
                    <w:p w:rsidR="003F775E" w:rsidRDefault="003F775E">
                      <w:r>
                        <w:t>Betreft</w:t>
                      </w:r>
                    </w:p>
                  </w:tc>
                  <w:tc>
                    <w:tcPr>
                      <w:tcW w:w="5772" w:type="dxa"/>
                    </w:tcPr>
                    <w:p w:rsidR="003F775E" w:rsidRPr="0095781C" w:rsidRDefault="0095781C">
                      <w:r w:rsidRPr="0095781C">
                        <w:t>Wijziging van de Wet schadeloosstelling leden Tweede Kamer, de Wet vergoedingen leden Eerste</w:t>
                      </w:r>
                      <w:r>
                        <w:t xml:space="preserve"> Kamer, de Wet rechtspositie Mi</w:t>
                      </w:r>
                      <w:r w:rsidRPr="0095781C">
                        <w:t>nisters en Staatssecretarissen en de Wet rechtspositie Raad van State, Algemene Rekenkamer en Nationale ombudsman alsmede tot wijziging van de Algemene</w:t>
                      </w:r>
                      <w:r>
                        <w:t xml:space="preserve"> pensioenwet politieke ambtsdra</w:t>
                      </w:r>
                      <w:r w:rsidRPr="0095781C">
                        <w:t xml:space="preserve">gers in verband met enkele rechtspositionele aanpassingen van meer technische aard   </w:t>
                      </w:r>
                      <w:r>
                        <w:t>(34 626)</w:t>
                      </w:r>
                      <w:r w:rsidRPr="0095781C">
                        <w:t xml:space="preserve">        </w:t>
                      </w:r>
                    </w:p>
                  </w:tc>
                </w:tr>
                <w:tr w:rsidR="003F775E" w:rsidTr="0095781C">
                  <w:trPr>
                    <w:trHeight w:val="200"/>
                  </w:trPr>
                  <w:tc>
                    <w:tcPr>
                      <w:tcW w:w="1286" w:type="dxa"/>
                    </w:tcPr>
                    <w:p w:rsidR="003F775E" w:rsidRDefault="003F775E"/>
                  </w:tc>
                  <w:tc>
                    <w:tcPr>
                      <w:tcW w:w="5772" w:type="dxa"/>
                    </w:tcPr>
                    <w:p w:rsidR="003F775E" w:rsidRPr="0095781C" w:rsidRDefault="003F775E"/>
                  </w:tc>
                </w:tr>
              </w:tbl>
              <w:p w:rsidR="003F775E" w:rsidRDefault="003F775E"/>
            </w:txbxContent>
          </v:textbox>
          <w10:wrap anchorx="page" anchory="page"/>
        </v:shape>
      </w:pict>
    </w:r>
    <w:r>
      <w:pict>
        <v:shape id="Shape5881e30879d85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5E" w:rsidRDefault="00BA0418">
    <w:r>
      <w:pict>
        <v:shape id="Shape5881e30879f5b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  <w:p w:rsidR="003F775E" w:rsidRDefault="00BA0418">
    <w:r>
      <w:pict>
        <v:shape id="Shape5881e3087a01f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50B3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50B3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3F775E" w:rsidRDefault="00BA0418">
    <w:r>
      <w:pict>
        <v:shape id="Shape5881e3087a373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>
                <w:pPr>
                  <w:pStyle w:val="Kopjereferentiegegevens"/>
                </w:pPr>
                <w:r>
                  <w:t>Datum</w:t>
                </w:r>
              </w:p>
              <w:p w:rsidR="003F775E" w:rsidRDefault="00BA0418">
                <w:pPr>
                  <w:pStyle w:val="Referentiegegevens"/>
                </w:pPr>
                <w:fldSimple w:instr=" DOCPROPERTY  &quot;Datum&quot;  \* MERGEFORMAT ">
                  <w:r w:rsidR="00350B3E">
                    <w:t>24 januari 2017</w:t>
                  </w:r>
                </w:fldSimple>
              </w:p>
              <w:p w:rsidR="003F775E" w:rsidRDefault="003F775E">
                <w:pPr>
                  <w:pStyle w:val="WitregelW1"/>
                </w:pPr>
              </w:p>
              <w:p w:rsidR="003F775E" w:rsidRDefault="003F775E">
                <w:pPr>
                  <w:pStyle w:val="Kopjereferentiegegevens"/>
                </w:pPr>
                <w:r>
                  <w:t>Kenmerk</w:t>
                </w:r>
              </w:p>
              <w:p w:rsidR="003F775E" w:rsidRDefault="00BA0418">
                <w:pPr>
                  <w:pStyle w:val="Referentiegegevens"/>
                </w:pPr>
                <w:fldSimple w:instr=" DOCPROPERTY  &quot;Kenmerk&quot;  \* MERGEFORMAT ">
                  <w:r w:rsidR="00350B3E">
                    <w:t>2017-0000036263</w:t>
                  </w:r>
                </w:fldSimple>
              </w:p>
            </w:txbxContent>
          </v:textbox>
          <w10:wrap anchorx="page" anchory="page"/>
        </v:shape>
      </w:pict>
    </w:r>
  </w:p>
  <w:p w:rsidR="003F775E" w:rsidRDefault="00BA0418">
    <w:r>
      <w:pict>
        <v:shape id="Shape5881e3087a9f3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F775E" w:rsidRDefault="003F775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BF617"/>
    <w:multiLevelType w:val="multilevel"/>
    <w:tmpl w:val="2FDE560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69D603C"/>
    <w:multiLevelType w:val="multilevel"/>
    <w:tmpl w:val="79811CA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D444440"/>
    <w:multiLevelType w:val="multilevel"/>
    <w:tmpl w:val="8652517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1C12F65"/>
    <w:multiLevelType w:val="multilevel"/>
    <w:tmpl w:val="3B6B9AF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3BDB3EC"/>
    <w:multiLevelType w:val="multilevel"/>
    <w:tmpl w:val="6983C80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46F04D2"/>
    <w:multiLevelType w:val="multilevel"/>
    <w:tmpl w:val="755E36F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FBBD6C"/>
    <w:multiLevelType w:val="multilevel"/>
    <w:tmpl w:val="3824BED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8274562"/>
    <w:multiLevelType w:val="multilevel"/>
    <w:tmpl w:val="6BD4D0B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BF9D30D"/>
    <w:multiLevelType w:val="multilevel"/>
    <w:tmpl w:val="5F10D14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1B26E50"/>
    <w:multiLevelType w:val="multilevel"/>
    <w:tmpl w:val="033A82D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4E7AEAA"/>
    <w:multiLevelType w:val="multilevel"/>
    <w:tmpl w:val="20AB6A2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61D37B"/>
    <w:multiLevelType w:val="multilevel"/>
    <w:tmpl w:val="5943C63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5C559"/>
    <w:multiLevelType w:val="multilevel"/>
    <w:tmpl w:val="D35DA56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E4953"/>
    <w:multiLevelType w:val="multilevel"/>
    <w:tmpl w:val="A93C57D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E2E9F"/>
    <w:multiLevelType w:val="multilevel"/>
    <w:tmpl w:val="FCA9974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3F683"/>
    <w:multiLevelType w:val="multilevel"/>
    <w:tmpl w:val="E4A01AB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BD5E5"/>
    <w:multiLevelType w:val="multilevel"/>
    <w:tmpl w:val="C5DE9DB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0DE83"/>
    <w:multiLevelType w:val="multilevel"/>
    <w:tmpl w:val="222A28D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8048D"/>
    <w:multiLevelType w:val="multilevel"/>
    <w:tmpl w:val="00EC7DF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DCE32E"/>
    <w:multiLevelType w:val="multilevel"/>
    <w:tmpl w:val="7E91FAF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CD7362"/>
    <w:multiLevelType w:val="multilevel"/>
    <w:tmpl w:val="725CE80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5CD9A3"/>
    <w:multiLevelType w:val="multilevel"/>
    <w:tmpl w:val="5E0CC05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E34DD7"/>
    <w:multiLevelType w:val="multilevel"/>
    <w:tmpl w:val="CF41AC4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289510"/>
    <w:multiLevelType w:val="multilevel"/>
    <w:tmpl w:val="353B02E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50843C"/>
    <w:multiLevelType w:val="multilevel"/>
    <w:tmpl w:val="7AD1219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9"/>
  </w:num>
  <w:num w:numId="7">
    <w:abstractNumId w:val="23"/>
  </w:num>
  <w:num w:numId="8">
    <w:abstractNumId w:val="2"/>
  </w:num>
  <w:num w:numId="9">
    <w:abstractNumId w:val="12"/>
  </w:num>
  <w:num w:numId="10">
    <w:abstractNumId w:val="14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18"/>
  </w:num>
  <w:num w:numId="16">
    <w:abstractNumId w:val="22"/>
  </w:num>
  <w:num w:numId="17">
    <w:abstractNumId w:val="21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7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05270"/>
    <w:rsid w:val="002129DF"/>
    <w:rsid w:val="002927E0"/>
    <w:rsid w:val="00350B3E"/>
    <w:rsid w:val="0038384A"/>
    <w:rsid w:val="003F775E"/>
    <w:rsid w:val="006461B0"/>
    <w:rsid w:val="006D0961"/>
    <w:rsid w:val="006E752D"/>
    <w:rsid w:val="0095781C"/>
    <w:rsid w:val="009B662B"/>
    <w:rsid w:val="00BA0418"/>
    <w:rsid w:val="00CA2459"/>
    <w:rsid w:val="00D24916"/>
    <w:rsid w:val="00DE2D2D"/>
    <w:rsid w:val="00E206F0"/>
    <w:rsid w:val="00F92BC2"/>
    <w:rsid w:val="00FC7057"/>
    <w:rsid w:val="00FE7588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92BC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F92BC2"/>
  </w:style>
  <w:style w:type="paragraph" w:customStyle="1" w:styleId="AanhefHvK">
    <w:name w:val="Aanhef HvK"/>
    <w:basedOn w:val="BodytekstHvK"/>
    <w:next w:val="Standaard"/>
    <w:rsid w:val="00F92BC2"/>
    <w:pPr>
      <w:spacing w:after="160"/>
    </w:pPr>
  </w:style>
  <w:style w:type="paragraph" w:customStyle="1" w:styleId="Afzendgegevens">
    <w:name w:val="Afzendgegevens"/>
    <w:basedOn w:val="Standaard"/>
    <w:next w:val="Standaard"/>
    <w:rsid w:val="00F92BC2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F92BC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F92BC2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F92BC2"/>
  </w:style>
  <w:style w:type="paragraph" w:customStyle="1" w:styleId="Artikelniveau2">
    <w:name w:val="Artikel niveau 2"/>
    <w:basedOn w:val="Standaard"/>
    <w:next w:val="Standaard"/>
    <w:rsid w:val="00F92BC2"/>
  </w:style>
  <w:style w:type="paragraph" w:customStyle="1" w:styleId="ArtikelenAutorisatiebesluit">
    <w:name w:val="Artikelen Autorisatiebesluit"/>
    <w:basedOn w:val="Standaard"/>
    <w:rsid w:val="00F92BC2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F92BC2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F92BC2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F92BC2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F92BC2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F92BC2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F92BC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F92BC2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F92BC2"/>
  </w:style>
  <w:style w:type="paragraph" w:customStyle="1" w:styleId="Convenantletteringinspring">
    <w:name w:val="Convenant lettering inspring"/>
    <w:basedOn w:val="Standaard"/>
    <w:next w:val="Standaard"/>
    <w:rsid w:val="00F92BC2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F92BC2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F92BC2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F92BC2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F92BC2"/>
  </w:style>
  <w:style w:type="paragraph" w:customStyle="1" w:styleId="Convenantstandaard">
    <w:name w:val="Convenant standaard"/>
    <w:basedOn w:val="Standaard"/>
    <w:next w:val="Standaard"/>
    <w:rsid w:val="00F92BC2"/>
    <w:rPr>
      <w:sz w:val="20"/>
      <w:szCs w:val="20"/>
    </w:rPr>
  </w:style>
  <w:style w:type="paragraph" w:customStyle="1" w:styleId="ConvenantTitel">
    <w:name w:val="Convenant Titel"/>
    <w:next w:val="Standaard"/>
    <w:rsid w:val="00F92BC2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F92BC2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F92BC2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F92BC2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F92BC2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F92BC2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F92BC2"/>
    <w:rPr>
      <w:b/>
      <w:smallCaps/>
    </w:rPr>
  </w:style>
  <w:style w:type="paragraph" w:customStyle="1" w:styleId="FMHDechargeverklaringOndertekening">
    <w:name w:val="FMH_Dechargeverklaring_Ondertekening"/>
    <w:rsid w:val="00F92BC2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F92BC2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F92BC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F92BC2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F92BC2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F92BC2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F92BC2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F92BC2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F92BC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F92BC2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F92BC2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F92BC2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F92BC2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F92BC2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F92BC2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F92BC2"/>
  </w:style>
  <w:style w:type="paragraph" w:styleId="Inhopg5">
    <w:name w:val="toc 5"/>
    <w:basedOn w:val="Inhopg4"/>
    <w:next w:val="Standaard"/>
    <w:rsid w:val="00F92BC2"/>
  </w:style>
  <w:style w:type="paragraph" w:styleId="Inhopg6">
    <w:name w:val="toc 6"/>
    <w:basedOn w:val="Inhopg5"/>
    <w:next w:val="Standaard"/>
    <w:rsid w:val="00F92BC2"/>
  </w:style>
  <w:style w:type="paragraph" w:styleId="Inhopg7">
    <w:name w:val="toc 7"/>
    <w:basedOn w:val="Inhopg6"/>
    <w:next w:val="Standaard"/>
    <w:rsid w:val="00F92BC2"/>
  </w:style>
  <w:style w:type="paragraph" w:styleId="Inhopg8">
    <w:name w:val="toc 8"/>
    <w:basedOn w:val="Inhopg7"/>
    <w:next w:val="Standaard"/>
    <w:rsid w:val="00F92BC2"/>
  </w:style>
  <w:style w:type="paragraph" w:styleId="Inhopg9">
    <w:name w:val="toc 9"/>
    <w:basedOn w:val="Inhopg8"/>
    <w:next w:val="Standaard"/>
    <w:rsid w:val="00F92BC2"/>
  </w:style>
  <w:style w:type="paragraph" w:customStyle="1" w:styleId="Kiesraadaanhef">
    <w:name w:val="Kiesraad_aanhef"/>
    <w:rsid w:val="00F92BC2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F92B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F92BC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F92BC2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F92BC2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F92BC2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F92BC2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F92BC2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F92B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F92BC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F92BC2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F92BC2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F92B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F92BC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F92BC2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F92BC2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F92BC2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F92BC2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F92BC2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F92BC2"/>
    <w:rPr>
      <w:b/>
    </w:rPr>
  </w:style>
  <w:style w:type="paragraph" w:customStyle="1" w:styleId="Kopjegegevensdocument">
    <w:name w:val="Kopje gegevens document"/>
    <w:basedOn w:val="Gegevensdocument"/>
    <w:next w:val="Standaard"/>
    <w:rsid w:val="00F92BC2"/>
    <w:rPr>
      <w:sz w:val="13"/>
      <w:szCs w:val="13"/>
    </w:rPr>
  </w:style>
  <w:style w:type="paragraph" w:customStyle="1" w:styleId="KopjeNota">
    <w:name w:val="Kopje Nota"/>
    <w:next w:val="Standaard"/>
    <w:rsid w:val="00F92BC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F92BC2"/>
    <w:rPr>
      <w:b/>
    </w:rPr>
  </w:style>
  <w:style w:type="paragraph" w:customStyle="1" w:styleId="LedenArt1">
    <w:name w:val="Leden_Art_1"/>
    <w:basedOn w:val="Standaard"/>
    <w:next w:val="Standaard"/>
    <w:rsid w:val="00F92BC2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F92BC2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F92BC2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F92BC2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F92BC2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F92BC2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F92BC2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F92BC2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F92BC2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F92BC2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F92BC2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F92BC2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F92BC2"/>
  </w:style>
  <w:style w:type="paragraph" w:customStyle="1" w:styleId="LogiusMTNotitiebullet">
    <w:name w:val="Logius MT Notitie bullet"/>
    <w:basedOn w:val="Standaard"/>
    <w:next w:val="Standaard"/>
    <w:rsid w:val="00F92BC2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F92BC2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F92BC2"/>
  </w:style>
  <w:style w:type="paragraph" w:customStyle="1" w:styleId="LogiusMTNotitieopsommingniv2">
    <w:name w:val="Logius MT Notitie opsomming niv 2"/>
    <w:basedOn w:val="Standaard"/>
    <w:next w:val="Standaard"/>
    <w:rsid w:val="00F92BC2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F92BC2"/>
  </w:style>
  <w:style w:type="paragraph" w:customStyle="1" w:styleId="LogiusNummeringExtra">
    <w:name w:val="Logius Nummering Extra"/>
    <w:basedOn w:val="Standaard"/>
    <w:next w:val="Standaard"/>
    <w:rsid w:val="00F92BC2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F92BC2"/>
  </w:style>
  <w:style w:type="paragraph" w:customStyle="1" w:styleId="LogiusOpsomming1a">
    <w:name w:val="Logius Opsomming 1a"/>
    <w:basedOn w:val="Standaard"/>
    <w:next w:val="Standaard"/>
    <w:rsid w:val="00F92BC2"/>
  </w:style>
  <w:style w:type="paragraph" w:customStyle="1" w:styleId="LogiusOpsomming1aniv1">
    <w:name w:val="Logius Opsomming 1a niv1"/>
    <w:basedOn w:val="Standaard"/>
    <w:next w:val="Standaard"/>
    <w:rsid w:val="00F92BC2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F92BC2"/>
    <w:pPr>
      <w:numPr>
        <w:ilvl w:val="1"/>
        <w:numId w:val="13"/>
      </w:numPr>
    </w:pPr>
  </w:style>
  <w:style w:type="table" w:customStyle="1" w:styleId="LogiusTabelGrijs">
    <w:name w:val="Logius Tabel Grijs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F92BC2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F92BC2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F92BC2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F92BC2"/>
  </w:style>
  <w:style w:type="table" w:customStyle="1" w:styleId="LogiusBehoeftestelling">
    <w:name w:val="Logius_Behoeftestelling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F92BC2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F92BC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F92BC2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F92BC2"/>
    <w:rPr>
      <w:i/>
    </w:rPr>
  </w:style>
  <w:style w:type="paragraph" w:customStyle="1" w:styleId="Paginaeinde">
    <w:name w:val="Paginaeinde"/>
    <w:basedOn w:val="Standaard"/>
    <w:next w:val="Standaard"/>
    <w:rsid w:val="00F92BC2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F92BC2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F92BC2"/>
  </w:style>
  <w:style w:type="paragraph" w:customStyle="1" w:styleId="RapportNiveau1">
    <w:name w:val="Rapport_Niveau_1"/>
    <w:basedOn w:val="Standaard"/>
    <w:next w:val="Standaard"/>
    <w:rsid w:val="00F92BC2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F92BC2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F92BC2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F92BC2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F92BC2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F92BC2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F92BC2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F92BC2"/>
  </w:style>
  <w:style w:type="paragraph" w:customStyle="1" w:styleId="RCabc">
    <w:name w:val="RC_abc"/>
    <w:basedOn w:val="Standaard"/>
    <w:next w:val="Standaard"/>
    <w:rsid w:val="00F92BC2"/>
  </w:style>
  <w:style w:type="paragraph" w:customStyle="1" w:styleId="RCabcalinea">
    <w:name w:val="RC_abc alinea"/>
    <w:basedOn w:val="Standaard"/>
    <w:next w:val="Standaard"/>
    <w:rsid w:val="00F92BC2"/>
    <w:pPr>
      <w:numPr>
        <w:numId w:val="16"/>
      </w:numPr>
    </w:pPr>
  </w:style>
  <w:style w:type="paragraph" w:customStyle="1" w:styleId="Referentiegegevens">
    <w:name w:val="Referentiegegevens"/>
    <w:next w:val="Standaard"/>
    <w:rsid w:val="00F92BC2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F92BC2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F92BC2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F92BC2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F92BC2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F92BC2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F92BC2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F92BC2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F92BC2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F92BC2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F92BC2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F92BC2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F92BC2"/>
  </w:style>
  <w:style w:type="paragraph" w:customStyle="1" w:styleId="Rubricering">
    <w:name w:val="Rubricering"/>
    <w:next w:val="Standaard"/>
    <w:rsid w:val="00F92BC2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F92BC2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F92BC2"/>
  </w:style>
  <w:style w:type="paragraph" w:customStyle="1" w:styleId="RVIGLetteropsomming">
    <w:name w:val="RVIG Letteropsomming"/>
    <w:basedOn w:val="Standaard"/>
    <w:next w:val="Standaard"/>
    <w:rsid w:val="00F92BC2"/>
  </w:style>
  <w:style w:type="paragraph" w:customStyle="1" w:styleId="RvIGOpsomming">
    <w:name w:val="RvIG Opsomming"/>
    <w:basedOn w:val="Standaard"/>
    <w:next w:val="Standaard"/>
    <w:rsid w:val="00F92BC2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F92BC2"/>
    <w:pPr>
      <w:tabs>
        <w:tab w:val="left" w:pos="5930"/>
      </w:tabs>
    </w:pPr>
  </w:style>
  <w:style w:type="table" w:customStyle="1" w:styleId="RViGTabelFormulieren">
    <w:name w:val="RViG Tabel Formulieren"/>
    <w:rsid w:val="00F92BC2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F92BC2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F92BC2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F92BC2"/>
  </w:style>
  <w:style w:type="paragraph" w:customStyle="1" w:styleId="SSCICTslotzin">
    <w:name w:val="SSC_ICT_slotzin"/>
    <w:basedOn w:val="Standaard"/>
    <w:next w:val="Standaard"/>
    <w:rsid w:val="00F92BC2"/>
    <w:pPr>
      <w:spacing w:before="240"/>
    </w:pPr>
  </w:style>
  <w:style w:type="paragraph" w:customStyle="1" w:styleId="SSC-ICTAanhef">
    <w:name w:val="SSC-ICT Aanhef"/>
    <w:basedOn w:val="Standaard"/>
    <w:next w:val="Standaard"/>
    <w:rsid w:val="00F92BC2"/>
    <w:pPr>
      <w:spacing w:before="100" w:after="240"/>
    </w:pPr>
  </w:style>
  <w:style w:type="table" w:customStyle="1" w:styleId="SSC-ICTTabellijnen">
    <w:name w:val="SSC-ICT Tabel lijnen"/>
    <w:rsid w:val="00F92BC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F92BC2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F92BC2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F92BC2"/>
    <w:rPr>
      <w:i/>
    </w:rPr>
  </w:style>
  <w:style w:type="paragraph" w:customStyle="1" w:styleId="StandaardGrijsgemarkeerd">
    <w:name w:val="Standaard Grijs gemarkeerd"/>
    <w:basedOn w:val="Standaard"/>
    <w:next w:val="Standaard"/>
    <w:rsid w:val="00F92BC2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F92BC2"/>
    <w:rPr>
      <w:smallCaps/>
    </w:rPr>
  </w:style>
  <w:style w:type="paragraph" w:customStyle="1" w:styleId="Standaardrechts">
    <w:name w:val="Standaard rechts"/>
    <w:basedOn w:val="Standaard"/>
    <w:next w:val="Standaard"/>
    <w:rsid w:val="00F92BC2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F92BC2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F92BC2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F92BC2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F92BC2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F92BC2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F92BC2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F92BC2"/>
    <w:rPr>
      <w:b/>
    </w:rPr>
  </w:style>
  <w:style w:type="paragraph" w:customStyle="1" w:styleId="Subtitelpersbericht">
    <w:name w:val="Subtitel persbericht"/>
    <w:basedOn w:val="Titelpersbericht"/>
    <w:next w:val="Standaard"/>
    <w:rsid w:val="00F92BC2"/>
    <w:rPr>
      <w:b w:val="0"/>
    </w:rPr>
  </w:style>
  <w:style w:type="paragraph" w:customStyle="1" w:styleId="SubtitelRapport">
    <w:name w:val="Subtitel Rapport"/>
    <w:next w:val="Standaard"/>
    <w:rsid w:val="00F92BC2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F92BC2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F92BC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F92BC2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F92B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F92BC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F92BC2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F92BC2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F92B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F92BC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F92BC2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F92BC2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F92BC2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F92BC2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F92BC2"/>
    <w:rPr>
      <w:b/>
    </w:rPr>
  </w:style>
  <w:style w:type="paragraph" w:customStyle="1" w:styleId="Voetnoot">
    <w:name w:val="Voetnoot"/>
    <w:basedOn w:val="Standaard"/>
    <w:rsid w:val="00F92BC2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F92BC2"/>
    <w:rPr>
      <w:color w:val="FF0000"/>
      <w:sz w:val="16"/>
      <w:szCs w:val="16"/>
    </w:rPr>
  </w:style>
  <w:style w:type="table" w:customStyle="1" w:styleId="VTWTabelOnderdeel1">
    <w:name w:val="VTW Tabel Onderdeel 1"/>
    <w:rsid w:val="00F92B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F92B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F92BC2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F92BC2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F92B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F92BC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F92BC2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F92BC2"/>
    <w:rPr>
      <w:sz w:val="20"/>
      <w:szCs w:val="20"/>
    </w:rPr>
  </w:style>
  <w:style w:type="paragraph" w:customStyle="1" w:styleId="WitregelNota8pt">
    <w:name w:val="Witregel Nota 8pt"/>
    <w:next w:val="Standaard"/>
    <w:rsid w:val="00F92BC2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F92BC2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F92BC2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F92B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F92BC2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F92BC2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F92BC2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F92BC2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F92BC2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F92BC2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F92BC2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F92BC2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F92BC2"/>
  </w:style>
  <w:style w:type="paragraph" w:customStyle="1" w:styleId="WobBijlageLedenArtikel10">
    <w:name w:val="Wob_Bijlage_Leden_Artikel_10"/>
    <w:basedOn w:val="Standaard"/>
    <w:next w:val="Standaard"/>
    <w:rsid w:val="00F92BC2"/>
  </w:style>
  <w:style w:type="paragraph" w:customStyle="1" w:styleId="WobBijlageLedenArtikel11">
    <w:name w:val="Wob_Bijlage_Leden_Artikel_11"/>
    <w:basedOn w:val="Standaard"/>
    <w:next w:val="Standaard"/>
    <w:rsid w:val="00F92BC2"/>
  </w:style>
  <w:style w:type="paragraph" w:customStyle="1" w:styleId="WobBijlageLedenArtikel3">
    <w:name w:val="Wob_Bijlage_Leden_Artikel_3"/>
    <w:basedOn w:val="Standaard"/>
    <w:next w:val="Standaard"/>
    <w:rsid w:val="00F92BC2"/>
  </w:style>
  <w:style w:type="paragraph" w:customStyle="1" w:styleId="WobBijlageLedenArtikel6">
    <w:name w:val="Wob_Bijlage_Leden_Artikel_6"/>
    <w:basedOn w:val="Standaard"/>
    <w:next w:val="Standaard"/>
    <w:rsid w:val="00F92BC2"/>
  </w:style>
  <w:style w:type="paragraph" w:customStyle="1" w:styleId="WobBijlageLedenArtikel7">
    <w:name w:val="Wob_Bijlage_Leden_Artikel_7"/>
    <w:basedOn w:val="Standaard"/>
    <w:next w:val="Standaard"/>
    <w:rsid w:val="00F92BC2"/>
  </w:style>
  <w:style w:type="paragraph" w:customStyle="1" w:styleId="Workaroundalineatekstblok">
    <w:name w:val="Workaround alinea tekstblok"/>
    <w:rsid w:val="00F92BC2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F92BC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F92BC2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F92BC2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F92B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3F77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775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F77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F775E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6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2017-01-20T10:14:00.0000000Z</dcterms:created>
  <dcterms:modified xsi:type="dcterms:W3CDTF">2017-01-24T11:53:00.0000000Z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Wet schadeloosstelling leden Tweede Kamer, de Wet vergoedingen leden Eerste Kamer, de Wet rechtspositie Mi-nisters en Staatssecretarissen en de Wet rechtspositie Raad van State, Algemene Rekenkamer en Nationale ombudsman alsmede tot wijzi</vt:lpwstr>
  </property>
  <property fmtid="{D5CDD505-2E9C-101B-9397-08002B2CF9AE}" pid="4" name="Datum">
    <vt:lpwstr>24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Tweede-Kamer der Staten-Genetaal</vt:lpwstr>
  </property>
  <property fmtid="{D5CDD505-2E9C-101B-9397-08002B2CF9AE}" pid="7" name="Kenmerk">
    <vt:lpwstr>2017-0000036263</vt:lpwstr>
  </property>
  <property fmtid="{D5CDD505-2E9C-101B-9397-08002B2CF9AE}" pid="8" name="UwKenmerk">
    <vt:lpwstr/>
  </property>
  <property fmtid="{D5CDD505-2E9C-101B-9397-08002B2CF9AE}" pid="9" name="ContentTypeId">
    <vt:lpwstr>0x0101000331456171B4A74696CB2BE093CAE491</vt:lpwstr>
  </property>
</Properties>
</file>