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E30A8" w:rsidR="005E30A8" w:rsidP="005E30A8" w:rsidRDefault="005E30A8">
      <w:pPr>
        <w:spacing w:before="100" w:beforeAutospacing="1" w:after="100" w:afterAutospacing="1"/>
        <w:outlineLvl w:val="0"/>
        <w:rPr>
          <w:rFonts w:ascii="Arial" w:hAnsi="Arial" w:cs="Arial"/>
          <w:b/>
          <w:bCs/>
          <w:kern w:val="36"/>
          <w:sz w:val="22"/>
          <w:szCs w:val="22"/>
        </w:rPr>
      </w:pPr>
      <w:r w:rsidRPr="005E30A8">
        <w:rPr>
          <w:rFonts w:ascii="Arial" w:hAnsi="Arial" w:cs="Arial"/>
          <w:b/>
          <w:bCs/>
          <w:kern w:val="36"/>
          <w:sz w:val="22"/>
          <w:szCs w:val="22"/>
        </w:rPr>
        <w:t>Hamerstuk</w:t>
      </w:r>
    </w:p>
    <w:p w:rsidRPr="005E30A8" w:rsidR="005E30A8" w:rsidP="005E30A8" w:rsidRDefault="005E30A8">
      <w:pPr>
        <w:rPr>
          <w:rFonts w:ascii="Arial" w:hAnsi="Arial" w:cs="Arial"/>
          <w:sz w:val="22"/>
          <w:szCs w:val="22"/>
        </w:rPr>
      </w:pPr>
      <w:r w:rsidRPr="005E30A8">
        <w:rPr>
          <w:rFonts w:ascii="Arial" w:hAnsi="Arial" w:cs="Arial"/>
          <w:sz w:val="22"/>
          <w:szCs w:val="22"/>
        </w:rPr>
        <w:t>Aan de orde is de behandeling van:</w:t>
      </w:r>
    </w:p>
    <w:p w:rsidRPr="005E30A8" w:rsidR="005E30A8" w:rsidP="005E30A8" w:rsidRDefault="005E30A8">
      <w:pPr>
        <w:numPr>
          <w:ilvl w:val="0"/>
          <w:numId w:val="1"/>
        </w:numPr>
        <w:spacing w:before="100" w:beforeAutospacing="1" w:after="100" w:afterAutospacing="1"/>
        <w:rPr>
          <w:rFonts w:ascii="Arial" w:hAnsi="Arial" w:cs="Arial"/>
          <w:sz w:val="22"/>
          <w:szCs w:val="22"/>
        </w:rPr>
      </w:pPr>
      <w:r w:rsidRPr="005E30A8">
        <w:rPr>
          <w:rFonts w:ascii="Arial" w:hAnsi="Arial" w:cs="Arial"/>
          <w:b/>
          <w:bCs/>
          <w:sz w:val="22"/>
          <w:szCs w:val="22"/>
        </w:rPr>
        <w:t>het wetsvoorstel Wijziging van boek 2 van het Burgerlijk Wetboek in verband met het voortzetten van het streefcijfer voor een evenwichtige verdeling van de zetels van het bestuur en de raad van commissarissen van grote naamloze en besloten vennootschappen (34435);</w:t>
      </w:r>
    </w:p>
    <w:p w:rsidR="00E82953" w:rsidP="005E30A8" w:rsidRDefault="005E30A8">
      <w:bookmarkStart w:name="_GoBack" w:id="0"/>
      <w:bookmarkEnd w:id="0"/>
      <w:r w:rsidRPr="005E30A8">
        <w:rPr>
          <w:rFonts w:ascii="Arial" w:hAnsi="Arial" w:cs="Arial"/>
          <w:sz w:val="22"/>
          <w:szCs w:val="22"/>
        </w:rPr>
        <w:t>Dit wetsvoorstel wordt zonder beraadslaging en, na goedkeuring van de onderdelen, zonder stemming aangenomen</w:t>
      </w:r>
    </w:p>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5B52"/>
    <w:multiLevelType w:val="multilevel"/>
    <w:tmpl w:val="5056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A8"/>
    <w:rsid w:val="0043607C"/>
    <w:rsid w:val="005E30A8"/>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62</ap:Words>
  <ap:Characters>357</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2017-02-07T16:38:00.0000000Z</dcterms:created>
  <dcterms:modified xsi:type="dcterms:W3CDTF">2017-02-07T16:39:00.0000000Z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0x010100502E0D7D7EA45D43BCC2D545BD7BCF26</vt:lpwstr>
  </property>
</Properties>
</file>