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4C" w:rsidP="0091664C" w:rsidRDefault="0091664C">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Patelski</w:t>
      </w:r>
      <w:proofErr w:type="spellEnd"/>
      <w:r>
        <w:rPr>
          <w:rFonts w:ascii="Tahoma" w:hAnsi="Tahoma" w:cs="Tahoma"/>
          <w:sz w:val="20"/>
          <w:szCs w:val="20"/>
        </w:rPr>
        <w:t xml:space="preserve">,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7 december 2016 16:30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OCW; Kler de E.C.E.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Bruins, E.; Ree van der D.</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w:t>
      </w:r>
      <w:bookmarkStart w:name="_GoBack" w:id="0"/>
      <w:r>
        <w:rPr>
          <w:rFonts w:ascii="Tahoma" w:hAnsi="Tahoma" w:cs="Tahoma"/>
          <w:sz w:val="20"/>
          <w:szCs w:val="20"/>
        </w:rPr>
        <w:t>Definitief voorstel hoorzitting leven lang leren</w:t>
      </w:r>
      <w:bookmarkEnd w:id="0"/>
    </w:p>
    <w:p w:rsidR="0091664C" w:rsidRDefault="0091664C">
      <w:pPr>
        <w:rPr>
          <w:rFonts w:asciiTheme="minorHAnsi" w:hAnsiTheme="minorHAnsi"/>
          <w:b/>
          <w:sz w:val="22"/>
          <w:szCs w:val="22"/>
        </w:rPr>
      </w:pPr>
    </w:p>
    <w:p w:rsidR="0091664C" w:rsidRDefault="0091664C">
      <w:pPr>
        <w:rPr>
          <w:rFonts w:asciiTheme="minorHAnsi" w:hAnsiTheme="minorHAnsi"/>
          <w:b/>
          <w:sz w:val="22"/>
          <w:szCs w:val="22"/>
        </w:rPr>
      </w:pPr>
    </w:p>
    <w:p w:rsidRPr="00480799" w:rsidR="007D6171" w:rsidRDefault="00F54735">
      <w:pPr>
        <w:rPr>
          <w:rFonts w:asciiTheme="minorHAnsi" w:hAnsiTheme="minorHAnsi"/>
          <w:b/>
          <w:sz w:val="22"/>
          <w:szCs w:val="22"/>
        </w:rPr>
      </w:pPr>
      <w:r w:rsidRPr="00480799">
        <w:rPr>
          <w:rFonts w:asciiTheme="minorHAnsi" w:hAnsiTheme="minorHAnsi"/>
          <w:b/>
          <w:sz w:val="22"/>
          <w:szCs w:val="22"/>
        </w:rPr>
        <w:t xml:space="preserve">Uitgebreide </w:t>
      </w:r>
      <w:r w:rsidRPr="00480799" w:rsidR="006D7759">
        <w:rPr>
          <w:rFonts w:asciiTheme="minorHAnsi" w:hAnsiTheme="minorHAnsi"/>
          <w:b/>
          <w:sz w:val="22"/>
          <w:szCs w:val="22"/>
        </w:rPr>
        <w:t>Hoorzitting</w:t>
      </w:r>
      <w:r w:rsidR="00480799">
        <w:rPr>
          <w:rFonts w:asciiTheme="minorHAnsi" w:hAnsiTheme="minorHAnsi"/>
          <w:b/>
          <w:sz w:val="22"/>
          <w:szCs w:val="22"/>
        </w:rPr>
        <w:t xml:space="preserve"> Vaste Kamercommissie Onderwijs over Leven Lang Leren - 23 januari 2017</w:t>
      </w:r>
    </w:p>
    <w:p w:rsidRPr="00480799" w:rsidR="006D7759" w:rsidRDefault="006D7759">
      <w:pPr>
        <w:rPr>
          <w:rFonts w:asciiTheme="minorHAnsi" w:hAnsiTheme="minorHAnsi"/>
          <w:sz w:val="22"/>
          <w:szCs w:val="22"/>
        </w:rPr>
      </w:pPr>
    </w:p>
    <w:p w:rsidRPr="00480799" w:rsidR="00314444" w:rsidRDefault="00314444">
      <w:pPr>
        <w:rPr>
          <w:rFonts w:asciiTheme="minorHAnsi" w:hAnsiTheme="minorHAnsi"/>
          <w:b/>
          <w:sz w:val="22"/>
          <w:szCs w:val="22"/>
        </w:rPr>
      </w:pPr>
      <w:r w:rsidRPr="00480799">
        <w:rPr>
          <w:rFonts w:asciiTheme="minorHAnsi" w:hAnsiTheme="minorHAnsi"/>
          <w:b/>
          <w:sz w:val="22"/>
          <w:szCs w:val="22"/>
        </w:rPr>
        <w:t>Doelstelling</w:t>
      </w:r>
      <w:r w:rsidRPr="00480799" w:rsidR="006B2F29">
        <w:rPr>
          <w:rFonts w:asciiTheme="minorHAnsi" w:hAnsiTheme="minorHAnsi"/>
          <w:b/>
          <w:sz w:val="22"/>
          <w:szCs w:val="22"/>
        </w:rPr>
        <w:t xml:space="preserve"> van de hoorzitting</w:t>
      </w:r>
    </w:p>
    <w:p w:rsidRPr="00480799" w:rsidR="00314444" w:rsidRDefault="00314444">
      <w:pPr>
        <w:rPr>
          <w:rFonts w:asciiTheme="minorHAnsi" w:hAnsiTheme="minorHAnsi"/>
          <w:sz w:val="22"/>
          <w:szCs w:val="22"/>
        </w:rPr>
      </w:pPr>
      <w:r w:rsidRPr="00480799">
        <w:rPr>
          <w:rFonts w:asciiTheme="minorHAnsi" w:hAnsiTheme="minorHAnsi"/>
          <w:sz w:val="22"/>
          <w:szCs w:val="22"/>
        </w:rPr>
        <w:t xml:space="preserve">Op basis van ervaringen en ideeën op de werkvloer en de wetenschap wil de vaste Kamercommissie onderwijs, cultuur en wetenschap een antwoord krijgen op de vraag: </w:t>
      </w:r>
    </w:p>
    <w:p w:rsidRPr="00480799" w:rsidR="00314444" w:rsidRDefault="00314444">
      <w:pPr>
        <w:rPr>
          <w:rFonts w:asciiTheme="minorHAnsi" w:hAnsiTheme="minorHAnsi"/>
          <w:sz w:val="22"/>
          <w:szCs w:val="22"/>
        </w:rPr>
      </w:pPr>
    </w:p>
    <w:p w:rsidRPr="00480799" w:rsidR="00314444" w:rsidP="00314444" w:rsidRDefault="00314444">
      <w:pPr>
        <w:ind w:left="708"/>
        <w:rPr>
          <w:rFonts w:asciiTheme="minorHAnsi" w:hAnsiTheme="minorHAnsi"/>
          <w:sz w:val="22"/>
          <w:szCs w:val="22"/>
        </w:rPr>
      </w:pPr>
      <w:r w:rsidRPr="00480799">
        <w:rPr>
          <w:rFonts w:asciiTheme="minorHAnsi" w:hAnsiTheme="minorHAnsi"/>
          <w:sz w:val="22"/>
          <w:szCs w:val="22"/>
        </w:rPr>
        <w:t>Welke koers moet de overheid inzetten om het Leven Lang Leren naar een hoger niveau te tillen?</w:t>
      </w:r>
    </w:p>
    <w:p w:rsidRPr="00480799" w:rsidR="00314444" w:rsidRDefault="00314444">
      <w:pPr>
        <w:rPr>
          <w:rFonts w:asciiTheme="minorHAnsi" w:hAnsiTheme="minorHAnsi"/>
          <w:sz w:val="22"/>
          <w:szCs w:val="22"/>
        </w:rPr>
      </w:pPr>
    </w:p>
    <w:p w:rsidRPr="00480799" w:rsidR="006D7759" w:rsidRDefault="006B2F29">
      <w:pPr>
        <w:rPr>
          <w:rFonts w:asciiTheme="minorHAnsi" w:hAnsiTheme="minorHAnsi"/>
          <w:b/>
          <w:sz w:val="22"/>
          <w:szCs w:val="22"/>
        </w:rPr>
      </w:pPr>
      <w:r w:rsidRPr="00480799">
        <w:rPr>
          <w:rFonts w:asciiTheme="minorHAnsi" w:hAnsiTheme="minorHAnsi"/>
          <w:b/>
          <w:sz w:val="22"/>
          <w:szCs w:val="22"/>
        </w:rPr>
        <w:t>Deelvragen</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 xml:space="preserve">Hoe effectief en doelmatig is het bestaande beleid van de overheid ten aanzien van post-initieel onderwijs? </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Wat zijn de belangrijkste barrières in regelgeving op dit moment, die het LLL moeilijk of onmogelijk maken?</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Hoe organise</w:t>
      </w:r>
      <w:r w:rsidRPr="00480799" w:rsidR="00940565">
        <w:rPr>
          <w:rFonts w:ascii="Calibri" w:hAnsi="Calibri"/>
          <w:sz w:val="22"/>
          <w:szCs w:val="22"/>
        </w:rPr>
        <w:t>ren werkgevers</w:t>
      </w:r>
      <w:r w:rsidR="00480799">
        <w:rPr>
          <w:rFonts w:ascii="Calibri" w:hAnsi="Calibri"/>
          <w:sz w:val="22"/>
          <w:szCs w:val="22"/>
        </w:rPr>
        <w:t xml:space="preserve"> </w:t>
      </w:r>
      <w:r w:rsidRPr="00480799">
        <w:rPr>
          <w:rFonts w:ascii="Calibri" w:hAnsi="Calibri"/>
          <w:sz w:val="22"/>
          <w:szCs w:val="22"/>
        </w:rPr>
        <w:t>het leven lang leren? En hoe effectief en doelmatig is dit? Welke veranderingen zijn nodig en mogelijk op bekostigde instellingen om optimaal in te spelen op LLL?</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Hoe kan intersectorale bijscholing gestimuleerd worden?</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Hoe vergroten we de deelname aan post-initieel onderwijs daar waar dat nodig is?</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Welke rol heeft de overheid bij het bevorderen van post-initieel onderwijs?</w:t>
      </w:r>
      <w:r w:rsidRPr="00480799" w:rsidR="00940565">
        <w:rPr>
          <w:rFonts w:ascii="Calibri" w:hAnsi="Calibri"/>
          <w:sz w:val="22"/>
          <w:szCs w:val="22"/>
        </w:rPr>
        <w:t xml:space="preserve"> Hoe bevorderen we optimaal de deelname aan </w:t>
      </w:r>
      <w:r w:rsidR="00480799">
        <w:rPr>
          <w:rFonts w:ascii="Calibri" w:hAnsi="Calibri"/>
          <w:sz w:val="22"/>
          <w:szCs w:val="22"/>
        </w:rPr>
        <w:t>LLL</w:t>
      </w:r>
      <w:r w:rsidRPr="00480799" w:rsidR="00940565">
        <w:rPr>
          <w:rFonts w:ascii="Calibri" w:hAnsi="Calibri"/>
          <w:sz w:val="22"/>
          <w:szCs w:val="22"/>
        </w:rPr>
        <w:t>?</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Wat zijn de voor- en nadelen van de bestaande O&amp;O fondsen, een individueel leven lang leren budget, leerrechten en een nationaal scholingsfonds?</w:t>
      </w:r>
    </w:p>
    <w:p w:rsidRPr="00480799" w:rsidR="006B2F29" w:rsidP="006B2F29" w:rsidRDefault="006B2F29">
      <w:pPr>
        <w:pStyle w:val="Lijstalinea"/>
        <w:numPr>
          <w:ilvl w:val="0"/>
          <w:numId w:val="6"/>
        </w:numPr>
        <w:rPr>
          <w:rFonts w:ascii="Calibri" w:hAnsi="Calibri"/>
          <w:sz w:val="22"/>
          <w:szCs w:val="22"/>
        </w:rPr>
      </w:pPr>
      <w:r w:rsidRPr="00480799">
        <w:rPr>
          <w:rFonts w:ascii="Calibri" w:hAnsi="Calibri"/>
          <w:sz w:val="22"/>
          <w:szCs w:val="22"/>
        </w:rPr>
        <w:t>Hoe verhouden de private en publieke markt zich tot elkaar?</w:t>
      </w:r>
    </w:p>
    <w:p w:rsidRPr="00480799" w:rsidR="00940565" w:rsidP="006B2F29" w:rsidRDefault="00940565">
      <w:pPr>
        <w:pStyle w:val="Lijstalinea"/>
        <w:numPr>
          <w:ilvl w:val="0"/>
          <w:numId w:val="6"/>
        </w:numPr>
        <w:rPr>
          <w:rFonts w:ascii="Calibri" w:hAnsi="Calibri"/>
          <w:sz w:val="22"/>
          <w:szCs w:val="22"/>
        </w:rPr>
      </w:pPr>
      <w:r w:rsidRPr="00480799">
        <w:rPr>
          <w:rFonts w:ascii="Calibri" w:hAnsi="Calibri"/>
          <w:sz w:val="22"/>
          <w:szCs w:val="22"/>
        </w:rPr>
        <w:t xml:space="preserve">Wat zijn best </w:t>
      </w:r>
      <w:proofErr w:type="spellStart"/>
      <w:r w:rsidRPr="00480799">
        <w:rPr>
          <w:rFonts w:ascii="Calibri" w:hAnsi="Calibri"/>
          <w:sz w:val="22"/>
          <w:szCs w:val="22"/>
        </w:rPr>
        <w:t>practices</w:t>
      </w:r>
      <w:proofErr w:type="spellEnd"/>
      <w:r w:rsidRPr="00480799">
        <w:rPr>
          <w:rFonts w:ascii="Calibri" w:hAnsi="Calibri"/>
          <w:sz w:val="22"/>
          <w:szCs w:val="22"/>
        </w:rPr>
        <w:t xml:space="preserve"> uit binnen- en buitenland en wat zijn de do’s en </w:t>
      </w:r>
      <w:proofErr w:type="spellStart"/>
      <w:r w:rsidRPr="00480799">
        <w:rPr>
          <w:rFonts w:ascii="Calibri" w:hAnsi="Calibri"/>
          <w:sz w:val="22"/>
          <w:szCs w:val="22"/>
        </w:rPr>
        <w:t>dont’s</w:t>
      </w:r>
      <w:proofErr w:type="spellEnd"/>
      <w:r w:rsidRPr="00480799">
        <w:rPr>
          <w:rFonts w:ascii="Calibri" w:hAnsi="Calibri"/>
          <w:sz w:val="22"/>
          <w:szCs w:val="22"/>
        </w:rPr>
        <w:t xml:space="preserve"> bij leven lang leren?</w:t>
      </w:r>
    </w:p>
    <w:p w:rsidRPr="00480799" w:rsidR="00BE5D52" w:rsidP="00480799" w:rsidRDefault="00BE5D52">
      <w:pPr>
        <w:pStyle w:val="Lijstalinea"/>
        <w:rPr>
          <w:rFonts w:ascii="Calibri" w:hAnsi="Calibri"/>
          <w:sz w:val="22"/>
          <w:szCs w:val="22"/>
        </w:rPr>
      </w:pPr>
    </w:p>
    <w:p w:rsidRPr="00480799" w:rsidR="00F54735" w:rsidP="00F54735" w:rsidRDefault="00F54735">
      <w:pPr>
        <w:rPr>
          <w:rFonts w:asciiTheme="minorHAnsi" w:hAnsiTheme="minorHAnsi"/>
          <w:sz w:val="22"/>
          <w:szCs w:val="22"/>
        </w:rPr>
      </w:pPr>
    </w:p>
    <w:p w:rsidRPr="00480799" w:rsidR="00FA0C9E" w:rsidP="00F54735" w:rsidRDefault="00F54735">
      <w:pPr>
        <w:rPr>
          <w:rFonts w:asciiTheme="minorHAnsi" w:hAnsiTheme="minorHAnsi"/>
          <w:b/>
          <w:sz w:val="22"/>
          <w:szCs w:val="22"/>
        </w:rPr>
      </w:pPr>
      <w:r w:rsidRPr="00480799">
        <w:rPr>
          <w:rFonts w:asciiTheme="minorHAnsi" w:hAnsiTheme="minorHAnsi"/>
          <w:b/>
          <w:sz w:val="22"/>
          <w:szCs w:val="22"/>
        </w:rPr>
        <w:t>Genodigden</w:t>
      </w:r>
    </w:p>
    <w:p w:rsidRPr="00480799" w:rsidR="00FA0C9E" w:rsidP="00FA0C9E" w:rsidRDefault="00FA0C9E">
      <w:pPr>
        <w:pStyle w:val="Lijstalinea"/>
        <w:numPr>
          <w:ilvl w:val="0"/>
          <w:numId w:val="2"/>
        </w:numPr>
        <w:rPr>
          <w:rFonts w:asciiTheme="minorHAnsi" w:hAnsiTheme="minorHAnsi"/>
          <w:sz w:val="22"/>
          <w:szCs w:val="22"/>
        </w:rPr>
      </w:pPr>
      <w:r w:rsidRPr="00480799">
        <w:rPr>
          <w:rFonts w:asciiTheme="minorHAnsi" w:hAnsiTheme="minorHAnsi"/>
          <w:sz w:val="22"/>
          <w:szCs w:val="22"/>
        </w:rPr>
        <w:t xml:space="preserve">Blok 1: </w:t>
      </w:r>
      <w:r w:rsidRPr="00480799">
        <w:rPr>
          <w:rFonts w:asciiTheme="minorHAnsi" w:hAnsiTheme="minorHAnsi"/>
          <w:sz w:val="22"/>
          <w:szCs w:val="22"/>
          <w:u w:val="single"/>
        </w:rPr>
        <w:t xml:space="preserve">Onafhankelijke wetenschappers </w:t>
      </w:r>
      <w:r w:rsidRPr="00480799" w:rsidR="006B2F29">
        <w:rPr>
          <w:rFonts w:asciiTheme="minorHAnsi" w:hAnsiTheme="minorHAnsi"/>
          <w:sz w:val="22"/>
          <w:szCs w:val="22"/>
          <w:u w:val="single"/>
        </w:rPr>
        <w:t>of onderzoekers</w:t>
      </w:r>
      <w:r w:rsidRPr="00480799" w:rsidR="006B2F29">
        <w:rPr>
          <w:rFonts w:asciiTheme="minorHAnsi" w:hAnsiTheme="minorHAnsi"/>
          <w:sz w:val="22"/>
          <w:szCs w:val="22"/>
        </w:rPr>
        <w:t xml:space="preserve"> </w:t>
      </w:r>
      <w:r w:rsidRPr="00480799">
        <w:rPr>
          <w:rFonts w:asciiTheme="minorHAnsi" w:hAnsiTheme="minorHAnsi"/>
          <w:sz w:val="22"/>
          <w:szCs w:val="22"/>
        </w:rPr>
        <w:t>op het gebied van post-initieel onderwijs</w:t>
      </w:r>
      <w:r w:rsidRPr="00480799" w:rsidR="006B2F29">
        <w:rPr>
          <w:rFonts w:asciiTheme="minorHAnsi" w:hAnsiTheme="minorHAnsi"/>
          <w:sz w:val="22"/>
          <w:szCs w:val="22"/>
        </w:rPr>
        <w:t>, leven lang leren</w:t>
      </w:r>
      <w:r w:rsidRPr="00480799">
        <w:rPr>
          <w:rFonts w:asciiTheme="minorHAnsi" w:hAnsiTheme="minorHAnsi"/>
          <w:sz w:val="22"/>
          <w:szCs w:val="22"/>
        </w:rPr>
        <w:t xml:space="preserve"> en arbeidsmarktbeleid. (Bijv. Prof. dr. Groot die aangehaald wordt bij het persoonlijk leven lang leren budget in het Onderwijsraad advies</w:t>
      </w:r>
      <w:r w:rsidRPr="00480799" w:rsidR="006B2F29">
        <w:rPr>
          <w:rFonts w:asciiTheme="minorHAnsi" w:hAnsiTheme="minorHAnsi"/>
          <w:sz w:val="22"/>
          <w:szCs w:val="22"/>
        </w:rPr>
        <w:t>, maar kan ook een onderzoeker van CPB zijn.</w:t>
      </w:r>
      <w:r w:rsidRPr="00480799">
        <w:rPr>
          <w:rFonts w:asciiTheme="minorHAnsi" w:hAnsiTheme="minorHAnsi"/>
          <w:sz w:val="22"/>
          <w:szCs w:val="22"/>
        </w:rPr>
        <w:t>)</w:t>
      </w:r>
    </w:p>
    <w:p w:rsidRPr="00480799" w:rsidR="00FA0C9E" w:rsidP="00F54735" w:rsidRDefault="00FA0C9E">
      <w:pPr>
        <w:pStyle w:val="Lijstalinea"/>
        <w:numPr>
          <w:ilvl w:val="0"/>
          <w:numId w:val="2"/>
        </w:numPr>
        <w:rPr>
          <w:rFonts w:asciiTheme="minorHAnsi" w:hAnsiTheme="minorHAnsi"/>
          <w:sz w:val="22"/>
          <w:szCs w:val="22"/>
        </w:rPr>
      </w:pPr>
      <w:r w:rsidRPr="00480799">
        <w:rPr>
          <w:rFonts w:asciiTheme="minorHAnsi" w:hAnsiTheme="minorHAnsi"/>
          <w:sz w:val="22"/>
          <w:szCs w:val="22"/>
        </w:rPr>
        <w:t>Blok 2</w:t>
      </w:r>
      <w:r w:rsidRPr="00480799" w:rsidR="00F54735">
        <w:rPr>
          <w:rFonts w:asciiTheme="minorHAnsi" w:hAnsiTheme="minorHAnsi"/>
          <w:sz w:val="22"/>
          <w:szCs w:val="22"/>
        </w:rPr>
        <w:t xml:space="preserve">: Bestuurders van </w:t>
      </w:r>
      <w:r w:rsidRPr="00480799" w:rsidR="00F54735">
        <w:rPr>
          <w:rFonts w:asciiTheme="minorHAnsi" w:hAnsiTheme="minorHAnsi"/>
          <w:sz w:val="22"/>
          <w:szCs w:val="22"/>
          <w:u w:val="single"/>
        </w:rPr>
        <w:t>post-initieel onderwijs</w:t>
      </w:r>
      <w:r w:rsidRPr="00480799" w:rsidR="00F54735">
        <w:rPr>
          <w:rFonts w:asciiTheme="minorHAnsi" w:hAnsiTheme="minorHAnsi"/>
          <w:sz w:val="22"/>
          <w:szCs w:val="22"/>
        </w:rPr>
        <w:t xml:space="preserve">. Van de verschillende </w:t>
      </w:r>
      <w:r w:rsidRPr="00480799">
        <w:rPr>
          <w:rFonts w:asciiTheme="minorHAnsi" w:hAnsiTheme="minorHAnsi"/>
          <w:sz w:val="22"/>
          <w:szCs w:val="22"/>
        </w:rPr>
        <w:t>soorten (mbo t/m universiteit). Op het totaal van 6 st</w:t>
      </w:r>
      <w:r w:rsidRPr="00480799" w:rsidR="006B2F29">
        <w:rPr>
          <w:rFonts w:asciiTheme="minorHAnsi" w:hAnsiTheme="minorHAnsi"/>
          <w:sz w:val="22"/>
          <w:szCs w:val="22"/>
        </w:rPr>
        <w:t xml:space="preserve">reven we naar een mix van publiek en privaat. Het liefst ook een hbo-instelling met veel ervaring met </w:t>
      </w:r>
      <w:proofErr w:type="spellStart"/>
      <w:r w:rsidRPr="00480799" w:rsidR="006B2F29">
        <w:rPr>
          <w:rFonts w:asciiTheme="minorHAnsi" w:hAnsiTheme="minorHAnsi"/>
          <w:sz w:val="22"/>
          <w:szCs w:val="22"/>
        </w:rPr>
        <w:t>AD’s</w:t>
      </w:r>
      <w:proofErr w:type="spellEnd"/>
      <w:r w:rsidRPr="00480799" w:rsidR="006B2F29">
        <w:rPr>
          <w:rFonts w:asciiTheme="minorHAnsi" w:hAnsiTheme="minorHAnsi"/>
          <w:sz w:val="22"/>
          <w:szCs w:val="22"/>
        </w:rPr>
        <w:t>.</w:t>
      </w:r>
    </w:p>
    <w:p w:rsidRPr="00480799" w:rsidR="0071234C" w:rsidP="00F54735" w:rsidRDefault="00FA0C9E">
      <w:pPr>
        <w:pStyle w:val="Lijstalinea"/>
        <w:numPr>
          <w:ilvl w:val="0"/>
          <w:numId w:val="2"/>
        </w:numPr>
        <w:rPr>
          <w:rFonts w:asciiTheme="minorHAnsi" w:hAnsiTheme="minorHAnsi"/>
          <w:sz w:val="22"/>
          <w:szCs w:val="22"/>
        </w:rPr>
      </w:pPr>
      <w:r w:rsidRPr="00480799">
        <w:rPr>
          <w:rFonts w:asciiTheme="minorHAnsi" w:hAnsiTheme="minorHAnsi"/>
          <w:sz w:val="22"/>
          <w:szCs w:val="22"/>
        </w:rPr>
        <w:t>Blok 3</w:t>
      </w:r>
      <w:r w:rsidRPr="00480799" w:rsidR="0071234C">
        <w:rPr>
          <w:rFonts w:asciiTheme="minorHAnsi" w:hAnsiTheme="minorHAnsi"/>
          <w:sz w:val="22"/>
          <w:szCs w:val="22"/>
        </w:rPr>
        <w:t xml:space="preserve">: </w:t>
      </w:r>
      <w:r w:rsidRPr="00480799">
        <w:rPr>
          <w:rFonts w:asciiTheme="minorHAnsi" w:hAnsiTheme="minorHAnsi"/>
          <w:sz w:val="22"/>
          <w:szCs w:val="22"/>
        </w:rPr>
        <w:t xml:space="preserve">Leren op de </w:t>
      </w:r>
      <w:r w:rsidRPr="00480799">
        <w:rPr>
          <w:rFonts w:asciiTheme="minorHAnsi" w:hAnsiTheme="minorHAnsi"/>
          <w:sz w:val="22"/>
          <w:szCs w:val="22"/>
          <w:u w:val="single"/>
        </w:rPr>
        <w:t>werkvloer</w:t>
      </w:r>
      <w:r w:rsidRPr="00480799">
        <w:rPr>
          <w:rFonts w:asciiTheme="minorHAnsi" w:hAnsiTheme="minorHAnsi"/>
          <w:sz w:val="22"/>
          <w:szCs w:val="22"/>
        </w:rPr>
        <w:t>, dat gebeurt aan d</w:t>
      </w:r>
      <w:r w:rsidRPr="00480799" w:rsidR="006B2F29">
        <w:rPr>
          <w:rFonts w:asciiTheme="minorHAnsi" w:hAnsiTheme="minorHAnsi"/>
          <w:sz w:val="22"/>
          <w:szCs w:val="22"/>
        </w:rPr>
        <w:t>e ene kant door bedrijfsscholen.</w:t>
      </w:r>
      <w:r w:rsidRPr="00480799" w:rsidR="00CC45E7">
        <w:rPr>
          <w:rFonts w:asciiTheme="minorHAnsi" w:hAnsiTheme="minorHAnsi"/>
          <w:sz w:val="22"/>
          <w:szCs w:val="22"/>
        </w:rPr>
        <w:t xml:space="preserve"> We denken nu aan bedrijfsscholen van grote bedrijven waar bij- of omscholing hard nodig is. Bijvoorbeeld Tata-steel of een bank.</w:t>
      </w:r>
      <w:r w:rsidRPr="00480799" w:rsidR="006B2F29">
        <w:rPr>
          <w:rFonts w:asciiTheme="minorHAnsi" w:hAnsiTheme="minorHAnsi"/>
          <w:sz w:val="22"/>
          <w:szCs w:val="22"/>
        </w:rPr>
        <w:t xml:space="preserve"> </w:t>
      </w:r>
      <w:r w:rsidRPr="00480799" w:rsidR="00CC45E7">
        <w:rPr>
          <w:rFonts w:asciiTheme="minorHAnsi" w:hAnsiTheme="minorHAnsi"/>
          <w:sz w:val="22"/>
          <w:szCs w:val="22"/>
        </w:rPr>
        <w:t>De schol</w:t>
      </w:r>
      <w:r w:rsidRPr="00480799" w:rsidR="003F4A38">
        <w:rPr>
          <w:rFonts w:asciiTheme="minorHAnsi" w:hAnsiTheme="minorHAnsi"/>
          <w:sz w:val="22"/>
          <w:szCs w:val="22"/>
        </w:rPr>
        <w:t>ing van veel werkende Nederlanders</w:t>
      </w:r>
      <w:r w:rsidRPr="00480799" w:rsidR="00CC45E7">
        <w:rPr>
          <w:rFonts w:asciiTheme="minorHAnsi" w:hAnsiTheme="minorHAnsi"/>
          <w:sz w:val="22"/>
          <w:szCs w:val="22"/>
        </w:rPr>
        <w:t xml:space="preserve"> wordt bekostigd </w:t>
      </w:r>
      <w:r w:rsidRPr="00480799" w:rsidR="003F4A38">
        <w:rPr>
          <w:rFonts w:asciiTheme="minorHAnsi" w:hAnsiTheme="minorHAnsi"/>
          <w:sz w:val="22"/>
          <w:szCs w:val="22"/>
        </w:rPr>
        <w:t xml:space="preserve">door O&amp;O </w:t>
      </w:r>
      <w:r w:rsidRPr="00480799" w:rsidR="00CC45E7">
        <w:rPr>
          <w:rFonts w:asciiTheme="minorHAnsi" w:hAnsiTheme="minorHAnsi"/>
          <w:sz w:val="22"/>
          <w:szCs w:val="22"/>
        </w:rPr>
        <w:t>fondsen; het is dus ook logisch om hen aan het woord te laten.</w:t>
      </w:r>
    </w:p>
    <w:p w:rsidRPr="00480799" w:rsidR="006B2F29" w:rsidP="006B2F29" w:rsidRDefault="006B2F29">
      <w:pPr>
        <w:pStyle w:val="Lijstalinea"/>
        <w:rPr>
          <w:rFonts w:asciiTheme="minorHAnsi" w:hAnsiTheme="minorHAnsi"/>
          <w:sz w:val="22"/>
          <w:szCs w:val="22"/>
        </w:rPr>
      </w:pPr>
    </w:p>
    <w:p w:rsidRPr="00480799" w:rsidR="00F54735" w:rsidP="00F54735" w:rsidRDefault="00F54735">
      <w:pPr>
        <w:pStyle w:val="Lijstalinea"/>
        <w:numPr>
          <w:ilvl w:val="0"/>
          <w:numId w:val="2"/>
        </w:numPr>
        <w:rPr>
          <w:rFonts w:asciiTheme="minorHAnsi" w:hAnsiTheme="minorHAnsi"/>
          <w:sz w:val="22"/>
          <w:szCs w:val="22"/>
        </w:rPr>
      </w:pPr>
      <w:r w:rsidRPr="00480799">
        <w:rPr>
          <w:rFonts w:asciiTheme="minorHAnsi" w:hAnsiTheme="minorHAnsi"/>
          <w:sz w:val="22"/>
          <w:szCs w:val="22"/>
          <w:u w:val="single"/>
        </w:rPr>
        <w:t>Nota bene</w:t>
      </w:r>
      <w:r w:rsidRPr="00480799">
        <w:rPr>
          <w:rFonts w:asciiTheme="minorHAnsi" w:hAnsiTheme="minorHAnsi"/>
          <w:sz w:val="22"/>
          <w:szCs w:val="22"/>
        </w:rPr>
        <w:t xml:space="preserve">: We nodigen sectororganisaties, belangenorganisaties etc. niet uit voor de hoorzitting. We vragen hen wel om voorafgaand aan de hoorzitting hun input schriftelijk te doen toekomen en in te gaan op de vragen die we hierboven hebben geformuleerd. </w:t>
      </w:r>
    </w:p>
    <w:p w:rsidRPr="00480799" w:rsidR="00CF103F" w:rsidP="00CF103F" w:rsidRDefault="00CF103F">
      <w:pPr>
        <w:rPr>
          <w:rFonts w:asciiTheme="minorHAnsi" w:hAnsiTheme="minorHAnsi"/>
          <w:sz w:val="22"/>
          <w:szCs w:val="22"/>
        </w:rPr>
      </w:pPr>
    </w:p>
    <w:p w:rsidRPr="00480799" w:rsidR="00CF103F" w:rsidP="00CF103F" w:rsidRDefault="00CF103F">
      <w:pPr>
        <w:rPr>
          <w:rFonts w:asciiTheme="minorHAnsi" w:hAnsiTheme="minorHAnsi"/>
          <w:b/>
          <w:sz w:val="22"/>
          <w:szCs w:val="22"/>
        </w:rPr>
      </w:pPr>
      <w:r w:rsidRPr="00480799">
        <w:rPr>
          <w:rFonts w:asciiTheme="minorHAnsi" w:hAnsiTheme="minorHAnsi"/>
          <w:b/>
          <w:sz w:val="22"/>
          <w:szCs w:val="22"/>
        </w:rPr>
        <w:lastRenderedPageBreak/>
        <w:t>Werkwijze hoorzitting</w:t>
      </w:r>
    </w:p>
    <w:p w:rsidRPr="00480799" w:rsidR="00CF103F" w:rsidP="00CF103F" w:rsidRDefault="00CF103F">
      <w:pPr>
        <w:pStyle w:val="Lijstalinea"/>
        <w:numPr>
          <w:ilvl w:val="0"/>
          <w:numId w:val="7"/>
        </w:numPr>
        <w:rPr>
          <w:rFonts w:asciiTheme="minorHAnsi" w:hAnsiTheme="minorHAnsi"/>
          <w:sz w:val="22"/>
          <w:szCs w:val="22"/>
        </w:rPr>
      </w:pPr>
      <w:r w:rsidRPr="00480799">
        <w:rPr>
          <w:rFonts w:asciiTheme="minorHAnsi" w:hAnsiTheme="minorHAnsi"/>
          <w:sz w:val="22"/>
          <w:szCs w:val="22"/>
        </w:rPr>
        <w:t>De onafhankelijke onderzoekers krijgen vragen van een vastgestelde vragensteller uit de Kamercommissie. Hier stellen we een zelfde aanpak voor als bij de hoorzitting over twee werelden, twee werkelijkheden. De ervaring leert dat deze aanpak erg effectief was en in deze opzet ook uitvoerbaar is.</w:t>
      </w:r>
    </w:p>
    <w:p w:rsidRPr="00480799" w:rsidR="00CF103F" w:rsidP="00CF103F" w:rsidRDefault="00CF103F">
      <w:pPr>
        <w:pStyle w:val="Lijstalinea"/>
        <w:numPr>
          <w:ilvl w:val="0"/>
          <w:numId w:val="7"/>
        </w:numPr>
        <w:rPr>
          <w:rFonts w:asciiTheme="minorHAnsi" w:hAnsiTheme="minorHAnsi"/>
          <w:sz w:val="22"/>
          <w:szCs w:val="22"/>
        </w:rPr>
      </w:pPr>
      <w:r w:rsidRPr="00480799">
        <w:rPr>
          <w:rFonts w:asciiTheme="minorHAnsi" w:hAnsiTheme="minorHAnsi"/>
          <w:sz w:val="22"/>
          <w:szCs w:val="22"/>
        </w:rPr>
        <w:t>Nadat de basis met de theorie en vernieuwende ideeën gelegd is, gaan we aan de slag met de praktijk. Bij blok 2 en 3 kunnen we door de beperkte omvang van het aantal deelnemers meer de diepte in, maar geven we wel de mogelijkheid om op elkaar te reageren.</w:t>
      </w:r>
    </w:p>
    <w:p w:rsidRPr="00480799" w:rsidR="00CF103F" w:rsidP="00F54735" w:rsidRDefault="00CF103F">
      <w:pPr>
        <w:rPr>
          <w:rFonts w:asciiTheme="minorHAnsi" w:hAnsiTheme="minorHAnsi"/>
          <w:sz w:val="22"/>
          <w:szCs w:val="22"/>
        </w:rPr>
      </w:pPr>
    </w:p>
    <w:p w:rsidRPr="00480799" w:rsidR="00F54735" w:rsidP="00F54735" w:rsidRDefault="00314444">
      <w:pPr>
        <w:rPr>
          <w:rFonts w:asciiTheme="minorHAnsi" w:hAnsiTheme="minorHAnsi"/>
          <w:b/>
          <w:sz w:val="22"/>
          <w:szCs w:val="22"/>
        </w:rPr>
      </w:pPr>
      <w:r w:rsidRPr="00480799">
        <w:rPr>
          <w:rFonts w:asciiTheme="minorHAnsi" w:hAnsiTheme="minorHAnsi"/>
          <w:b/>
          <w:sz w:val="22"/>
          <w:szCs w:val="22"/>
        </w:rPr>
        <w:t>Opzet</w:t>
      </w:r>
      <w:r w:rsidRPr="00480799" w:rsidR="00F54735">
        <w:rPr>
          <w:rFonts w:asciiTheme="minorHAnsi" w:hAnsiTheme="minorHAnsi"/>
          <w:b/>
          <w:sz w:val="22"/>
          <w:szCs w:val="22"/>
        </w:rPr>
        <w:t xml:space="preserve"> hoorzitting</w:t>
      </w:r>
      <w:r w:rsidRPr="00480799" w:rsidR="006B2F29">
        <w:rPr>
          <w:rFonts w:asciiTheme="minorHAnsi" w:hAnsiTheme="minorHAnsi"/>
          <w:b/>
          <w:sz w:val="22"/>
          <w:szCs w:val="22"/>
        </w:rPr>
        <w:t xml:space="preserve"> (</w:t>
      </w:r>
      <w:r w:rsidRPr="00480799" w:rsidR="00B63C10">
        <w:rPr>
          <w:rFonts w:asciiTheme="minorHAnsi" w:hAnsiTheme="minorHAnsi"/>
          <w:b/>
          <w:sz w:val="22"/>
          <w:szCs w:val="22"/>
        </w:rPr>
        <w:t>enkele namen</w:t>
      </w:r>
      <w:r w:rsidRPr="00480799" w:rsidR="006B2F29">
        <w:rPr>
          <w:rFonts w:asciiTheme="minorHAnsi" w:hAnsiTheme="minorHAnsi"/>
          <w:b/>
          <w:sz w:val="22"/>
          <w:szCs w:val="22"/>
        </w:rPr>
        <w:t xml:space="preserve"> nader invullen)</w:t>
      </w:r>
    </w:p>
    <w:tbl>
      <w:tblPr>
        <w:tblStyle w:val="Tabelraster"/>
        <w:tblW w:w="0" w:type="auto"/>
        <w:tblLook w:val="04A0" w:firstRow="1" w:lastRow="0" w:firstColumn="1" w:lastColumn="0" w:noHBand="0" w:noVBand="1"/>
      </w:tblPr>
      <w:tblGrid>
        <w:gridCol w:w="2376"/>
        <w:gridCol w:w="6880"/>
      </w:tblGrid>
      <w:tr w:rsidRPr="00480799" w:rsidR="00480799" w:rsidTr="00896FF6">
        <w:trPr>
          <w:trHeight w:val="262"/>
        </w:trPr>
        <w:tc>
          <w:tcPr>
            <w:tcW w:w="2376" w:type="dxa"/>
            <w:shd w:val="clear" w:color="auto" w:fill="D9D9D9" w:themeFill="background1" w:themeFillShade="D9"/>
          </w:tcPr>
          <w:p w:rsidRPr="00480799" w:rsidR="00314444" w:rsidP="0071234C" w:rsidRDefault="00314444">
            <w:pPr>
              <w:rPr>
                <w:rFonts w:asciiTheme="minorHAnsi" w:hAnsiTheme="minorHAnsi"/>
                <w:b/>
                <w:sz w:val="22"/>
                <w:szCs w:val="22"/>
              </w:rPr>
            </w:pPr>
          </w:p>
        </w:tc>
        <w:tc>
          <w:tcPr>
            <w:tcW w:w="6880" w:type="dxa"/>
            <w:shd w:val="clear" w:color="auto" w:fill="D9D9D9" w:themeFill="background1" w:themeFillShade="D9"/>
          </w:tcPr>
          <w:p w:rsidRPr="00480799" w:rsidR="00314444" w:rsidP="00314444" w:rsidRDefault="00314444">
            <w:pPr>
              <w:rPr>
                <w:rFonts w:asciiTheme="minorHAnsi" w:hAnsiTheme="minorHAnsi"/>
                <w:b/>
                <w:sz w:val="22"/>
                <w:szCs w:val="22"/>
              </w:rPr>
            </w:pPr>
            <w:r w:rsidRPr="00480799">
              <w:rPr>
                <w:rFonts w:asciiTheme="minorHAnsi" w:hAnsiTheme="minorHAnsi"/>
                <w:b/>
                <w:sz w:val="22"/>
                <w:szCs w:val="22"/>
              </w:rPr>
              <w:t>Maandag 23 januari, enquêtezaal</w:t>
            </w:r>
          </w:p>
        </w:tc>
      </w:tr>
      <w:tr w:rsidRPr="00480799" w:rsidR="00480799" w:rsidTr="00FA0C9E">
        <w:trPr>
          <w:trHeight w:val="262"/>
        </w:trPr>
        <w:tc>
          <w:tcPr>
            <w:tcW w:w="2376" w:type="dxa"/>
          </w:tcPr>
          <w:p w:rsidRPr="00480799" w:rsidR="00F54735" w:rsidP="0071234C" w:rsidRDefault="00F54735">
            <w:pPr>
              <w:rPr>
                <w:rFonts w:asciiTheme="minorHAnsi" w:hAnsiTheme="minorHAnsi"/>
                <w:b/>
                <w:sz w:val="22"/>
                <w:szCs w:val="22"/>
              </w:rPr>
            </w:pPr>
            <w:r w:rsidRPr="00480799">
              <w:rPr>
                <w:rFonts w:asciiTheme="minorHAnsi" w:hAnsiTheme="minorHAnsi"/>
                <w:b/>
                <w:sz w:val="22"/>
                <w:szCs w:val="22"/>
              </w:rPr>
              <w:t xml:space="preserve">Blok 1: </w:t>
            </w:r>
            <w:r w:rsidRPr="00480799" w:rsidR="0071234C">
              <w:rPr>
                <w:rFonts w:asciiTheme="minorHAnsi" w:hAnsiTheme="minorHAnsi"/>
                <w:b/>
                <w:sz w:val="22"/>
                <w:szCs w:val="22"/>
              </w:rPr>
              <w:t>Wetenschap</w:t>
            </w:r>
          </w:p>
        </w:tc>
        <w:tc>
          <w:tcPr>
            <w:tcW w:w="6880" w:type="dxa"/>
          </w:tcPr>
          <w:p w:rsidRPr="00480799" w:rsidR="00F54735" w:rsidP="00F54735" w:rsidRDefault="00F54735">
            <w:pPr>
              <w:rPr>
                <w:rFonts w:asciiTheme="minorHAnsi" w:hAnsiTheme="minorHAnsi"/>
                <w:sz w:val="22"/>
                <w:szCs w:val="22"/>
              </w:rPr>
            </w:pPr>
          </w:p>
        </w:tc>
      </w:tr>
      <w:tr w:rsidRPr="00480799" w:rsidR="00480799" w:rsidTr="00FA0C9E">
        <w:trPr>
          <w:trHeight w:val="277"/>
        </w:trPr>
        <w:tc>
          <w:tcPr>
            <w:tcW w:w="2376" w:type="dxa"/>
          </w:tcPr>
          <w:p w:rsidRPr="00480799" w:rsidR="00F54735" w:rsidP="00F54735" w:rsidRDefault="00F54735">
            <w:pPr>
              <w:rPr>
                <w:rFonts w:asciiTheme="minorHAnsi" w:hAnsiTheme="minorHAnsi"/>
                <w:sz w:val="22"/>
                <w:szCs w:val="22"/>
              </w:rPr>
            </w:pPr>
            <w:r w:rsidRPr="00480799">
              <w:rPr>
                <w:rFonts w:asciiTheme="minorHAnsi" w:hAnsiTheme="minorHAnsi"/>
                <w:sz w:val="22"/>
                <w:szCs w:val="22"/>
              </w:rPr>
              <w:t>10.00-11.00</w:t>
            </w:r>
          </w:p>
        </w:tc>
        <w:tc>
          <w:tcPr>
            <w:tcW w:w="6880" w:type="dxa"/>
          </w:tcPr>
          <w:p w:rsidRPr="00480799" w:rsidR="00F54735" w:rsidP="006B2F29" w:rsidRDefault="006B2F29">
            <w:pPr>
              <w:rPr>
                <w:rFonts w:asciiTheme="minorHAnsi" w:hAnsiTheme="minorHAnsi"/>
                <w:sz w:val="22"/>
                <w:szCs w:val="22"/>
              </w:rPr>
            </w:pPr>
            <w:r w:rsidRPr="00480799">
              <w:rPr>
                <w:rFonts w:asciiTheme="minorHAnsi" w:hAnsiTheme="minorHAnsi"/>
                <w:sz w:val="22"/>
                <w:szCs w:val="22"/>
              </w:rPr>
              <w:t>10.00</w:t>
            </w:r>
            <w:r w:rsidRPr="00480799" w:rsidR="0088285E">
              <w:rPr>
                <w:rFonts w:asciiTheme="minorHAnsi" w:hAnsiTheme="minorHAnsi"/>
                <w:sz w:val="22"/>
                <w:szCs w:val="22"/>
              </w:rPr>
              <w:t xml:space="preserve"> Prof. dr. Andries de Grip (Directeur ROA)</w:t>
            </w:r>
          </w:p>
          <w:p w:rsidRPr="00480799" w:rsidR="006B2F29" w:rsidP="006B2F29" w:rsidRDefault="006B2F29">
            <w:pPr>
              <w:rPr>
                <w:rFonts w:asciiTheme="minorHAnsi" w:hAnsiTheme="minorHAnsi"/>
                <w:sz w:val="22"/>
                <w:szCs w:val="22"/>
              </w:rPr>
            </w:pPr>
            <w:r w:rsidRPr="00480799">
              <w:rPr>
                <w:rFonts w:asciiTheme="minorHAnsi" w:hAnsiTheme="minorHAnsi"/>
                <w:sz w:val="22"/>
                <w:szCs w:val="22"/>
              </w:rPr>
              <w:t xml:space="preserve">10.20 </w:t>
            </w:r>
            <w:r w:rsidRPr="00480799" w:rsidR="0088285E">
              <w:rPr>
                <w:rFonts w:asciiTheme="minorHAnsi" w:hAnsiTheme="minorHAnsi"/>
                <w:sz w:val="22"/>
                <w:szCs w:val="22"/>
              </w:rPr>
              <w:t>Prof. dr. Marc van der Meer (Bijz. hoogleraar onderwijsarbeidsmarkt met focus op mbo)</w:t>
            </w:r>
          </w:p>
          <w:p w:rsidRPr="00480799" w:rsidR="006B2F29" w:rsidP="00B63C10" w:rsidRDefault="006B2F29">
            <w:pPr>
              <w:rPr>
                <w:rFonts w:asciiTheme="minorHAnsi" w:hAnsiTheme="minorHAnsi"/>
                <w:sz w:val="22"/>
                <w:szCs w:val="22"/>
              </w:rPr>
            </w:pPr>
            <w:r w:rsidRPr="00480799">
              <w:rPr>
                <w:rFonts w:asciiTheme="minorHAnsi" w:hAnsiTheme="minorHAnsi"/>
                <w:sz w:val="22"/>
                <w:szCs w:val="22"/>
              </w:rPr>
              <w:t xml:space="preserve">10.40 </w:t>
            </w:r>
            <w:r w:rsidRPr="00480799" w:rsidR="0088285E">
              <w:rPr>
                <w:rFonts w:asciiTheme="minorHAnsi" w:hAnsiTheme="minorHAnsi"/>
                <w:sz w:val="22"/>
                <w:szCs w:val="22"/>
              </w:rPr>
              <w:t>Prof. dr. Renée van Schoonhoven (Bijz. hoogleraar onderwijsrecht)</w:t>
            </w:r>
          </w:p>
        </w:tc>
      </w:tr>
      <w:tr w:rsidRPr="00480799" w:rsidR="00480799" w:rsidTr="00FA0C9E">
        <w:trPr>
          <w:trHeight w:val="262"/>
        </w:trPr>
        <w:tc>
          <w:tcPr>
            <w:tcW w:w="2376" w:type="dxa"/>
          </w:tcPr>
          <w:p w:rsidRPr="00480799" w:rsidR="0071234C" w:rsidP="00F54735" w:rsidRDefault="0071234C">
            <w:pPr>
              <w:rPr>
                <w:rFonts w:asciiTheme="minorHAnsi" w:hAnsiTheme="minorHAnsi"/>
                <w:sz w:val="22"/>
                <w:szCs w:val="22"/>
              </w:rPr>
            </w:pPr>
            <w:r w:rsidRPr="00480799">
              <w:rPr>
                <w:rFonts w:asciiTheme="minorHAnsi" w:hAnsiTheme="minorHAnsi"/>
                <w:sz w:val="22"/>
                <w:szCs w:val="22"/>
              </w:rPr>
              <w:t>11.15-12.15</w:t>
            </w:r>
          </w:p>
        </w:tc>
        <w:tc>
          <w:tcPr>
            <w:tcW w:w="6880" w:type="dxa"/>
          </w:tcPr>
          <w:p w:rsidRPr="00480799" w:rsidR="006B2F29" w:rsidP="006B2F29" w:rsidRDefault="006B2F29">
            <w:pPr>
              <w:rPr>
                <w:rFonts w:asciiTheme="minorHAnsi" w:hAnsiTheme="minorHAnsi"/>
                <w:sz w:val="22"/>
                <w:szCs w:val="22"/>
              </w:rPr>
            </w:pPr>
            <w:r w:rsidRPr="00480799">
              <w:rPr>
                <w:rFonts w:asciiTheme="minorHAnsi" w:hAnsiTheme="minorHAnsi"/>
                <w:sz w:val="22"/>
                <w:szCs w:val="22"/>
              </w:rPr>
              <w:t xml:space="preserve">11.15 </w:t>
            </w:r>
            <w:r w:rsidRPr="00480799" w:rsidR="0088285E">
              <w:rPr>
                <w:rFonts w:asciiTheme="minorHAnsi" w:hAnsiTheme="minorHAnsi"/>
                <w:sz w:val="22"/>
                <w:szCs w:val="22"/>
              </w:rPr>
              <w:t>Prof. dr. Groot (Hoogleraar UM)</w:t>
            </w:r>
          </w:p>
          <w:p w:rsidRPr="00480799" w:rsidR="0088285E" w:rsidP="0088285E" w:rsidRDefault="006B2F29">
            <w:pPr>
              <w:rPr>
                <w:rFonts w:asciiTheme="minorHAnsi" w:hAnsiTheme="minorHAnsi"/>
                <w:sz w:val="22"/>
                <w:szCs w:val="22"/>
              </w:rPr>
            </w:pPr>
            <w:r w:rsidRPr="00480799">
              <w:rPr>
                <w:rFonts w:asciiTheme="minorHAnsi" w:hAnsiTheme="minorHAnsi"/>
                <w:sz w:val="22"/>
                <w:szCs w:val="22"/>
              </w:rPr>
              <w:t xml:space="preserve">11.35 </w:t>
            </w:r>
            <w:r w:rsidRPr="00480799" w:rsidR="0088285E">
              <w:rPr>
                <w:rFonts w:asciiTheme="minorHAnsi" w:hAnsiTheme="minorHAnsi"/>
                <w:sz w:val="22"/>
                <w:szCs w:val="22"/>
              </w:rPr>
              <w:t xml:space="preserve">Vertegenwoordiger CPB </w:t>
            </w:r>
          </w:p>
          <w:p w:rsidRPr="00480799" w:rsidR="006B2F29" w:rsidP="0088285E" w:rsidRDefault="006B2F29">
            <w:pPr>
              <w:rPr>
                <w:rFonts w:asciiTheme="minorHAnsi" w:hAnsiTheme="minorHAnsi"/>
                <w:sz w:val="22"/>
                <w:szCs w:val="22"/>
              </w:rPr>
            </w:pPr>
            <w:r w:rsidRPr="00480799">
              <w:rPr>
                <w:rFonts w:asciiTheme="minorHAnsi" w:hAnsiTheme="minorHAnsi"/>
                <w:sz w:val="22"/>
                <w:szCs w:val="22"/>
              </w:rPr>
              <w:t xml:space="preserve">11.55 </w:t>
            </w:r>
            <w:r w:rsidRPr="00480799" w:rsidR="0088285E">
              <w:rPr>
                <w:rFonts w:asciiTheme="minorHAnsi" w:hAnsiTheme="minorHAnsi"/>
                <w:sz w:val="22"/>
                <w:szCs w:val="22"/>
              </w:rPr>
              <w:t xml:space="preserve">Frank </w:t>
            </w:r>
            <w:proofErr w:type="spellStart"/>
            <w:r w:rsidRPr="00480799" w:rsidR="0088285E">
              <w:rPr>
                <w:rFonts w:asciiTheme="minorHAnsi" w:hAnsiTheme="minorHAnsi"/>
                <w:sz w:val="22"/>
                <w:szCs w:val="22"/>
              </w:rPr>
              <w:t>Kalshoven</w:t>
            </w:r>
            <w:proofErr w:type="spellEnd"/>
            <w:r w:rsidRPr="00480799" w:rsidR="0088285E">
              <w:rPr>
                <w:rFonts w:asciiTheme="minorHAnsi" w:hAnsiTheme="minorHAnsi"/>
                <w:sz w:val="22"/>
                <w:szCs w:val="22"/>
              </w:rPr>
              <w:t xml:space="preserve"> (econoom)</w:t>
            </w:r>
          </w:p>
        </w:tc>
      </w:tr>
      <w:tr w:rsidRPr="00480799" w:rsidR="00480799" w:rsidTr="006B2F29">
        <w:trPr>
          <w:trHeight w:val="277"/>
        </w:trPr>
        <w:tc>
          <w:tcPr>
            <w:tcW w:w="2376" w:type="dxa"/>
            <w:shd w:val="clear" w:color="auto" w:fill="F2F2F2" w:themeFill="background1" w:themeFillShade="F2"/>
          </w:tcPr>
          <w:p w:rsidRPr="00480799" w:rsidR="0071234C" w:rsidP="00F54735" w:rsidRDefault="0071234C">
            <w:pPr>
              <w:rPr>
                <w:rFonts w:asciiTheme="minorHAnsi" w:hAnsiTheme="minorHAnsi"/>
                <w:sz w:val="22"/>
                <w:szCs w:val="22"/>
              </w:rPr>
            </w:pPr>
            <w:r w:rsidRPr="00480799">
              <w:rPr>
                <w:rFonts w:asciiTheme="minorHAnsi" w:hAnsiTheme="minorHAnsi"/>
                <w:sz w:val="22"/>
                <w:szCs w:val="22"/>
              </w:rPr>
              <w:t>12.15-13.15</w:t>
            </w:r>
          </w:p>
        </w:tc>
        <w:tc>
          <w:tcPr>
            <w:tcW w:w="6880" w:type="dxa"/>
            <w:shd w:val="clear" w:color="auto" w:fill="F2F2F2" w:themeFill="background1" w:themeFillShade="F2"/>
          </w:tcPr>
          <w:p w:rsidRPr="00480799" w:rsidR="0071234C" w:rsidP="00F54735" w:rsidRDefault="0071234C">
            <w:pPr>
              <w:rPr>
                <w:rFonts w:asciiTheme="minorHAnsi" w:hAnsiTheme="minorHAnsi"/>
                <w:sz w:val="22"/>
                <w:szCs w:val="22"/>
              </w:rPr>
            </w:pPr>
            <w:r w:rsidRPr="00480799">
              <w:rPr>
                <w:rFonts w:asciiTheme="minorHAnsi" w:hAnsiTheme="minorHAnsi"/>
                <w:sz w:val="22"/>
                <w:szCs w:val="22"/>
              </w:rPr>
              <w:t>Lunch</w:t>
            </w:r>
          </w:p>
        </w:tc>
      </w:tr>
      <w:tr w:rsidRPr="00480799" w:rsidR="00480799" w:rsidTr="00FA0C9E">
        <w:trPr>
          <w:trHeight w:val="277"/>
        </w:trPr>
        <w:tc>
          <w:tcPr>
            <w:tcW w:w="2376" w:type="dxa"/>
          </w:tcPr>
          <w:p w:rsidRPr="00480799" w:rsidR="0071234C" w:rsidP="00F54735" w:rsidRDefault="0071234C">
            <w:pPr>
              <w:rPr>
                <w:rFonts w:asciiTheme="minorHAnsi" w:hAnsiTheme="minorHAnsi"/>
                <w:b/>
                <w:sz w:val="22"/>
                <w:szCs w:val="22"/>
              </w:rPr>
            </w:pPr>
            <w:r w:rsidRPr="00480799">
              <w:rPr>
                <w:rFonts w:asciiTheme="minorHAnsi" w:hAnsiTheme="minorHAnsi"/>
                <w:b/>
                <w:sz w:val="22"/>
                <w:szCs w:val="22"/>
              </w:rPr>
              <w:t>Blok 2: Opleidingen</w:t>
            </w:r>
          </w:p>
        </w:tc>
        <w:tc>
          <w:tcPr>
            <w:tcW w:w="6880" w:type="dxa"/>
          </w:tcPr>
          <w:p w:rsidRPr="00480799" w:rsidR="0071234C" w:rsidP="00F54735" w:rsidRDefault="0071234C">
            <w:pPr>
              <w:rPr>
                <w:rFonts w:asciiTheme="minorHAnsi" w:hAnsiTheme="minorHAnsi"/>
                <w:sz w:val="22"/>
                <w:szCs w:val="22"/>
              </w:rPr>
            </w:pPr>
          </w:p>
        </w:tc>
      </w:tr>
      <w:tr w:rsidRPr="00480799" w:rsidR="00480799" w:rsidTr="00FA0C9E">
        <w:trPr>
          <w:trHeight w:val="262"/>
        </w:trPr>
        <w:tc>
          <w:tcPr>
            <w:tcW w:w="2376" w:type="dxa"/>
          </w:tcPr>
          <w:p w:rsidRPr="00480799" w:rsidR="0071234C" w:rsidP="00F54735" w:rsidRDefault="0071234C">
            <w:pPr>
              <w:rPr>
                <w:rFonts w:asciiTheme="minorHAnsi" w:hAnsiTheme="minorHAnsi"/>
                <w:sz w:val="22"/>
                <w:szCs w:val="22"/>
              </w:rPr>
            </w:pPr>
            <w:r w:rsidRPr="00480799">
              <w:rPr>
                <w:rFonts w:asciiTheme="minorHAnsi" w:hAnsiTheme="minorHAnsi"/>
                <w:sz w:val="22"/>
                <w:szCs w:val="22"/>
              </w:rPr>
              <w:t>13.15-14.15</w:t>
            </w:r>
          </w:p>
        </w:tc>
        <w:tc>
          <w:tcPr>
            <w:tcW w:w="6880" w:type="dxa"/>
          </w:tcPr>
          <w:p w:rsidRPr="00480799" w:rsidR="0071234C" w:rsidP="006B2F29" w:rsidRDefault="006B2F29">
            <w:pPr>
              <w:rPr>
                <w:rFonts w:asciiTheme="minorHAnsi" w:hAnsiTheme="minorHAnsi"/>
                <w:sz w:val="22"/>
                <w:szCs w:val="22"/>
              </w:rPr>
            </w:pPr>
            <w:r w:rsidRPr="00480799">
              <w:rPr>
                <w:rFonts w:asciiTheme="minorHAnsi" w:hAnsiTheme="minorHAnsi"/>
                <w:sz w:val="22"/>
                <w:szCs w:val="22"/>
              </w:rPr>
              <w:t xml:space="preserve">3 MBO-instellingen </w:t>
            </w:r>
          </w:p>
          <w:p w:rsidRPr="00480799" w:rsidR="00CF103F" w:rsidP="00CF103F" w:rsidRDefault="00CF103F">
            <w:pPr>
              <w:pStyle w:val="Lijstalinea"/>
              <w:numPr>
                <w:ilvl w:val="0"/>
                <w:numId w:val="9"/>
              </w:numPr>
              <w:rPr>
                <w:rFonts w:asciiTheme="minorHAnsi" w:hAnsiTheme="minorHAnsi"/>
                <w:i/>
                <w:sz w:val="22"/>
                <w:szCs w:val="22"/>
              </w:rPr>
            </w:pPr>
            <w:r w:rsidRPr="00480799">
              <w:rPr>
                <w:rFonts w:asciiTheme="minorHAnsi" w:hAnsiTheme="minorHAnsi"/>
                <w:sz w:val="22"/>
                <w:szCs w:val="22"/>
              </w:rPr>
              <w:t>Judith Dalm, STOC (Opleidingen voor de zorgsector)</w:t>
            </w:r>
          </w:p>
          <w:p w:rsidRPr="00480799" w:rsidR="00480799" w:rsidP="00CF103F" w:rsidRDefault="00940565">
            <w:pPr>
              <w:pStyle w:val="Lijstalinea"/>
              <w:numPr>
                <w:ilvl w:val="0"/>
                <w:numId w:val="9"/>
              </w:numPr>
              <w:rPr>
                <w:rFonts w:asciiTheme="minorHAnsi" w:hAnsiTheme="minorHAnsi"/>
                <w:i/>
                <w:sz w:val="22"/>
                <w:szCs w:val="22"/>
              </w:rPr>
            </w:pPr>
            <w:r w:rsidRPr="00480799">
              <w:rPr>
                <w:rFonts w:asciiTheme="minorHAnsi" w:hAnsiTheme="minorHAnsi"/>
                <w:sz w:val="22"/>
                <w:szCs w:val="22"/>
              </w:rPr>
              <w:t xml:space="preserve">Hans </w:t>
            </w:r>
            <w:proofErr w:type="spellStart"/>
            <w:r w:rsidRPr="00480799">
              <w:rPr>
                <w:rFonts w:asciiTheme="minorHAnsi" w:hAnsiTheme="minorHAnsi"/>
                <w:sz w:val="22"/>
                <w:szCs w:val="22"/>
              </w:rPr>
              <w:t>Everhardt</w:t>
            </w:r>
            <w:proofErr w:type="spellEnd"/>
            <w:r w:rsidRPr="00480799">
              <w:rPr>
                <w:rFonts w:asciiTheme="minorHAnsi" w:hAnsiTheme="minorHAnsi"/>
                <w:sz w:val="22"/>
                <w:szCs w:val="22"/>
              </w:rPr>
              <w:t xml:space="preserve"> (Bestuursadviseur CvB en Programmamanager VSV bij ROC Noorderpoort, Groningen)</w:t>
            </w:r>
          </w:p>
          <w:p w:rsidRPr="00480799" w:rsidR="00CF103F" w:rsidP="00CF103F" w:rsidRDefault="00940565">
            <w:pPr>
              <w:pStyle w:val="Lijstalinea"/>
              <w:numPr>
                <w:ilvl w:val="0"/>
                <w:numId w:val="9"/>
              </w:numPr>
              <w:rPr>
                <w:rFonts w:asciiTheme="minorHAnsi" w:hAnsiTheme="minorHAnsi"/>
                <w:i/>
                <w:sz w:val="22"/>
                <w:szCs w:val="22"/>
              </w:rPr>
            </w:pPr>
            <w:r w:rsidRPr="00480799">
              <w:rPr>
                <w:rFonts w:asciiTheme="minorHAnsi" w:hAnsiTheme="minorHAnsi"/>
                <w:sz w:val="22"/>
                <w:szCs w:val="22"/>
              </w:rPr>
              <w:t>Peet Ferwerda (directeur MBO Life Sciences, Friesland College, praktijkroute mbo)</w:t>
            </w:r>
          </w:p>
        </w:tc>
      </w:tr>
      <w:tr w:rsidRPr="00480799" w:rsidR="00480799" w:rsidTr="00FA0C9E">
        <w:trPr>
          <w:trHeight w:val="293"/>
        </w:trPr>
        <w:tc>
          <w:tcPr>
            <w:tcW w:w="2376" w:type="dxa"/>
          </w:tcPr>
          <w:p w:rsidRPr="00480799" w:rsidR="0071234C" w:rsidP="00F54735" w:rsidRDefault="0071234C">
            <w:pPr>
              <w:rPr>
                <w:rFonts w:asciiTheme="minorHAnsi" w:hAnsiTheme="minorHAnsi"/>
                <w:sz w:val="22"/>
                <w:szCs w:val="22"/>
              </w:rPr>
            </w:pPr>
            <w:r w:rsidRPr="00480799">
              <w:rPr>
                <w:rFonts w:asciiTheme="minorHAnsi" w:hAnsiTheme="minorHAnsi"/>
                <w:sz w:val="22"/>
                <w:szCs w:val="22"/>
              </w:rPr>
              <w:t>14.30-15.30</w:t>
            </w:r>
          </w:p>
        </w:tc>
        <w:tc>
          <w:tcPr>
            <w:tcW w:w="6880" w:type="dxa"/>
          </w:tcPr>
          <w:p w:rsidRPr="00480799" w:rsidR="0071234C" w:rsidP="00CF103F" w:rsidRDefault="00CF103F">
            <w:pPr>
              <w:rPr>
                <w:rFonts w:asciiTheme="minorHAnsi" w:hAnsiTheme="minorHAnsi"/>
                <w:sz w:val="22"/>
                <w:szCs w:val="22"/>
              </w:rPr>
            </w:pPr>
            <w:r w:rsidRPr="00480799">
              <w:rPr>
                <w:rFonts w:asciiTheme="minorHAnsi" w:hAnsiTheme="minorHAnsi"/>
                <w:sz w:val="22"/>
                <w:szCs w:val="22"/>
              </w:rPr>
              <w:t xml:space="preserve">3 </w:t>
            </w:r>
            <w:r w:rsidRPr="00480799" w:rsidR="0071234C">
              <w:rPr>
                <w:rFonts w:asciiTheme="minorHAnsi" w:hAnsiTheme="minorHAnsi"/>
                <w:sz w:val="22"/>
                <w:szCs w:val="22"/>
              </w:rPr>
              <w:t>Hoger onderwijsinste</w:t>
            </w:r>
            <w:r w:rsidRPr="00480799" w:rsidR="00FA0C9E">
              <w:rPr>
                <w:rFonts w:asciiTheme="minorHAnsi" w:hAnsiTheme="minorHAnsi"/>
                <w:sz w:val="22"/>
                <w:szCs w:val="22"/>
              </w:rPr>
              <w:t>llingen</w:t>
            </w:r>
          </w:p>
          <w:p w:rsidRPr="00480799" w:rsidR="005B48AD" w:rsidP="008D49C0" w:rsidRDefault="00CF103F">
            <w:pPr>
              <w:pStyle w:val="Lijstalinea"/>
              <w:numPr>
                <w:ilvl w:val="0"/>
                <w:numId w:val="13"/>
              </w:numPr>
              <w:rPr>
                <w:rFonts w:asciiTheme="minorHAnsi" w:hAnsiTheme="minorHAnsi"/>
                <w:sz w:val="22"/>
                <w:szCs w:val="22"/>
              </w:rPr>
            </w:pPr>
            <w:proofErr w:type="spellStart"/>
            <w:r w:rsidRPr="00480799">
              <w:rPr>
                <w:rFonts w:asciiTheme="minorHAnsi" w:hAnsiTheme="minorHAnsi"/>
                <w:sz w:val="22"/>
                <w:szCs w:val="22"/>
              </w:rPr>
              <w:t>Ancella</w:t>
            </w:r>
            <w:proofErr w:type="spellEnd"/>
            <w:r w:rsidRPr="00480799">
              <w:rPr>
                <w:rFonts w:asciiTheme="minorHAnsi" w:hAnsiTheme="minorHAnsi"/>
                <w:sz w:val="22"/>
                <w:szCs w:val="22"/>
              </w:rPr>
              <w:t xml:space="preserve"> Evers</w:t>
            </w:r>
            <w:r w:rsidR="00480799">
              <w:rPr>
                <w:rFonts w:asciiTheme="minorHAnsi" w:hAnsiTheme="minorHAnsi"/>
                <w:sz w:val="22"/>
                <w:szCs w:val="22"/>
              </w:rPr>
              <w:t xml:space="preserve"> ( </w:t>
            </w:r>
            <w:r w:rsidRPr="00480799" w:rsidR="00503176">
              <w:rPr>
                <w:rFonts w:asciiTheme="minorHAnsi" w:hAnsiTheme="minorHAnsi"/>
                <w:sz w:val="22"/>
                <w:szCs w:val="22"/>
              </w:rPr>
              <w:t>c</w:t>
            </w:r>
            <w:r w:rsidRPr="00480799">
              <w:rPr>
                <w:rFonts w:asciiTheme="minorHAnsi" w:hAnsiTheme="minorHAnsi"/>
                <w:sz w:val="22"/>
                <w:szCs w:val="22"/>
              </w:rPr>
              <w:t>oördinator</w:t>
            </w:r>
            <w:r w:rsidRPr="00480799" w:rsidR="005B48AD">
              <w:rPr>
                <w:rFonts w:asciiTheme="minorHAnsi" w:hAnsiTheme="minorHAnsi"/>
                <w:sz w:val="22"/>
                <w:szCs w:val="22"/>
              </w:rPr>
              <w:t xml:space="preserve"> AD Officema</w:t>
            </w:r>
            <w:r w:rsidRPr="00480799">
              <w:rPr>
                <w:rFonts w:asciiTheme="minorHAnsi" w:hAnsiTheme="minorHAnsi"/>
                <w:sz w:val="22"/>
                <w:szCs w:val="22"/>
              </w:rPr>
              <w:t>nagement bij</w:t>
            </w:r>
            <w:r w:rsidRPr="00480799" w:rsidR="005B48AD">
              <w:rPr>
                <w:rFonts w:asciiTheme="minorHAnsi" w:hAnsiTheme="minorHAnsi"/>
                <w:sz w:val="22"/>
                <w:szCs w:val="22"/>
              </w:rPr>
              <w:t xml:space="preserve"> </w:t>
            </w:r>
            <w:r w:rsidRPr="00480799" w:rsidR="00503176">
              <w:rPr>
                <w:rFonts w:asciiTheme="minorHAnsi" w:hAnsiTheme="minorHAnsi"/>
                <w:sz w:val="22"/>
                <w:szCs w:val="22"/>
              </w:rPr>
              <w:t xml:space="preserve">hogeschool </w:t>
            </w:r>
            <w:r w:rsidRPr="00480799" w:rsidR="005B48AD">
              <w:rPr>
                <w:rFonts w:asciiTheme="minorHAnsi" w:hAnsiTheme="minorHAnsi"/>
                <w:sz w:val="22"/>
                <w:szCs w:val="22"/>
              </w:rPr>
              <w:t>Windesheim</w:t>
            </w:r>
          </w:p>
          <w:p w:rsidRPr="00480799" w:rsidR="00940565" w:rsidP="008D49C0" w:rsidRDefault="00480799">
            <w:pPr>
              <w:pStyle w:val="Lijstalinea"/>
              <w:numPr>
                <w:ilvl w:val="0"/>
                <w:numId w:val="13"/>
              </w:numPr>
              <w:contextualSpacing w:val="0"/>
              <w:rPr>
                <w:rFonts w:asciiTheme="minorHAnsi" w:hAnsiTheme="minorHAnsi"/>
                <w:sz w:val="22"/>
                <w:szCs w:val="22"/>
              </w:rPr>
            </w:pPr>
            <w:r>
              <w:rPr>
                <w:rFonts w:asciiTheme="minorHAnsi" w:hAnsiTheme="minorHAnsi"/>
                <w:sz w:val="22"/>
                <w:szCs w:val="22"/>
              </w:rPr>
              <w:t>Fokke Aukema (</w:t>
            </w:r>
            <w:r w:rsidRPr="00480799" w:rsidR="00940565">
              <w:rPr>
                <w:rFonts w:asciiTheme="minorHAnsi" w:hAnsiTheme="minorHAnsi"/>
                <w:sz w:val="22"/>
                <w:szCs w:val="22"/>
              </w:rPr>
              <w:t>directeur deeltijd van de HAN</w:t>
            </w:r>
            <w:r>
              <w:rPr>
                <w:rFonts w:asciiTheme="minorHAnsi" w:hAnsiTheme="minorHAnsi"/>
                <w:sz w:val="22"/>
                <w:szCs w:val="22"/>
              </w:rPr>
              <w:t>)</w:t>
            </w:r>
          </w:p>
          <w:p w:rsidRPr="00480799" w:rsidR="005B48AD" w:rsidP="00480799" w:rsidRDefault="008D49C0">
            <w:pPr>
              <w:pStyle w:val="Lijstalinea"/>
              <w:numPr>
                <w:ilvl w:val="0"/>
                <w:numId w:val="13"/>
              </w:numPr>
              <w:contextualSpacing w:val="0"/>
              <w:rPr>
                <w:rFonts w:asciiTheme="minorHAnsi" w:hAnsiTheme="minorHAnsi"/>
                <w:sz w:val="22"/>
                <w:szCs w:val="22"/>
              </w:rPr>
            </w:pPr>
            <w:r w:rsidRPr="00480799">
              <w:rPr>
                <w:rFonts w:asciiTheme="minorHAnsi" w:hAnsiTheme="minorHAnsi"/>
                <w:sz w:val="22"/>
                <w:szCs w:val="22"/>
              </w:rPr>
              <w:t>Eric Verduijn</w:t>
            </w:r>
            <w:r w:rsidR="00480799">
              <w:rPr>
                <w:rFonts w:asciiTheme="minorHAnsi" w:hAnsiTheme="minorHAnsi"/>
                <w:sz w:val="22"/>
                <w:szCs w:val="22"/>
              </w:rPr>
              <w:t xml:space="preserve">  (</w:t>
            </w:r>
            <w:r w:rsidRPr="00480799">
              <w:rPr>
                <w:rFonts w:asciiTheme="minorHAnsi" w:hAnsiTheme="minorHAnsi"/>
                <w:sz w:val="22"/>
                <w:szCs w:val="22"/>
              </w:rPr>
              <w:t>directeur NCOI</w:t>
            </w:r>
            <w:r w:rsidR="00480799">
              <w:rPr>
                <w:rFonts w:asciiTheme="minorHAnsi" w:hAnsiTheme="minorHAnsi"/>
                <w:sz w:val="22"/>
                <w:szCs w:val="22"/>
              </w:rPr>
              <w:t>)</w:t>
            </w:r>
          </w:p>
        </w:tc>
      </w:tr>
      <w:tr w:rsidRPr="00480799" w:rsidR="00480799" w:rsidTr="00FA0C9E">
        <w:trPr>
          <w:trHeight w:val="293"/>
        </w:trPr>
        <w:tc>
          <w:tcPr>
            <w:tcW w:w="2376" w:type="dxa"/>
          </w:tcPr>
          <w:p w:rsidRPr="00480799" w:rsidR="0071234C" w:rsidP="00F54735" w:rsidRDefault="0071234C">
            <w:pPr>
              <w:rPr>
                <w:rFonts w:asciiTheme="minorHAnsi" w:hAnsiTheme="minorHAnsi"/>
                <w:b/>
                <w:sz w:val="22"/>
                <w:szCs w:val="22"/>
              </w:rPr>
            </w:pPr>
            <w:r w:rsidRPr="00480799">
              <w:rPr>
                <w:rFonts w:asciiTheme="minorHAnsi" w:hAnsiTheme="minorHAnsi"/>
                <w:b/>
                <w:sz w:val="22"/>
                <w:szCs w:val="22"/>
              </w:rPr>
              <w:t>Blok 3: Praktijk</w:t>
            </w:r>
          </w:p>
        </w:tc>
        <w:tc>
          <w:tcPr>
            <w:tcW w:w="6880" w:type="dxa"/>
          </w:tcPr>
          <w:p w:rsidRPr="00480799" w:rsidR="0071234C" w:rsidP="00F54735" w:rsidRDefault="0071234C">
            <w:pPr>
              <w:rPr>
                <w:rFonts w:asciiTheme="minorHAnsi" w:hAnsiTheme="minorHAnsi"/>
                <w:sz w:val="22"/>
                <w:szCs w:val="22"/>
              </w:rPr>
            </w:pPr>
          </w:p>
        </w:tc>
      </w:tr>
      <w:tr w:rsidRPr="00480799" w:rsidR="00480799" w:rsidTr="00FA0C9E">
        <w:trPr>
          <w:trHeight w:val="293"/>
        </w:trPr>
        <w:tc>
          <w:tcPr>
            <w:tcW w:w="2376" w:type="dxa"/>
          </w:tcPr>
          <w:p w:rsidRPr="00480799" w:rsidR="0071234C" w:rsidP="00F54735" w:rsidRDefault="0071234C">
            <w:pPr>
              <w:rPr>
                <w:rFonts w:asciiTheme="minorHAnsi" w:hAnsiTheme="minorHAnsi"/>
                <w:sz w:val="22"/>
                <w:szCs w:val="22"/>
              </w:rPr>
            </w:pPr>
            <w:r w:rsidRPr="00480799">
              <w:rPr>
                <w:rFonts w:asciiTheme="minorHAnsi" w:hAnsiTheme="minorHAnsi"/>
                <w:sz w:val="22"/>
                <w:szCs w:val="22"/>
              </w:rPr>
              <w:t>15.45-16.</w:t>
            </w:r>
            <w:r w:rsidRPr="00480799" w:rsidR="006B2F29">
              <w:rPr>
                <w:rFonts w:asciiTheme="minorHAnsi" w:hAnsiTheme="minorHAnsi"/>
                <w:sz w:val="22"/>
                <w:szCs w:val="22"/>
              </w:rPr>
              <w:t>45</w:t>
            </w:r>
          </w:p>
        </w:tc>
        <w:tc>
          <w:tcPr>
            <w:tcW w:w="6880" w:type="dxa"/>
          </w:tcPr>
          <w:p w:rsidRPr="00480799" w:rsidR="0071234C" w:rsidP="006B2F29" w:rsidRDefault="006B2F29">
            <w:pPr>
              <w:rPr>
                <w:rFonts w:asciiTheme="minorHAnsi" w:hAnsiTheme="minorHAnsi"/>
                <w:sz w:val="22"/>
                <w:szCs w:val="22"/>
              </w:rPr>
            </w:pPr>
            <w:r w:rsidRPr="00480799">
              <w:rPr>
                <w:rFonts w:asciiTheme="minorHAnsi" w:hAnsiTheme="minorHAnsi"/>
                <w:sz w:val="22"/>
                <w:szCs w:val="22"/>
              </w:rPr>
              <w:t>3</w:t>
            </w:r>
            <w:r w:rsidRPr="00480799" w:rsidR="0071234C">
              <w:rPr>
                <w:rFonts w:asciiTheme="minorHAnsi" w:hAnsiTheme="minorHAnsi"/>
                <w:sz w:val="22"/>
                <w:szCs w:val="22"/>
              </w:rPr>
              <w:t xml:space="preserve"> Bedrijfsscholen </w:t>
            </w:r>
          </w:p>
          <w:p w:rsidRPr="00480799" w:rsidR="005B48AD" w:rsidP="005B48AD" w:rsidRDefault="00480799">
            <w:pPr>
              <w:pStyle w:val="Lijstalinea"/>
              <w:numPr>
                <w:ilvl w:val="0"/>
                <w:numId w:val="9"/>
              </w:numPr>
              <w:rPr>
                <w:rFonts w:asciiTheme="minorHAnsi" w:hAnsiTheme="minorHAnsi"/>
                <w:sz w:val="22"/>
                <w:szCs w:val="22"/>
              </w:rPr>
            </w:pPr>
            <w:r>
              <w:rPr>
                <w:rFonts w:asciiTheme="minorHAnsi" w:hAnsiTheme="minorHAnsi"/>
                <w:sz w:val="22"/>
                <w:szCs w:val="22"/>
              </w:rPr>
              <w:t>Tom Plug (</w:t>
            </w:r>
            <w:r w:rsidRPr="00480799" w:rsidR="00503176">
              <w:rPr>
                <w:rFonts w:asciiTheme="minorHAnsi" w:hAnsiTheme="minorHAnsi"/>
                <w:sz w:val="22"/>
                <w:szCs w:val="22"/>
              </w:rPr>
              <w:t>HR Strategie bij KPN</w:t>
            </w:r>
            <w:r>
              <w:rPr>
                <w:rFonts w:asciiTheme="minorHAnsi" w:hAnsiTheme="minorHAnsi"/>
                <w:sz w:val="22"/>
                <w:szCs w:val="22"/>
              </w:rPr>
              <w:t>)</w:t>
            </w:r>
          </w:p>
          <w:p w:rsidRPr="00480799" w:rsidR="00480799" w:rsidP="00480799" w:rsidRDefault="00940565">
            <w:pPr>
              <w:pStyle w:val="Lijstalinea"/>
              <w:numPr>
                <w:ilvl w:val="0"/>
                <w:numId w:val="9"/>
              </w:numPr>
              <w:rPr>
                <w:rFonts w:asciiTheme="minorHAnsi" w:hAnsiTheme="minorHAnsi"/>
                <w:i/>
                <w:sz w:val="22"/>
                <w:szCs w:val="22"/>
                <w:lang w:val="en-GB"/>
              </w:rPr>
            </w:pPr>
            <w:r w:rsidRPr="00480799">
              <w:rPr>
                <w:rFonts w:asciiTheme="minorHAnsi" w:hAnsiTheme="minorHAnsi"/>
                <w:sz w:val="22"/>
                <w:szCs w:val="22"/>
              </w:rPr>
              <w:t xml:space="preserve"> </w:t>
            </w:r>
            <w:r w:rsidRPr="00480799" w:rsidR="00480799">
              <w:rPr>
                <w:rFonts w:asciiTheme="minorHAnsi" w:hAnsiTheme="minorHAnsi"/>
                <w:sz w:val="22"/>
                <w:szCs w:val="22"/>
                <w:lang w:val="en-GB"/>
              </w:rPr>
              <w:t>Janine Vos</w:t>
            </w:r>
            <w:r w:rsidR="00480799">
              <w:rPr>
                <w:rFonts w:asciiTheme="minorHAnsi" w:hAnsiTheme="minorHAnsi"/>
                <w:sz w:val="22"/>
                <w:szCs w:val="22"/>
                <w:lang w:val="en-GB"/>
              </w:rPr>
              <w:t xml:space="preserve"> (</w:t>
            </w:r>
            <w:r w:rsidRPr="00480799" w:rsidR="00480799">
              <w:rPr>
                <w:rFonts w:asciiTheme="minorHAnsi" w:hAnsiTheme="minorHAnsi"/>
                <w:sz w:val="22"/>
                <w:szCs w:val="22"/>
                <w:lang w:val="en-GB"/>
              </w:rPr>
              <w:t xml:space="preserve">HR </w:t>
            </w:r>
            <w:proofErr w:type="spellStart"/>
            <w:r w:rsidRPr="00480799" w:rsidR="00480799">
              <w:rPr>
                <w:rFonts w:asciiTheme="minorHAnsi" w:hAnsiTheme="minorHAnsi"/>
                <w:sz w:val="22"/>
                <w:szCs w:val="22"/>
                <w:lang w:val="en-GB"/>
              </w:rPr>
              <w:t>Directrice</w:t>
            </w:r>
            <w:proofErr w:type="spellEnd"/>
            <w:r w:rsidRPr="00480799" w:rsidR="00480799">
              <w:rPr>
                <w:rFonts w:asciiTheme="minorHAnsi" w:hAnsiTheme="minorHAnsi"/>
                <w:sz w:val="22"/>
                <w:szCs w:val="22"/>
                <w:lang w:val="en-GB"/>
              </w:rPr>
              <w:t xml:space="preserve"> Rabobank</w:t>
            </w:r>
            <w:r w:rsidR="00480799">
              <w:rPr>
                <w:rFonts w:asciiTheme="minorHAnsi" w:hAnsiTheme="minorHAnsi"/>
                <w:sz w:val="22"/>
                <w:szCs w:val="22"/>
                <w:lang w:val="en-GB"/>
              </w:rPr>
              <w:t>)</w:t>
            </w:r>
          </w:p>
          <w:p w:rsidRPr="00480799" w:rsidR="005B48AD" w:rsidP="00480799" w:rsidRDefault="00480799">
            <w:pPr>
              <w:pStyle w:val="Lijstalinea"/>
              <w:numPr>
                <w:ilvl w:val="0"/>
                <w:numId w:val="9"/>
              </w:numPr>
              <w:rPr>
                <w:rFonts w:asciiTheme="minorHAnsi" w:hAnsiTheme="minorHAnsi"/>
                <w:i/>
                <w:sz w:val="22"/>
                <w:szCs w:val="22"/>
                <w:lang w:val="en-GB"/>
              </w:rPr>
            </w:pPr>
            <w:r w:rsidRPr="00480799">
              <w:rPr>
                <w:rFonts w:asciiTheme="minorHAnsi" w:hAnsiTheme="minorHAnsi"/>
                <w:sz w:val="22"/>
                <w:szCs w:val="22"/>
                <w:lang w:val="en-GB"/>
              </w:rPr>
              <w:t>S</w:t>
            </w:r>
            <w:r>
              <w:rPr>
                <w:rFonts w:asciiTheme="minorHAnsi" w:hAnsiTheme="minorHAnsi"/>
                <w:sz w:val="22"/>
                <w:szCs w:val="22"/>
                <w:lang w:val="en-GB"/>
              </w:rPr>
              <w:t xml:space="preserve">abine </w:t>
            </w:r>
            <w:proofErr w:type="spellStart"/>
            <w:r>
              <w:rPr>
                <w:rFonts w:asciiTheme="minorHAnsi" w:hAnsiTheme="minorHAnsi"/>
                <w:sz w:val="22"/>
                <w:szCs w:val="22"/>
                <w:lang w:val="en-GB"/>
              </w:rPr>
              <w:t>Bolhuis</w:t>
            </w:r>
            <w:proofErr w:type="spellEnd"/>
            <w:r>
              <w:rPr>
                <w:rFonts w:asciiTheme="minorHAnsi" w:hAnsiTheme="minorHAnsi"/>
                <w:sz w:val="22"/>
                <w:szCs w:val="22"/>
                <w:lang w:val="en-GB"/>
              </w:rPr>
              <w:t xml:space="preserve"> (</w:t>
            </w:r>
            <w:r w:rsidRPr="00480799">
              <w:rPr>
                <w:rFonts w:asciiTheme="minorHAnsi" w:hAnsiTheme="minorHAnsi"/>
                <w:sz w:val="22"/>
                <w:szCs w:val="22"/>
                <w:lang w:val="en-GB"/>
              </w:rPr>
              <w:t xml:space="preserve">manager </w:t>
            </w:r>
            <w:proofErr w:type="spellStart"/>
            <w:r w:rsidRPr="00480799">
              <w:rPr>
                <w:rFonts w:asciiTheme="minorHAnsi" w:hAnsiTheme="minorHAnsi"/>
                <w:sz w:val="22"/>
                <w:szCs w:val="22"/>
                <w:lang w:val="en-GB"/>
              </w:rPr>
              <w:t>NedTrain</w:t>
            </w:r>
            <w:proofErr w:type="spellEnd"/>
            <w:r>
              <w:rPr>
                <w:rFonts w:asciiTheme="minorHAnsi" w:hAnsiTheme="minorHAnsi"/>
                <w:sz w:val="22"/>
                <w:szCs w:val="22"/>
                <w:lang w:val="en-GB"/>
              </w:rPr>
              <w:t>)</w:t>
            </w:r>
          </w:p>
        </w:tc>
      </w:tr>
      <w:tr w:rsidRPr="00480799" w:rsidR="00480799" w:rsidTr="00FA0C9E">
        <w:trPr>
          <w:trHeight w:val="293"/>
        </w:trPr>
        <w:tc>
          <w:tcPr>
            <w:tcW w:w="2376" w:type="dxa"/>
          </w:tcPr>
          <w:p w:rsidRPr="00480799" w:rsidR="0071234C" w:rsidP="00CF103F" w:rsidRDefault="006B2F29">
            <w:pPr>
              <w:rPr>
                <w:rFonts w:asciiTheme="minorHAnsi" w:hAnsiTheme="minorHAnsi"/>
                <w:sz w:val="22"/>
                <w:szCs w:val="22"/>
              </w:rPr>
            </w:pPr>
            <w:r w:rsidRPr="00480799">
              <w:rPr>
                <w:rFonts w:asciiTheme="minorHAnsi" w:hAnsiTheme="minorHAnsi"/>
                <w:sz w:val="22"/>
                <w:szCs w:val="22"/>
              </w:rPr>
              <w:t>17.00</w:t>
            </w:r>
            <w:r w:rsidRPr="00480799" w:rsidR="0071234C">
              <w:rPr>
                <w:rFonts w:asciiTheme="minorHAnsi" w:hAnsiTheme="minorHAnsi"/>
                <w:sz w:val="22"/>
                <w:szCs w:val="22"/>
              </w:rPr>
              <w:t>-17.</w:t>
            </w:r>
            <w:r w:rsidRPr="00480799" w:rsidR="00CF103F">
              <w:rPr>
                <w:rFonts w:asciiTheme="minorHAnsi" w:hAnsiTheme="minorHAnsi"/>
                <w:sz w:val="22"/>
                <w:szCs w:val="22"/>
              </w:rPr>
              <w:t>30</w:t>
            </w:r>
          </w:p>
        </w:tc>
        <w:tc>
          <w:tcPr>
            <w:tcW w:w="6880" w:type="dxa"/>
          </w:tcPr>
          <w:p w:rsidRPr="00480799" w:rsidR="0071234C" w:rsidP="003F4A38" w:rsidRDefault="0071234C">
            <w:pPr>
              <w:rPr>
                <w:rFonts w:asciiTheme="minorHAnsi" w:hAnsiTheme="minorHAnsi"/>
                <w:sz w:val="22"/>
                <w:szCs w:val="22"/>
              </w:rPr>
            </w:pPr>
            <w:r w:rsidRPr="00480799">
              <w:rPr>
                <w:rFonts w:asciiTheme="minorHAnsi" w:hAnsiTheme="minorHAnsi"/>
                <w:sz w:val="22"/>
                <w:szCs w:val="22"/>
              </w:rPr>
              <w:t>2 O&amp;O</w:t>
            </w:r>
            <w:r w:rsidRPr="00480799" w:rsidR="003F4A38">
              <w:rPr>
                <w:rFonts w:asciiTheme="minorHAnsi" w:hAnsiTheme="minorHAnsi"/>
                <w:sz w:val="22"/>
                <w:szCs w:val="22"/>
              </w:rPr>
              <w:t xml:space="preserve"> </w:t>
            </w:r>
            <w:r w:rsidRPr="00480799">
              <w:rPr>
                <w:rFonts w:asciiTheme="minorHAnsi" w:hAnsiTheme="minorHAnsi"/>
                <w:sz w:val="22"/>
                <w:szCs w:val="22"/>
              </w:rPr>
              <w:t>fondsen</w:t>
            </w:r>
            <w:r w:rsidRPr="00480799" w:rsidR="005B48AD">
              <w:rPr>
                <w:rFonts w:asciiTheme="minorHAnsi" w:hAnsiTheme="minorHAnsi"/>
                <w:sz w:val="22"/>
                <w:szCs w:val="22"/>
              </w:rPr>
              <w:t>:</w:t>
            </w:r>
          </w:p>
          <w:p w:rsidRPr="00480799" w:rsidR="005B48AD" w:rsidP="005B48AD" w:rsidRDefault="005B48AD">
            <w:pPr>
              <w:pStyle w:val="Lijstalinea"/>
              <w:numPr>
                <w:ilvl w:val="0"/>
                <w:numId w:val="8"/>
              </w:numPr>
              <w:rPr>
                <w:rFonts w:asciiTheme="minorHAnsi" w:hAnsiTheme="minorHAnsi"/>
                <w:sz w:val="22"/>
                <w:szCs w:val="22"/>
              </w:rPr>
            </w:pPr>
            <w:r w:rsidRPr="00480799">
              <w:rPr>
                <w:rFonts w:asciiTheme="minorHAnsi" w:hAnsiTheme="minorHAnsi"/>
                <w:sz w:val="22"/>
                <w:szCs w:val="22"/>
              </w:rPr>
              <w:t>OTIB (Technische installatiebranche)</w:t>
            </w:r>
          </w:p>
          <w:p w:rsidRPr="00480799" w:rsidR="005B48AD" w:rsidP="005B48AD" w:rsidRDefault="005B48AD">
            <w:pPr>
              <w:pStyle w:val="Lijstalinea"/>
              <w:numPr>
                <w:ilvl w:val="0"/>
                <w:numId w:val="8"/>
              </w:numPr>
              <w:rPr>
                <w:rFonts w:asciiTheme="minorHAnsi" w:hAnsiTheme="minorHAnsi"/>
                <w:sz w:val="22"/>
                <w:szCs w:val="22"/>
              </w:rPr>
            </w:pPr>
            <w:r w:rsidRPr="00480799">
              <w:rPr>
                <w:rFonts w:asciiTheme="minorHAnsi" w:hAnsiTheme="minorHAnsi"/>
                <w:sz w:val="22"/>
                <w:szCs w:val="22"/>
              </w:rPr>
              <w:t>OOM (Metaalbewerking)</w:t>
            </w:r>
          </w:p>
        </w:tc>
      </w:tr>
    </w:tbl>
    <w:p w:rsidRPr="00480799" w:rsidR="006B2F29" w:rsidP="006B2F29" w:rsidRDefault="006B2F29">
      <w:pPr>
        <w:rPr>
          <w:rFonts w:asciiTheme="minorHAnsi" w:hAnsiTheme="minorHAnsi"/>
          <w:sz w:val="22"/>
          <w:szCs w:val="22"/>
        </w:rPr>
      </w:pPr>
    </w:p>
    <w:p w:rsidRPr="00480799" w:rsidR="005B48AD" w:rsidP="006B2F29" w:rsidRDefault="005B48AD">
      <w:pPr>
        <w:rPr>
          <w:rFonts w:asciiTheme="minorHAnsi" w:hAnsiTheme="minorHAnsi"/>
          <w:b/>
          <w:sz w:val="22"/>
          <w:szCs w:val="22"/>
        </w:rPr>
      </w:pPr>
      <w:r w:rsidRPr="00480799">
        <w:rPr>
          <w:rFonts w:asciiTheme="minorHAnsi" w:hAnsiTheme="minorHAnsi"/>
          <w:b/>
          <w:sz w:val="22"/>
          <w:szCs w:val="22"/>
        </w:rPr>
        <w:t>Schriftelijke ronde</w:t>
      </w:r>
    </w:p>
    <w:p w:rsidRPr="00480799" w:rsidR="005B48AD" w:rsidP="006B2F29" w:rsidRDefault="005B48AD">
      <w:pPr>
        <w:rPr>
          <w:rFonts w:asciiTheme="minorHAnsi" w:hAnsiTheme="minorHAnsi"/>
          <w:sz w:val="22"/>
          <w:szCs w:val="22"/>
        </w:rPr>
      </w:pPr>
      <w:r w:rsidRPr="00480799">
        <w:rPr>
          <w:rFonts w:asciiTheme="minorHAnsi" w:hAnsiTheme="minorHAnsi"/>
          <w:sz w:val="22"/>
          <w:szCs w:val="22"/>
        </w:rPr>
        <w:t>Iedereen staat het vrij om voorafgaand aan de hoorzitting een schriftelijke inbreng te sturen. De griffie verzamelt deze inbrengen en deelt deze met de leden. We vragen de schrijvers om hun input een week voor de hoorzitting te sturen en in te gaan op alle of een deel van de deelvragen. We verzoeken hen om maximaal twee pagina’s te sturen.</w:t>
      </w:r>
    </w:p>
    <w:p w:rsidRPr="00480799" w:rsidR="005B48AD" w:rsidP="006B2F29" w:rsidRDefault="005B48AD">
      <w:pPr>
        <w:rPr>
          <w:rFonts w:asciiTheme="minorHAnsi" w:hAnsiTheme="minorHAnsi"/>
          <w:sz w:val="22"/>
          <w:szCs w:val="22"/>
        </w:rPr>
      </w:pPr>
    </w:p>
    <w:p w:rsidRPr="00480799" w:rsidR="005B48AD" w:rsidP="006B2F29" w:rsidRDefault="005B48AD">
      <w:pPr>
        <w:rPr>
          <w:rFonts w:asciiTheme="minorHAnsi" w:hAnsiTheme="minorHAnsi"/>
          <w:sz w:val="22"/>
          <w:szCs w:val="22"/>
        </w:rPr>
      </w:pPr>
      <w:r w:rsidRPr="00480799">
        <w:rPr>
          <w:rFonts w:asciiTheme="minorHAnsi" w:hAnsiTheme="minorHAnsi"/>
          <w:sz w:val="22"/>
          <w:szCs w:val="22"/>
        </w:rPr>
        <w:t xml:space="preserve">Een aantal organisaties nodigen we </w:t>
      </w:r>
      <w:r w:rsidRPr="00480799" w:rsidR="008D49C0">
        <w:rPr>
          <w:rFonts w:asciiTheme="minorHAnsi" w:hAnsiTheme="minorHAnsi"/>
          <w:sz w:val="22"/>
          <w:szCs w:val="22"/>
        </w:rPr>
        <w:t>actief</w:t>
      </w:r>
      <w:r w:rsidRPr="00480799">
        <w:rPr>
          <w:rFonts w:asciiTheme="minorHAnsi" w:hAnsiTheme="minorHAnsi"/>
          <w:sz w:val="22"/>
          <w:szCs w:val="22"/>
        </w:rPr>
        <w:t xml:space="preserve"> uit om hun inbreng vooraf te delen. Dit zijn:</w:t>
      </w:r>
    </w:p>
    <w:p w:rsidRPr="00480799" w:rsidR="005B48AD" w:rsidP="005B48AD" w:rsidRDefault="005B48AD">
      <w:pPr>
        <w:rPr>
          <w:rFonts w:asciiTheme="minorHAnsi" w:hAnsiTheme="minorHAnsi"/>
          <w:sz w:val="22"/>
          <w:szCs w:val="22"/>
        </w:rPr>
      </w:pPr>
    </w:p>
    <w:p w:rsidRPr="00480799" w:rsidR="00D32B07" w:rsidP="005B48AD" w:rsidRDefault="00D32B07">
      <w:pPr>
        <w:pStyle w:val="Lijstalinea"/>
        <w:numPr>
          <w:ilvl w:val="0"/>
          <w:numId w:val="12"/>
        </w:numPr>
        <w:contextualSpacing w:val="0"/>
        <w:rPr>
          <w:rFonts w:asciiTheme="minorHAnsi" w:hAnsiTheme="minorHAnsi"/>
          <w:sz w:val="22"/>
          <w:szCs w:val="22"/>
        </w:rPr>
        <w:sectPr w:rsidRPr="00480799" w:rsidR="00D32B07">
          <w:pgSz w:w="11906" w:h="16838"/>
          <w:pgMar w:top="1417" w:right="1417" w:bottom="1417" w:left="1417" w:header="708" w:footer="708" w:gutter="0"/>
          <w:cols w:space="708"/>
          <w:docGrid w:linePitch="360"/>
        </w:sectPr>
      </w:pP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lastRenderedPageBreak/>
        <w:t>MBO-raad</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lastRenderedPageBreak/>
        <w:t>Vereniging Hogescholen</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VSNU</w:t>
      </w:r>
    </w:p>
    <w:p w:rsidR="00480799" w:rsidP="005B48AD" w:rsidRDefault="00480799">
      <w:pPr>
        <w:pStyle w:val="Lijstalinea"/>
        <w:numPr>
          <w:ilvl w:val="0"/>
          <w:numId w:val="12"/>
        </w:numPr>
        <w:contextualSpacing w:val="0"/>
        <w:rPr>
          <w:rFonts w:asciiTheme="minorHAnsi" w:hAnsiTheme="minorHAnsi"/>
          <w:sz w:val="22"/>
          <w:szCs w:val="22"/>
        </w:rPr>
      </w:pPr>
      <w:r>
        <w:rPr>
          <w:rFonts w:asciiTheme="minorHAnsi" w:hAnsiTheme="minorHAnsi"/>
          <w:sz w:val="22"/>
          <w:szCs w:val="22"/>
        </w:rPr>
        <w:t>SER</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NRTO</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JOB</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ISO</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LSVb</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CNV (Jong)</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FNV (Jongeren)</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VCP</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VNO-NCW</w:t>
      </w:r>
    </w:p>
    <w:p w:rsidRPr="00480799" w:rsidR="005B48AD" w:rsidP="005B48AD" w:rsidRDefault="005B48AD">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ONL</w:t>
      </w:r>
    </w:p>
    <w:p w:rsidRPr="00480799" w:rsidR="00CA6C22" w:rsidP="005B48AD" w:rsidRDefault="00CA6C22">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Techniekpact</w:t>
      </w:r>
    </w:p>
    <w:p w:rsidRPr="00480799" w:rsidR="00CA6C22" w:rsidP="005B48AD" w:rsidRDefault="00CA6C22">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Zorgpact</w:t>
      </w:r>
    </w:p>
    <w:p w:rsidRPr="00480799" w:rsidR="00CA6C22" w:rsidP="00CA6C22" w:rsidRDefault="00CA6C22">
      <w:pPr>
        <w:pStyle w:val="Lijstalinea"/>
        <w:numPr>
          <w:ilvl w:val="0"/>
          <w:numId w:val="12"/>
        </w:numPr>
        <w:contextualSpacing w:val="0"/>
        <w:rPr>
          <w:rFonts w:asciiTheme="minorHAnsi" w:hAnsiTheme="minorHAnsi"/>
          <w:sz w:val="22"/>
          <w:szCs w:val="22"/>
        </w:rPr>
      </w:pPr>
      <w:r w:rsidRPr="00480799">
        <w:rPr>
          <w:rFonts w:asciiTheme="minorHAnsi" w:hAnsiTheme="minorHAnsi"/>
          <w:sz w:val="22"/>
          <w:szCs w:val="22"/>
        </w:rPr>
        <w:t xml:space="preserve">Platform </w:t>
      </w:r>
      <w:r w:rsidRPr="00480799" w:rsidR="006913B9">
        <w:rPr>
          <w:rFonts w:asciiTheme="minorHAnsi" w:hAnsiTheme="minorHAnsi"/>
          <w:sz w:val="22"/>
          <w:szCs w:val="22"/>
        </w:rPr>
        <w:t>Bèta</w:t>
      </w:r>
      <w:r w:rsidRPr="00480799" w:rsidR="00480799">
        <w:rPr>
          <w:rFonts w:asciiTheme="minorHAnsi" w:hAnsiTheme="minorHAnsi"/>
          <w:sz w:val="22"/>
          <w:szCs w:val="22"/>
        </w:rPr>
        <w:t>techniek</w:t>
      </w:r>
    </w:p>
    <w:sectPr w:rsidRPr="00480799" w:rsidR="00CA6C22" w:rsidSect="00480799">
      <w:type w:val="continuous"/>
      <w:pgSz w:w="11906" w:h="16838"/>
      <w:pgMar w:top="1417" w:right="1417" w:bottom="1417" w:left="1417" w:header="708" w:footer="708" w:gutter="0"/>
      <w:cols w:space="708" w:num="3"/>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D0F"/>
    <w:multiLevelType w:val="hybridMultilevel"/>
    <w:tmpl w:val="16868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8DC6182"/>
    <w:multiLevelType w:val="hybridMultilevel"/>
    <w:tmpl w:val="FD1E2F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2217133E"/>
    <w:multiLevelType w:val="hybridMultilevel"/>
    <w:tmpl w:val="745A45B2"/>
    <w:lvl w:ilvl="0" w:tplc="9E18674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5DF2258"/>
    <w:multiLevelType w:val="hybridMultilevel"/>
    <w:tmpl w:val="C36A3DFC"/>
    <w:lvl w:ilvl="0" w:tplc="8D4ACD9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8724FDA"/>
    <w:multiLevelType w:val="hybridMultilevel"/>
    <w:tmpl w:val="1E3C2646"/>
    <w:lvl w:ilvl="0" w:tplc="AA24B162">
      <w:start w:val="1"/>
      <w:numFmt w:val="bullet"/>
      <w:lvlText w:val=""/>
      <w:lvlJc w:val="left"/>
      <w:pPr>
        <w:ind w:left="720" w:hanging="36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9D78E9"/>
    <w:multiLevelType w:val="hybridMultilevel"/>
    <w:tmpl w:val="B9465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4165BB"/>
    <w:multiLevelType w:val="hybridMultilevel"/>
    <w:tmpl w:val="D95C59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50701119"/>
    <w:multiLevelType w:val="hybridMultilevel"/>
    <w:tmpl w:val="43EC0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2AB2C3C"/>
    <w:multiLevelType w:val="hybridMultilevel"/>
    <w:tmpl w:val="6A083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3480427"/>
    <w:multiLevelType w:val="hybridMultilevel"/>
    <w:tmpl w:val="E66C60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C3D3CBC"/>
    <w:multiLevelType w:val="hybridMultilevel"/>
    <w:tmpl w:val="78328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D610B2"/>
    <w:multiLevelType w:val="hybridMultilevel"/>
    <w:tmpl w:val="AB2AF1E0"/>
    <w:lvl w:ilvl="0" w:tplc="7FCE695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798377B2"/>
    <w:multiLevelType w:val="hybridMultilevel"/>
    <w:tmpl w:val="759EB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A381ABE"/>
    <w:multiLevelType w:val="hybridMultilevel"/>
    <w:tmpl w:val="55F86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7"/>
  </w:num>
  <w:num w:numId="5">
    <w:abstractNumId w:val="0"/>
  </w:num>
  <w:num w:numId="6">
    <w:abstractNumId w:val="7"/>
  </w:num>
  <w:num w:numId="7">
    <w:abstractNumId w:val="10"/>
  </w:num>
  <w:num w:numId="8">
    <w:abstractNumId w:val="8"/>
  </w:num>
  <w:num w:numId="9">
    <w:abstractNumId w:val="4"/>
  </w:num>
  <w:num w:numId="10">
    <w:abstractNumId w:val="3"/>
  </w:num>
  <w:num w:numId="11">
    <w:abstractNumId w:val="3"/>
  </w:num>
  <w:num w:numId="12">
    <w:abstractNumId w:val="1"/>
  </w:num>
  <w:num w:numId="13">
    <w:abstractNumId w:val="9"/>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59"/>
    <w:rsid w:val="0007108D"/>
    <w:rsid w:val="000D3C21"/>
    <w:rsid w:val="00314444"/>
    <w:rsid w:val="003F4A38"/>
    <w:rsid w:val="00433D6E"/>
    <w:rsid w:val="00480799"/>
    <w:rsid w:val="00492791"/>
    <w:rsid w:val="00503176"/>
    <w:rsid w:val="005B48AD"/>
    <w:rsid w:val="006913B9"/>
    <w:rsid w:val="006B2F29"/>
    <w:rsid w:val="006D7759"/>
    <w:rsid w:val="0071234C"/>
    <w:rsid w:val="007D6171"/>
    <w:rsid w:val="0088285E"/>
    <w:rsid w:val="00896FF6"/>
    <w:rsid w:val="008D49C0"/>
    <w:rsid w:val="0091664C"/>
    <w:rsid w:val="00940565"/>
    <w:rsid w:val="00B63C10"/>
    <w:rsid w:val="00BE5D52"/>
    <w:rsid w:val="00C3684C"/>
    <w:rsid w:val="00CA6C22"/>
    <w:rsid w:val="00CC45E7"/>
    <w:rsid w:val="00CF103F"/>
    <w:rsid w:val="00D32B07"/>
    <w:rsid w:val="00D71115"/>
    <w:rsid w:val="00ED789F"/>
    <w:rsid w:val="00F54735"/>
    <w:rsid w:val="00FA0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759"/>
    <w:pPr>
      <w:ind w:left="720"/>
      <w:contextualSpacing/>
    </w:pPr>
  </w:style>
  <w:style w:type="table" w:styleId="Tabelraster">
    <w:name w:val="Table Grid"/>
    <w:basedOn w:val="Standaardtabel"/>
    <w:rsid w:val="00F5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63C10"/>
    <w:rPr>
      <w:color w:val="0000FF" w:themeColor="hyperlink"/>
      <w:u w:val="single"/>
    </w:rPr>
  </w:style>
  <w:style w:type="character" w:styleId="Verwijzingopmerking">
    <w:name w:val="annotation reference"/>
    <w:basedOn w:val="Standaardalinea-lettertype"/>
    <w:rsid w:val="00BE5D52"/>
    <w:rPr>
      <w:sz w:val="16"/>
      <w:szCs w:val="16"/>
    </w:rPr>
  </w:style>
  <w:style w:type="paragraph" w:styleId="Tekstopmerking">
    <w:name w:val="annotation text"/>
    <w:basedOn w:val="Standaard"/>
    <w:link w:val="TekstopmerkingChar"/>
    <w:rsid w:val="00BE5D52"/>
    <w:rPr>
      <w:sz w:val="20"/>
      <w:szCs w:val="20"/>
    </w:rPr>
  </w:style>
  <w:style w:type="character" w:customStyle="1" w:styleId="TekstopmerkingChar">
    <w:name w:val="Tekst opmerking Char"/>
    <w:basedOn w:val="Standaardalinea-lettertype"/>
    <w:link w:val="Tekstopmerking"/>
    <w:rsid w:val="00BE5D52"/>
  </w:style>
  <w:style w:type="paragraph" w:styleId="Onderwerpvanopmerking">
    <w:name w:val="annotation subject"/>
    <w:basedOn w:val="Tekstopmerking"/>
    <w:next w:val="Tekstopmerking"/>
    <w:link w:val="OnderwerpvanopmerkingChar"/>
    <w:rsid w:val="00BE5D52"/>
    <w:rPr>
      <w:b/>
      <w:bCs/>
    </w:rPr>
  </w:style>
  <w:style w:type="character" w:customStyle="1" w:styleId="OnderwerpvanopmerkingChar">
    <w:name w:val="Onderwerp van opmerking Char"/>
    <w:basedOn w:val="TekstopmerkingChar"/>
    <w:link w:val="Onderwerpvanopmerking"/>
    <w:rsid w:val="00BE5D52"/>
    <w:rPr>
      <w:b/>
      <w:bCs/>
    </w:rPr>
  </w:style>
  <w:style w:type="paragraph" w:styleId="Ballontekst">
    <w:name w:val="Balloon Text"/>
    <w:basedOn w:val="Standaard"/>
    <w:link w:val="BallontekstChar"/>
    <w:rsid w:val="00BE5D52"/>
    <w:rPr>
      <w:rFonts w:ascii="Tahoma" w:hAnsi="Tahoma" w:cs="Tahoma"/>
      <w:sz w:val="16"/>
      <w:szCs w:val="16"/>
    </w:rPr>
  </w:style>
  <w:style w:type="character" w:customStyle="1" w:styleId="BallontekstChar">
    <w:name w:val="Ballontekst Char"/>
    <w:basedOn w:val="Standaardalinea-lettertype"/>
    <w:link w:val="Ballontekst"/>
    <w:rsid w:val="00BE5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759"/>
    <w:pPr>
      <w:ind w:left="720"/>
      <w:contextualSpacing/>
    </w:pPr>
  </w:style>
  <w:style w:type="table" w:styleId="Tabelraster">
    <w:name w:val="Table Grid"/>
    <w:basedOn w:val="Standaardtabel"/>
    <w:rsid w:val="00F5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63C10"/>
    <w:rPr>
      <w:color w:val="0000FF" w:themeColor="hyperlink"/>
      <w:u w:val="single"/>
    </w:rPr>
  </w:style>
  <w:style w:type="character" w:styleId="Verwijzingopmerking">
    <w:name w:val="annotation reference"/>
    <w:basedOn w:val="Standaardalinea-lettertype"/>
    <w:rsid w:val="00BE5D52"/>
    <w:rPr>
      <w:sz w:val="16"/>
      <w:szCs w:val="16"/>
    </w:rPr>
  </w:style>
  <w:style w:type="paragraph" w:styleId="Tekstopmerking">
    <w:name w:val="annotation text"/>
    <w:basedOn w:val="Standaard"/>
    <w:link w:val="TekstopmerkingChar"/>
    <w:rsid w:val="00BE5D52"/>
    <w:rPr>
      <w:sz w:val="20"/>
      <w:szCs w:val="20"/>
    </w:rPr>
  </w:style>
  <w:style w:type="character" w:customStyle="1" w:styleId="TekstopmerkingChar">
    <w:name w:val="Tekst opmerking Char"/>
    <w:basedOn w:val="Standaardalinea-lettertype"/>
    <w:link w:val="Tekstopmerking"/>
    <w:rsid w:val="00BE5D52"/>
  </w:style>
  <w:style w:type="paragraph" w:styleId="Onderwerpvanopmerking">
    <w:name w:val="annotation subject"/>
    <w:basedOn w:val="Tekstopmerking"/>
    <w:next w:val="Tekstopmerking"/>
    <w:link w:val="OnderwerpvanopmerkingChar"/>
    <w:rsid w:val="00BE5D52"/>
    <w:rPr>
      <w:b/>
      <w:bCs/>
    </w:rPr>
  </w:style>
  <w:style w:type="character" w:customStyle="1" w:styleId="OnderwerpvanopmerkingChar">
    <w:name w:val="Onderwerp van opmerking Char"/>
    <w:basedOn w:val="TekstopmerkingChar"/>
    <w:link w:val="Onderwerpvanopmerking"/>
    <w:rsid w:val="00BE5D52"/>
    <w:rPr>
      <w:b/>
      <w:bCs/>
    </w:rPr>
  </w:style>
  <w:style w:type="paragraph" w:styleId="Ballontekst">
    <w:name w:val="Balloon Text"/>
    <w:basedOn w:val="Standaard"/>
    <w:link w:val="BallontekstChar"/>
    <w:rsid w:val="00BE5D52"/>
    <w:rPr>
      <w:rFonts w:ascii="Tahoma" w:hAnsi="Tahoma" w:cs="Tahoma"/>
      <w:sz w:val="16"/>
      <w:szCs w:val="16"/>
    </w:rPr>
  </w:style>
  <w:style w:type="character" w:customStyle="1" w:styleId="BallontekstChar">
    <w:name w:val="Ballontekst Char"/>
    <w:basedOn w:val="Standaardalinea-lettertype"/>
    <w:link w:val="Ballontekst"/>
    <w:rsid w:val="00BE5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38">
      <w:bodyDiv w:val="1"/>
      <w:marLeft w:val="0"/>
      <w:marRight w:val="0"/>
      <w:marTop w:val="0"/>
      <w:marBottom w:val="0"/>
      <w:divBdr>
        <w:top w:val="none" w:sz="0" w:space="0" w:color="auto"/>
        <w:left w:val="none" w:sz="0" w:space="0" w:color="auto"/>
        <w:bottom w:val="none" w:sz="0" w:space="0" w:color="auto"/>
        <w:right w:val="none" w:sz="0" w:space="0" w:color="auto"/>
      </w:divBdr>
    </w:div>
    <w:div w:id="328795520">
      <w:bodyDiv w:val="1"/>
      <w:marLeft w:val="0"/>
      <w:marRight w:val="0"/>
      <w:marTop w:val="0"/>
      <w:marBottom w:val="0"/>
      <w:divBdr>
        <w:top w:val="none" w:sz="0" w:space="0" w:color="auto"/>
        <w:left w:val="none" w:sz="0" w:space="0" w:color="auto"/>
        <w:bottom w:val="none" w:sz="0" w:space="0" w:color="auto"/>
        <w:right w:val="none" w:sz="0" w:space="0" w:color="auto"/>
      </w:divBdr>
    </w:div>
    <w:div w:id="329449687">
      <w:bodyDiv w:val="1"/>
      <w:marLeft w:val="0"/>
      <w:marRight w:val="0"/>
      <w:marTop w:val="0"/>
      <w:marBottom w:val="0"/>
      <w:divBdr>
        <w:top w:val="none" w:sz="0" w:space="0" w:color="auto"/>
        <w:left w:val="none" w:sz="0" w:space="0" w:color="auto"/>
        <w:bottom w:val="none" w:sz="0" w:space="0" w:color="auto"/>
        <w:right w:val="none" w:sz="0" w:space="0" w:color="auto"/>
      </w:divBdr>
    </w:div>
    <w:div w:id="1062412279">
      <w:bodyDiv w:val="1"/>
      <w:marLeft w:val="0"/>
      <w:marRight w:val="0"/>
      <w:marTop w:val="0"/>
      <w:marBottom w:val="0"/>
      <w:divBdr>
        <w:top w:val="none" w:sz="0" w:space="0" w:color="auto"/>
        <w:left w:val="none" w:sz="0" w:space="0" w:color="auto"/>
        <w:bottom w:val="none" w:sz="0" w:space="0" w:color="auto"/>
        <w:right w:val="none" w:sz="0" w:space="0" w:color="auto"/>
      </w:divBdr>
    </w:div>
    <w:div w:id="1418945091">
      <w:bodyDiv w:val="1"/>
      <w:marLeft w:val="0"/>
      <w:marRight w:val="0"/>
      <w:marTop w:val="0"/>
      <w:marBottom w:val="0"/>
      <w:divBdr>
        <w:top w:val="none" w:sz="0" w:space="0" w:color="auto"/>
        <w:left w:val="none" w:sz="0" w:space="0" w:color="auto"/>
        <w:bottom w:val="none" w:sz="0" w:space="0" w:color="auto"/>
        <w:right w:val="none" w:sz="0" w:space="0" w:color="auto"/>
      </w:divBdr>
    </w:div>
    <w:div w:id="1512722809">
      <w:bodyDiv w:val="1"/>
      <w:marLeft w:val="0"/>
      <w:marRight w:val="0"/>
      <w:marTop w:val="0"/>
      <w:marBottom w:val="0"/>
      <w:divBdr>
        <w:top w:val="none" w:sz="0" w:space="0" w:color="auto"/>
        <w:left w:val="none" w:sz="0" w:space="0" w:color="auto"/>
        <w:bottom w:val="none" w:sz="0" w:space="0" w:color="auto"/>
        <w:right w:val="none" w:sz="0" w:space="0" w:color="auto"/>
      </w:divBdr>
    </w:div>
    <w:div w:id="20692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760</ap:Words>
  <ap:Characters>4295</ap:Characters>
  <ap:DocSecurity>4</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2016-12-08T07:49:00.0000000Z</dcterms:created>
  <dcterms:modified xsi:type="dcterms:W3CDTF">2016-12-08T07:49:00.0000000Z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0x0101004986838E34B55D48B5CF8FDBABCD6BF2</vt:lpwstr>
  </property>
</Properties>
</file>