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F4" w:rsidP="00E16BF4" w:rsidRDefault="00E16BF4">
      <w:pPr>
        <w:rPr>
          <w:rFonts w:asciiTheme="minorHAnsi" w:hAnsiTheme="minorHAnsi"/>
          <w:b/>
          <w:sz w:val="22"/>
          <w:szCs w:val="22"/>
        </w:rPr>
      </w:pPr>
      <w:bookmarkStart w:name="_GoBack" w:id="0"/>
      <w:bookmarkEnd w:id="0"/>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E16BF4" w:rsidP="00E16BF4" w:rsidRDefault="00E16BF4">
      <w:pPr>
        <w:rPr>
          <w:rFonts w:asciiTheme="minorHAnsi" w:hAnsiTheme="minorHAnsi"/>
          <w:sz w:val="22"/>
          <w:szCs w:val="22"/>
        </w:rPr>
      </w:pPr>
    </w:p>
    <w:p w:rsidRPr="00CB664C" w:rsidR="00E16BF4" w:rsidP="00E16BF4" w:rsidRDefault="00E16BF4">
      <w:pPr>
        <w:rPr>
          <w:rFonts w:asciiTheme="minorHAnsi" w:hAnsiTheme="minorHAnsi"/>
          <w:sz w:val="22"/>
          <w:szCs w:val="22"/>
          <w:u w:val="single"/>
        </w:rPr>
      </w:pPr>
      <w:r w:rsidRPr="00CB664C">
        <w:rPr>
          <w:rFonts w:asciiTheme="minorHAnsi" w:hAnsiTheme="minorHAnsi"/>
          <w:sz w:val="22"/>
          <w:szCs w:val="22"/>
          <w:u w:val="single"/>
        </w:rPr>
        <w:t>Integraal overzicht met nieuw gep</w:t>
      </w:r>
      <w:r>
        <w:rPr>
          <w:rFonts w:asciiTheme="minorHAnsi" w:hAnsiTheme="minorHAnsi"/>
          <w:sz w:val="22"/>
          <w:szCs w:val="22"/>
          <w:u w:val="single"/>
        </w:rPr>
        <w:t>ubliceerde EU-voorstellen t</w:t>
      </w:r>
      <w:r w:rsidRPr="00CB664C">
        <w:rPr>
          <w:rFonts w:asciiTheme="minorHAnsi" w:hAnsiTheme="minorHAnsi"/>
          <w:sz w:val="22"/>
          <w:szCs w:val="22"/>
          <w:u w:val="single"/>
        </w:rPr>
        <w:t xml:space="preserve">/m week </w:t>
      </w:r>
      <w:r>
        <w:rPr>
          <w:rFonts w:asciiTheme="minorHAnsi" w:hAnsiTheme="minorHAnsi"/>
          <w:sz w:val="22"/>
          <w:szCs w:val="22"/>
          <w:u w:val="single"/>
        </w:rPr>
        <w:t>43</w:t>
      </w:r>
      <w:r w:rsidR="00DE4512">
        <w:rPr>
          <w:rFonts w:asciiTheme="minorHAnsi" w:hAnsiTheme="minorHAnsi"/>
          <w:sz w:val="22"/>
          <w:szCs w:val="22"/>
          <w:u w:val="single"/>
        </w:rPr>
        <w:t xml:space="preserve"> (17 </w:t>
      </w:r>
      <w:proofErr w:type="spellStart"/>
      <w:r w:rsidR="00DE4512">
        <w:rPr>
          <w:rFonts w:asciiTheme="minorHAnsi" w:hAnsiTheme="minorHAnsi"/>
          <w:sz w:val="22"/>
          <w:szCs w:val="22"/>
          <w:u w:val="single"/>
        </w:rPr>
        <w:t>oktber</w:t>
      </w:r>
      <w:proofErr w:type="spellEnd"/>
      <w:r w:rsidRPr="00CB664C">
        <w:rPr>
          <w:rFonts w:asciiTheme="minorHAnsi" w:hAnsiTheme="minorHAnsi"/>
          <w:sz w:val="22"/>
          <w:szCs w:val="22"/>
          <w:u w:val="single"/>
        </w:rPr>
        <w:t xml:space="preserve"> 2016 – </w:t>
      </w:r>
      <w:r w:rsidR="00DE4512">
        <w:rPr>
          <w:rFonts w:asciiTheme="minorHAnsi" w:hAnsiTheme="minorHAnsi"/>
          <w:sz w:val="22"/>
          <w:szCs w:val="22"/>
          <w:u w:val="single"/>
        </w:rPr>
        <w:t>28</w:t>
      </w:r>
      <w:r>
        <w:rPr>
          <w:rFonts w:asciiTheme="minorHAnsi" w:hAnsiTheme="minorHAnsi"/>
          <w:sz w:val="22"/>
          <w:szCs w:val="22"/>
          <w:u w:val="single"/>
        </w:rPr>
        <w:t xml:space="preserve"> oktober</w:t>
      </w:r>
      <w:r w:rsidRPr="00CB664C">
        <w:rPr>
          <w:rFonts w:asciiTheme="minorHAnsi" w:hAnsiTheme="minorHAnsi"/>
          <w:sz w:val="22"/>
          <w:szCs w:val="22"/>
          <w:u w:val="single"/>
        </w:rPr>
        <w:t xml:space="preserve"> 2016) d.d. </w:t>
      </w:r>
      <w:r w:rsidR="00DE4512">
        <w:rPr>
          <w:rFonts w:asciiTheme="minorHAnsi" w:hAnsiTheme="minorHAnsi"/>
          <w:sz w:val="22"/>
          <w:szCs w:val="22"/>
          <w:u w:val="single"/>
        </w:rPr>
        <w:t>3 november</w:t>
      </w:r>
      <w:r>
        <w:rPr>
          <w:rFonts w:asciiTheme="minorHAnsi" w:hAnsiTheme="minorHAnsi"/>
          <w:sz w:val="22"/>
          <w:szCs w:val="22"/>
          <w:u w:val="single"/>
        </w:rPr>
        <w:t xml:space="preserve"> </w:t>
      </w:r>
      <w:r w:rsidRPr="00CB664C">
        <w:rPr>
          <w:rFonts w:asciiTheme="minorHAnsi" w:hAnsiTheme="minorHAnsi"/>
          <w:sz w:val="22"/>
          <w:szCs w:val="22"/>
          <w:u w:val="single"/>
        </w:rPr>
        <w:t>2016.</w:t>
      </w:r>
    </w:p>
    <w:p w:rsidRPr="00CB664C" w:rsidR="00E16BF4" w:rsidP="00E16BF4" w:rsidRDefault="00E16BF4">
      <w:pPr>
        <w:rPr>
          <w:rFonts w:asciiTheme="minorHAnsi" w:hAnsiTheme="minorHAnsi"/>
          <w:sz w:val="22"/>
          <w:szCs w:val="22"/>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953"/>
        <w:gridCol w:w="709"/>
        <w:gridCol w:w="1134"/>
        <w:gridCol w:w="2977"/>
      </w:tblGrid>
      <w:tr w:rsidRPr="00CB664C" w:rsidR="00E16BF4" w:rsidTr="00E856F5">
        <w:trPr>
          <w:trHeight w:val="1550"/>
        </w:trPr>
        <w:tc>
          <w:tcPr>
            <w:tcW w:w="1433" w:type="dxa"/>
            <w:shd w:val="clear" w:color="auto" w:fill="auto"/>
            <w:textDirection w:val="btLr"/>
            <w:vAlign w:val="bottom"/>
            <w:hideMark/>
          </w:tcPr>
          <w:p w:rsidRPr="00CB664C" w:rsidR="00E16BF4" w:rsidP="00E856F5" w:rsidRDefault="00E16BF4">
            <w:pPr>
              <w:rPr>
                <w:rFonts w:asciiTheme="minorHAnsi" w:hAnsiTheme="minorHAnsi"/>
                <w:b/>
                <w:bCs/>
                <w:color w:val="000000"/>
                <w:sz w:val="22"/>
                <w:szCs w:val="22"/>
              </w:rPr>
            </w:pPr>
            <w:r w:rsidRPr="00CB664C">
              <w:rPr>
                <w:rFonts w:asciiTheme="minorHAnsi" w:hAnsiTheme="minorHAnsi"/>
                <w:b/>
                <w:bCs/>
                <w:color w:val="000000"/>
                <w:sz w:val="22"/>
                <w:szCs w:val="22"/>
              </w:rPr>
              <w:t>Publicatie-</w:t>
            </w:r>
          </w:p>
          <w:p w:rsidRPr="00CB664C" w:rsidR="00E16BF4" w:rsidP="00E856F5" w:rsidRDefault="00E16BF4">
            <w:pPr>
              <w:rPr>
                <w:rFonts w:asciiTheme="minorHAnsi" w:hAnsiTheme="minorHAnsi"/>
                <w:b/>
                <w:bCs/>
                <w:color w:val="000000"/>
                <w:sz w:val="22"/>
                <w:szCs w:val="22"/>
              </w:rPr>
            </w:pPr>
            <w:r w:rsidRPr="00CB664C">
              <w:rPr>
                <w:rFonts w:asciiTheme="minorHAnsi" w:hAnsiTheme="minorHAnsi"/>
                <w:b/>
                <w:bCs/>
                <w:color w:val="000000"/>
                <w:sz w:val="22"/>
                <w:szCs w:val="22"/>
              </w:rPr>
              <w:t>datum</w:t>
            </w:r>
          </w:p>
        </w:tc>
        <w:tc>
          <w:tcPr>
            <w:tcW w:w="709" w:type="dxa"/>
            <w:shd w:val="clear" w:color="auto" w:fill="auto"/>
            <w:textDirection w:val="btLr"/>
            <w:vAlign w:val="bottom"/>
            <w:hideMark/>
          </w:tcPr>
          <w:p w:rsidRPr="00CB664C" w:rsidR="00E16BF4" w:rsidP="00E856F5" w:rsidRDefault="00E16BF4">
            <w:pPr>
              <w:rPr>
                <w:rFonts w:asciiTheme="minorHAnsi" w:hAnsiTheme="minorHAnsi"/>
                <w:b/>
                <w:bCs/>
                <w:color w:val="000000"/>
                <w:sz w:val="22"/>
                <w:szCs w:val="22"/>
              </w:rPr>
            </w:pPr>
            <w:proofErr w:type="gramStart"/>
            <w:r w:rsidRPr="00CB664C">
              <w:rPr>
                <w:rFonts w:asciiTheme="minorHAnsi" w:hAnsiTheme="minorHAnsi"/>
                <w:b/>
                <w:bCs/>
                <w:color w:val="000000"/>
                <w:sz w:val="22"/>
                <w:szCs w:val="22"/>
              </w:rPr>
              <w:t>Voortouw</w:t>
            </w:r>
            <w:proofErr w:type="gramEnd"/>
          </w:p>
        </w:tc>
        <w:tc>
          <w:tcPr>
            <w:tcW w:w="1559" w:type="dxa"/>
            <w:shd w:val="clear" w:color="auto" w:fill="auto"/>
            <w:textDirection w:val="btLr"/>
            <w:vAlign w:val="bottom"/>
            <w:hideMark/>
          </w:tcPr>
          <w:p w:rsidRPr="00CB664C" w:rsidR="00E16BF4" w:rsidP="00E856F5" w:rsidRDefault="00E16BF4">
            <w:pPr>
              <w:rPr>
                <w:rFonts w:asciiTheme="minorHAnsi" w:hAnsiTheme="minorHAnsi"/>
                <w:b/>
                <w:bCs/>
                <w:color w:val="000000"/>
                <w:sz w:val="22"/>
                <w:szCs w:val="22"/>
              </w:rPr>
            </w:pPr>
            <w:r w:rsidRPr="00CB664C">
              <w:rPr>
                <w:rFonts w:asciiTheme="minorHAnsi" w:hAnsiTheme="minorHAnsi"/>
                <w:b/>
                <w:bCs/>
                <w:color w:val="000000"/>
                <w:sz w:val="22"/>
                <w:szCs w:val="22"/>
              </w:rPr>
              <w:t>Soort</w:t>
            </w:r>
          </w:p>
        </w:tc>
        <w:tc>
          <w:tcPr>
            <w:tcW w:w="5953" w:type="dxa"/>
            <w:shd w:val="clear" w:color="auto" w:fill="auto"/>
            <w:textDirection w:val="btLr"/>
            <w:vAlign w:val="bottom"/>
            <w:hideMark/>
          </w:tcPr>
          <w:p w:rsidRPr="00CB664C" w:rsidR="00E16BF4" w:rsidP="00E856F5" w:rsidRDefault="00E16BF4">
            <w:pPr>
              <w:rPr>
                <w:rFonts w:asciiTheme="minorHAnsi" w:hAnsiTheme="minorHAnsi"/>
                <w:b/>
                <w:bCs/>
                <w:color w:val="000000"/>
                <w:sz w:val="22"/>
                <w:szCs w:val="22"/>
              </w:rPr>
            </w:pPr>
            <w:r w:rsidRPr="00CB664C">
              <w:rPr>
                <w:rFonts w:asciiTheme="minorHAnsi" w:hAnsiTheme="minorHAnsi"/>
                <w:b/>
                <w:bCs/>
                <w:color w:val="000000"/>
                <w:sz w:val="22"/>
                <w:szCs w:val="22"/>
              </w:rPr>
              <w:t>Titel</w:t>
            </w:r>
          </w:p>
        </w:tc>
        <w:tc>
          <w:tcPr>
            <w:tcW w:w="709" w:type="dxa"/>
            <w:shd w:val="clear" w:color="auto" w:fill="auto"/>
            <w:textDirection w:val="btLr"/>
            <w:vAlign w:val="bottom"/>
            <w:hideMark/>
          </w:tcPr>
          <w:p w:rsidRPr="00CB664C" w:rsidR="00E16BF4" w:rsidP="00E856F5" w:rsidRDefault="00E16BF4">
            <w:pPr>
              <w:rPr>
                <w:rFonts w:asciiTheme="minorHAnsi" w:hAnsiTheme="minorHAnsi"/>
                <w:b/>
                <w:bCs/>
                <w:color w:val="000000"/>
                <w:sz w:val="22"/>
                <w:szCs w:val="22"/>
              </w:rPr>
            </w:pPr>
            <w:r w:rsidRPr="00CB664C">
              <w:rPr>
                <w:rFonts w:asciiTheme="minorHAnsi" w:hAnsiTheme="minorHAnsi"/>
                <w:b/>
                <w:bCs/>
                <w:color w:val="000000"/>
                <w:sz w:val="22"/>
                <w:szCs w:val="22"/>
              </w:rPr>
              <w:t>COM-nummer</w:t>
            </w:r>
          </w:p>
        </w:tc>
        <w:tc>
          <w:tcPr>
            <w:tcW w:w="1134" w:type="dxa"/>
            <w:textDirection w:val="btLr"/>
          </w:tcPr>
          <w:p w:rsidRPr="00CB664C" w:rsidR="00E16BF4" w:rsidP="00E856F5" w:rsidRDefault="00E16BF4">
            <w:pPr>
              <w:rPr>
                <w:rFonts w:asciiTheme="minorHAnsi" w:hAnsiTheme="minorHAnsi"/>
                <w:b/>
                <w:bCs/>
                <w:color w:val="000000"/>
                <w:sz w:val="22"/>
                <w:szCs w:val="22"/>
              </w:rPr>
            </w:pPr>
          </w:p>
          <w:p w:rsidRPr="00CB664C" w:rsidR="00E16BF4" w:rsidP="00E856F5" w:rsidRDefault="00E16BF4">
            <w:pPr>
              <w:rPr>
                <w:rFonts w:asciiTheme="minorHAnsi" w:hAnsiTheme="minorHAnsi"/>
                <w:b/>
                <w:bCs/>
                <w:color w:val="000000"/>
                <w:sz w:val="22"/>
                <w:szCs w:val="22"/>
              </w:rPr>
            </w:pPr>
            <w:r w:rsidRPr="00CB664C">
              <w:rPr>
                <w:rFonts w:asciiTheme="minorHAnsi" w:hAnsiTheme="minorHAnsi"/>
                <w:b/>
                <w:bCs/>
                <w:color w:val="000000"/>
                <w:sz w:val="22"/>
                <w:szCs w:val="22"/>
              </w:rPr>
              <w:t>Deadline</w:t>
            </w:r>
          </w:p>
          <w:p w:rsidRPr="00CB664C" w:rsidR="00E16BF4" w:rsidP="00E856F5" w:rsidRDefault="00E16BF4">
            <w:pPr>
              <w:rPr>
                <w:rFonts w:asciiTheme="minorHAnsi" w:hAnsiTheme="minorHAnsi"/>
                <w:b/>
                <w:bCs/>
                <w:color w:val="000000"/>
                <w:sz w:val="22"/>
                <w:szCs w:val="22"/>
              </w:rPr>
            </w:pPr>
            <w:proofErr w:type="spellStart"/>
            <w:r w:rsidRPr="00CB664C">
              <w:rPr>
                <w:rFonts w:asciiTheme="minorHAnsi" w:hAnsiTheme="minorHAnsi"/>
                <w:b/>
                <w:bCs/>
                <w:color w:val="000000"/>
                <w:sz w:val="22"/>
                <w:szCs w:val="22"/>
              </w:rPr>
              <w:t>Sub.toets</w:t>
            </w:r>
            <w:proofErr w:type="spellEnd"/>
          </w:p>
        </w:tc>
        <w:tc>
          <w:tcPr>
            <w:tcW w:w="2977" w:type="dxa"/>
            <w:shd w:val="clear" w:color="auto" w:fill="auto"/>
            <w:textDirection w:val="btLr"/>
            <w:vAlign w:val="bottom"/>
            <w:hideMark/>
          </w:tcPr>
          <w:p w:rsidRPr="00CB664C" w:rsidR="00E16BF4" w:rsidP="00E856F5" w:rsidRDefault="00E16BF4">
            <w:pPr>
              <w:rPr>
                <w:rFonts w:asciiTheme="minorHAnsi" w:hAnsiTheme="minorHAnsi"/>
                <w:b/>
                <w:bCs/>
                <w:color w:val="000000"/>
                <w:sz w:val="22"/>
                <w:szCs w:val="22"/>
              </w:rPr>
            </w:pPr>
            <w:r w:rsidRPr="00CB664C">
              <w:rPr>
                <w:rFonts w:asciiTheme="minorHAnsi" w:hAnsiTheme="minorHAnsi"/>
                <w:b/>
                <w:bCs/>
                <w:color w:val="000000"/>
                <w:sz w:val="22"/>
                <w:szCs w:val="22"/>
              </w:rPr>
              <w:t>Opmerking</w:t>
            </w:r>
          </w:p>
        </w:tc>
      </w:tr>
      <w:tr w:rsidRPr="00CB664C" w:rsidR="00E16BF4" w:rsidTr="00E856F5">
        <w:trPr>
          <w:trHeight w:val="300"/>
        </w:trPr>
        <w:tc>
          <w:tcPr>
            <w:tcW w:w="1433" w:type="dxa"/>
            <w:tcBorders>
              <w:bottom w:val="single" w:color="auto" w:sz="4" w:space="0"/>
            </w:tcBorders>
            <w:shd w:val="clear" w:color="000000" w:fill="538DD5"/>
            <w:vAlign w:val="bottom"/>
            <w:hideMark/>
          </w:tcPr>
          <w:p w:rsidRPr="00CB664C" w:rsidR="00E16BF4" w:rsidP="00E856F5" w:rsidRDefault="00E16BF4">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709" w:type="dxa"/>
            <w:tcBorders>
              <w:bottom w:val="single" w:color="auto" w:sz="4" w:space="0"/>
            </w:tcBorders>
            <w:shd w:val="clear" w:color="000000" w:fill="538DD5"/>
            <w:vAlign w:val="bottom"/>
            <w:hideMark/>
          </w:tcPr>
          <w:p w:rsidRPr="00CB664C" w:rsidR="00E16BF4" w:rsidP="00E856F5" w:rsidRDefault="00E16BF4">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1559" w:type="dxa"/>
            <w:tcBorders>
              <w:bottom w:val="single" w:color="auto" w:sz="4" w:space="0"/>
            </w:tcBorders>
            <w:shd w:val="clear" w:color="000000" w:fill="538DD5"/>
            <w:vAlign w:val="bottom"/>
            <w:hideMark/>
          </w:tcPr>
          <w:p w:rsidRPr="00CB664C" w:rsidR="00E16BF4" w:rsidP="00E856F5" w:rsidRDefault="00E16BF4">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5953" w:type="dxa"/>
            <w:tcBorders>
              <w:bottom w:val="single" w:color="auto" w:sz="4" w:space="0"/>
            </w:tcBorders>
            <w:shd w:val="clear" w:color="000000" w:fill="538DD5"/>
            <w:vAlign w:val="bottom"/>
            <w:hideMark/>
          </w:tcPr>
          <w:p w:rsidRPr="00CB664C" w:rsidR="00E16BF4" w:rsidP="00E856F5" w:rsidRDefault="00E16BF4">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709" w:type="dxa"/>
            <w:tcBorders>
              <w:bottom w:val="single" w:color="auto" w:sz="4" w:space="0"/>
            </w:tcBorders>
            <w:shd w:val="clear" w:color="000000" w:fill="538DD5"/>
            <w:vAlign w:val="bottom"/>
            <w:hideMark/>
          </w:tcPr>
          <w:p w:rsidRPr="00CB664C" w:rsidR="00E16BF4" w:rsidP="00E856F5" w:rsidRDefault="00E16BF4">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1134" w:type="dxa"/>
            <w:tcBorders>
              <w:bottom w:val="single" w:color="auto" w:sz="4" w:space="0"/>
            </w:tcBorders>
            <w:shd w:val="clear" w:color="000000" w:fill="538DD5"/>
          </w:tcPr>
          <w:p w:rsidRPr="00CB664C" w:rsidR="00E16BF4" w:rsidP="00E856F5" w:rsidRDefault="00E16BF4">
            <w:pPr>
              <w:rPr>
                <w:rFonts w:asciiTheme="minorHAnsi" w:hAnsiTheme="minorHAnsi"/>
                <w:b/>
                <w:bCs/>
                <w:color w:val="000000"/>
                <w:sz w:val="22"/>
                <w:szCs w:val="22"/>
              </w:rPr>
            </w:pPr>
          </w:p>
        </w:tc>
        <w:tc>
          <w:tcPr>
            <w:tcW w:w="2977" w:type="dxa"/>
            <w:tcBorders>
              <w:bottom w:val="single" w:color="auto" w:sz="4" w:space="0"/>
            </w:tcBorders>
            <w:shd w:val="clear" w:color="000000" w:fill="538DD5"/>
            <w:hideMark/>
          </w:tcPr>
          <w:p w:rsidRPr="00CB664C" w:rsidR="00E16BF4" w:rsidP="00E856F5" w:rsidRDefault="00E16BF4">
            <w:pPr>
              <w:rPr>
                <w:rFonts w:asciiTheme="minorHAnsi" w:hAnsiTheme="minorHAnsi"/>
                <w:b/>
                <w:bCs/>
                <w:color w:val="000000"/>
                <w:sz w:val="22"/>
                <w:szCs w:val="22"/>
              </w:rPr>
            </w:pPr>
            <w:r w:rsidRPr="00CB664C">
              <w:rPr>
                <w:rFonts w:asciiTheme="minorHAnsi" w:hAnsiTheme="minorHAnsi"/>
                <w:b/>
                <w:bCs/>
                <w:color w:val="000000"/>
                <w:sz w:val="22"/>
                <w:szCs w:val="22"/>
              </w:rPr>
              <w:t> </w:t>
            </w:r>
          </w:p>
        </w:tc>
      </w:tr>
      <w:tr w:rsidRPr="00CB664C" w:rsidR="00E16BF4" w:rsidTr="00E856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16BF4" w:rsidP="00E856F5" w:rsidRDefault="00E16BF4">
            <w:pPr>
              <w:rPr>
                <w:rFonts w:asciiTheme="minorHAnsi" w:hAnsiTheme="minorHAnsi"/>
                <w:sz w:val="22"/>
                <w:szCs w:val="22"/>
              </w:rPr>
            </w:pPr>
            <w:r>
              <w:rPr>
                <w:rFonts w:asciiTheme="minorHAnsi" w:hAnsiTheme="minorHAnsi"/>
                <w:sz w:val="22"/>
                <w:szCs w:val="22"/>
              </w:rPr>
              <w:t>20-okt-16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00E16BF4" w:rsidP="00E856F5" w:rsidRDefault="00E16BF4">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00E16BF4" w:rsidP="00E856F5" w:rsidRDefault="00E16BF4">
            <w:pPr>
              <w:rPr>
                <w:rFonts w:asciiTheme="minorHAnsi" w:hAnsiTheme="minorHAnsi"/>
                <w:sz w:val="22"/>
                <w:szCs w:val="22"/>
              </w:rPr>
            </w:pPr>
            <w:r>
              <w:rPr>
                <w:rFonts w:asciiTheme="minorHAnsi" w:hAnsiTheme="minorHAnsi"/>
                <w:sz w:val="22"/>
                <w:szCs w:val="22"/>
              </w:rPr>
              <w:t>Raadpleging</w:t>
            </w:r>
          </w:p>
        </w:tc>
        <w:tc>
          <w:tcPr>
            <w:tcW w:w="5953" w:type="dxa"/>
            <w:tcBorders>
              <w:top w:val="single" w:color="auto" w:sz="4" w:space="0"/>
              <w:left w:val="nil"/>
              <w:bottom w:val="single" w:color="auto" w:sz="4" w:space="0"/>
              <w:right w:val="nil"/>
            </w:tcBorders>
            <w:shd w:val="clear" w:color="auto" w:fill="FFFFFF" w:themeFill="background1"/>
            <w:noWrap/>
          </w:tcPr>
          <w:p w:rsidRPr="00D910C2" w:rsidR="00E16BF4" w:rsidP="00E856F5" w:rsidRDefault="00E16BF4">
            <w:pPr>
              <w:rPr>
                <w:rFonts w:ascii="Calibri" w:hAnsi="Calibri"/>
                <w:color w:val="000000"/>
                <w:sz w:val="22"/>
                <w:szCs w:val="22"/>
              </w:rPr>
            </w:pPr>
            <w:r w:rsidRPr="00E16BF4">
              <w:rPr>
                <w:rFonts w:ascii="Calibri" w:hAnsi="Calibri"/>
                <w:color w:val="000000"/>
                <w:sz w:val="22"/>
                <w:szCs w:val="22"/>
              </w:rPr>
              <w:t>Open consultatie Programma voor onderzoek en opleiding van Euratom</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16BF4" w:rsidP="00E16BF4" w:rsidRDefault="00D93DC9">
            <w:pPr>
              <w:rPr>
                <w:rFonts w:ascii="Calibri" w:hAnsi="Calibri"/>
                <w:color w:val="0000FF"/>
                <w:sz w:val="22"/>
                <w:szCs w:val="22"/>
                <w:u w:val="single"/>
              </w:rPr>
            </w:pPr>
            <w:hyperlink w:history="1" r:id="rId8">
              <w:r w:rsidR="00E16BF4">
                <w:rPr>
                  <w:rStyle w:val="Hyperlink"/>
                  <w:rFonts w:ascii="Calibri" w:hAnsi="Calibri"/>
                  <w:sz w:val="22"/>
                  <w:szCs w:val="22"/>
                </w:rPr>
                <w:t>OR</w:t>
              </w:r>
            </w:hyperlink>
          </w:p>
          <w:p w:rsidR="00E16BF4" w:rsidP="00E856F5" w:rsidRDefault="00E16BF4">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E16BF4" w:rsidP="00E856F5" w:rsidRDefault="00E16BF4">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00E16BF4" w:rsidP="00E16BF4" w:rsidRDefault="00E16BF4">
            <w:pPr>
              <w:rPr>
                <w:rFonts w:asciiTheme="minorHAnsi" w:hAnsiTheme="minorHAnsi"/>
                <w:sz w:val="22"/>
                <w:szCs w:val="22"/>
              </w:rPr>
            </w:pPr>
            <w:r>
              <w:rPr>
                <w:rFonts w:asciiTheme="minorHAnsi" w:hAnsiTheme="minorHAnsi"/>
                <w:sz w:val="22"/>
                <w:szCs w:val="22"/>
              </w:rPr>
              <w:t>Deze raadpleging loopt t/m 15</w:t>
            </w:r>
            <w:r w:rsidRPr="0013663D">
              <w:rPr>
                <w:rFonts w:asciiTheme="minorHAnsi" w:hAnsiTheme="minorHAnsi"/>
                <w:sz w:val="22"/>
                <w:szCs w:val="22"/>
              </w:rPr>
              <w:t xml:space="preserve"> januari 2017. Voorstel:</w:t>
            </w:r>
            <w:r>
              <w:rPr>
                <w:rFonts w:asciiTheme="minorHAnsi" w:hAnsiTheme="minorHAnsi"/>
                <w:sz w:val="22"/>
                <w:szCs w:val="22"/>
              </w:rPr>
              <w:t xml:space="preserve"> het kabinet verzoeken om aan te geven of zij op deze raadpleging gaat reageren. Zo ja,</w:t>
            </w:r>
            <w:r w:rsidRPr="0013663D">
              <w:rPr>
                <w:rFonts w:asciiTheme="minorHAnsi" w:hAnsiTheme="minorHAnsi"/>
                <w:sz w:val="22"/>
                <w:szCs w:val="22"/>
              </w:rPr>
              <w:t xml:space="preserve"> </w:t>
            </w:r>
            <w:r>
              <w:rPr>
                <w:rFonts w:asciiTheme="minorHAnsi" w:hAnsiTheme="minorHAnsi"/>
                <w:sz w:val="22"/>
                <w:szCs w:val="22"/>
              </w:rPr>
              <w:t>het kabinet verzoeken om</w:t>
            </w:r>
            <w:r w:rsidRPr="0013663D">
              <w:rPr>
                <w:rFonts w:asciiTheme="minorHAnsi" w:hAnsiTheme="minorHAnsi"/>
                <w:sz w:val="22"/>
                <w:szCs w:val="22"/>
              </w:rPr>
              <w:t xml:space="preserve"> de Kamer tijdig een conceptreactie te sturen, zodat de Kamer zich hierover nog kan uitspreken voordat de reactie aan de Europese Commissie wordt verzonden.</w:t>
            </w:r>
          </w:p>
        </w:tc>
      </w:tr>
      <w:tr w:rsidRPr="00CB664C" w:rsidR="00E16BF4" w:rsidTr="00E856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16BF4" w:rsidP="00E856F5" w:rsidRDefault="00E16BF4">
            <w:pPr>
              <w:rPr>
                <w:rFonts w:asciiTheme="minorHAnsi" w:hAnsiTheme="minorHAnsi"/>
                <w:sz w:val="22"/>
                <w:szCs w:val="22"/>
              </w:rPr>
            </w:pPr>
            <w:r>
              <w:rPr>
                <w:rFonts w:asciiTheme="minorHAnsi" w:hAnsiTheme="minorHAnsi"/>
                <w:sz w:val="22"/>
                <w:szCs w:val="22"/>
              </w:rPr>
              <w:t>20-okt-16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00E16BF4" w:rsidP="00E856F5" w:rsidRDefault="00E16BF4">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00E16BF4" w:rsidP="00E856F5" w:rsidRDefault="00E16BF4">
            <w:pPr>
              <w:rPr>
                <w:rFonts w:asciiTheme="minorHAnsi" w:hAnsiTheme="minorHAnsi"/>
                <w:sz w:val="22"/>
                <w:szCs w:val="22"/>
              </w:rPr>
            </w:pPr>
            <w:r>
              <w:rPr>
                <w:rFonts w:asciiTheme="minorHAnsi" w:hAnsiTheme="minorHAnsi"/>
                <w:sz w:val="22"/>
                <w:szCs w:val="22"/>
              </w:rPr>
              <w:t>Raadpleging</w:t>
            </w:r>
          </w:p>
        </w:tc>
        <w:tc>
          <w:tcPr>
            <w:tcW w:w="5953" w:type="dxa"/>
            <w:tcBorders>
              <w:top w:val="single" w:color="auto" w:sz="4" w:space="0"/>
              <w:left w:val="nil"/>
              <w:bottom w:val="single" w:color="auto" w:sz="4" w:space="0"/>
              <w:right w:val="nil"/>
            </w:tcBorders>
            <w:shd w:val="clear" w:color="auto" w:fill="FFFFFF" w:themeFill="background1"/>
            <w:noWrap/>
          </w:tcPr>
          <w:p w:rsidR="00E16BF4" w:rsidP="00E16BF4" w:rsidRDefault="00E16BF4">
            <w:pPr>
              <w:rPr>
                <w:rFonts w:ascii="Calibri" w:hAnsi="Calibri"/>
                <w:color w:val="000000"/>
                <w:sz w:val="22"/>
                <w:szCs w:val="22"/>
              </w:rPr>
            </w:pPr>
            <w:r>
              <w:rPr>
                <w:rFonts w:ascii="Calibri" w:hAnsi="Calibri"/>
                <w:color w:val="000000"/>
                <w:sz w:val="22"/>
                <w:szCs w:val="22"/>
              </w:rPr>
              <w:t xml:space="preserve">Openbare raadpleging van belanghebbenden – Interimevaluatie Horizon 2020 </w:t>
            </w:r>
          </w:p>
          <w:p w:rsidRPr="00D910C2" w:rsidR="00E16BF4" w:rsidP="00E856F5" w:rsidRDefault="00E16BF4">
            <w:pPr>
              <w:rPr>
                <w:rFonts w:ascii="Calibri" w:hAnsi="Calibri"/>
                <w:color w:val="000000"/>
                <w:sz w:val="22"/>
                <w:szCs w:val="22"/>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16BF4" w:rsidP="00E16BF4" w:rsidRDefault="00D93DC9">
            <w:pPr>
              <w:rPr>
                <w:rFonts w:ascii="Calibri" w:hAnsi="Calibri"/>
                <w:color w:val="0000FF"/>
                <w:sz w:val="22"/>
                <w:szCs w:val="22"/>
                <w:u w:val="single"/>
              </w:rPr>
            </w:pPr>
            <w:hyperlink w:history="1" r:id="rId9">
              <w:r w:rsidR="00E16BF4">
                <w:rPr>
                  <w:rStyle w:val="Hyperlink"/>
                  <w:rFonts w:ascii="Calibri" w:hAnsi="Calibri"/>
                  <w:sz w:val="22"/>
                  <w:szCs w:val="22"/>
                </w:rPr>
                <w:t>OR</w:t>
              </w:r>
            </w:hyperlink>
          </w:p>
          <w:p w:rsidRPr="00D910C2" w:rsidR="00E16BF4" w:rsidP="00E856F5" w:rsidRDefault="00E16BF4">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E16BF4" w:rsidP="00E856F5" w:rsidRDefault="00E16BF4">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13663D" w:rsidR="00E16BF4" w:rsidP="00E856F5" w:rsidRDefault="00E16BF4">
            <w:pPr>
              <w:rPr>
                <w:rFonts w:asciiTheme="minorHAnsi" w:hAnsiTheme="minorHAnsi"/>
                <w:sz w:val="22"/>
                <w:szCs w:val="22"/>
              </w:rPr>
            </w:pPr>
            <w:r>
              <w:rPr>
                <w:rFonts w:asciiTheme="minorHAnsi" w:hAnsiTheme="minorHAnsi"/>
                <w:sz w:val="22"/>
                <w:szCs w:val="22"/>
              </w:rPr>
              <w:t>Deze raadpleging loopt t/m 15</w:t>
            </w:r>
            <w:r w:rsidRPr="0013663D">
              <w:rPr>
                <w:rFonts w:asciiTheme="minorHAnsi" w:hAnsiTheme="minorHAnsi"/>
                <w:sz w:val="22"/>
                <w:szCs w:val="22"/>
              </w:rPr>
              <w:t xml:space="preserve"> januari 2017. Vo</w:t>
            </w:r>
            <w:r>
              <w:rPr>
                <w:rFonts w:asciiTheme="minorHAnsi" w:hAnsiTheme="minorHAnsi"/>
                <w:sz w:val="22"/>
                <w:szCs w:val="22"/>
              </w:rPr>
              <w:t>orstel: het kabinet verzoeken om aan te geven of zij op deze raadpleging gaat reageren. Zo ja,</w:t>
            </w:r>
            <w:r w:rsidRPr="0013663D">
              <w:rPr>
                <w:rFonts w:asciiTheme="minorHAnsi" w:hAnsiTheme="minorHAnsi"/>
                <w:sz w:val="22"/>
                <w:szCs w:val="22"/>
              </w:rPr>
              <w:t xml:space="preserve"> </w:t>
            </w:r>
            <w:r>
              <w:rPr>
                <w:rFonts w:asciiTheme="minorHAnsi" w:hAnsiTheme="minorHAnsi"/>
                <w:sz w:val="22"/>
                <w:szCs w:val="22"/>
              </w:rPr>
              <w:t xml:space="preserve">het kabinet verzoeken om </w:t>
            </w:r>
            <w:r w:rsidRPr="0013663D">
              <w:rPr>
                <w:rFonts w:asciiTheme="minorHAnsi" w:hAnsiTheme="minorHAnsi"/>
                <w:sz w:val="22"/>
                <w:szCs w:val="22"/>
              </w:rPr>
              <w:t xml:space="preserve">de Kamer tijdig een conceptreactie te sturen, zodat de Kamer zich hierover nog kan uitspreken voordat de reactie </w:t>
            </w:r>
            <w:r w:rsidRPr="0013663D">
              <w:rPr>
                <w:rFonts w:asciiTheme="minorHAnsi" w:hAnsiTheme="minorHAnsi"/>
                <w:sz w:val="22"/>
                <w:szCs w:val="22"/>
              </w:rPr>
              <w:lastRenderedPageBreak/>
              <w:t>aan de Europese Commissie wordt verzonden.</w:t>
            </w:r>
          </w:p>
        </w:tc>
      </w:tr>
      <w:tr w:rsidRPr="00CB664C" w:rsidR="00E16BF4" w:rsidTr="00E856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16BF4" w:rsidP="00E16BF4" w:rsidRDefault="00E16BF4">
            <w:pPr>
              <w:rPr>
                <w:rFonts w:ascii="Calibri" w:hAnsi="Calibri"/>
                <w:color w:val="000000"/>
                <w:sz w:val="22"/>
                <w:szCs w:val="22"/>
              </w:rPr>
            </w:pPr>
            <w:r>
              <w:rPr>
                <w:rFonts w:ascii="Calibri" w:hAnsi="Calibri"/>
                <w:color w:val="000000"/>
                <w:sz w:val="22"/>
                <w:szCs w:val="22"/>
              </w:rPr>
              <w:lastRenderedPageBreak/>
              <w:t>21-okt-16</w:t>
            </w:r>
          </w:p>
          <w:p w:rsidR="00E16BF4" w:rsidP="00E856F5" w:rsidRDefault="00E16BF4">
            <w:pPr>
              <w:rPr>
                <w:rFonts w:asciiTheme="minorHAnsi" w:hAnsiTheme="minorHAnsi"/>
                <w:sz w:val="22"/>
                <w:szCs w:val="22"/>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00E16BF4" w:rsidP="00E856F5" w:rsidRDefault="00E16BF4">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00E16BF4" w:rsidP="00E856F5" w:rsidRDefault="00E16BF4">
            <w:pPr>
              <w:rPr>
                <w:rFonts w:asciiTheme="minorHAnsi" w:hAnsiTheme="minorHAnsi"/>
                <w:sz w:val="22"/>
                <w:szCs w:val="22"/>
              </w:rPr>
            </w:pPr>
            <w:r>
              <w:rPr>
                <w:rFonts w:asciiTheme="minorHAnsi" w:hAnsiTheme="minorHAnsi"/>
                <w:sz w:val="22"/>
                <w:szCs w:val="22"/>
              </w:rPr>
              <w:t>Mededeling</w:t>
            </w:r>
          </w:p>
        </w:tc>
        <w:tc>
          <w:tcPr>
            <w:tcW w:w="5953" w:type="dxa"/>
            <w:tcBorders>
              <w:top w:val="single" w:color="auto" w:sz="4" w:space="0"/>
              <w:left w:val="nil"/>
              <w:bottom w:val="single" w:color="auto" w:sz="4" w:space="0"/>
              <w:right w:val="nil"/>
            </w:tcBorders>
            <w:shd w:val="clear" w:color="auto" w:fill="FFFFFF" w:themeFill="background1"/>
            <w:noWrap/>
          </w:tcPr>
          <w:p w:rsidRPr="00D910C2" w:rsidR="00E16BF4" w:rsidP="00E856F5" w:rsidRDefault="00E16BF4">
            <w:pPr>
              <w:rPr>
                <w:rFonts w:ascii="Calibri" w:hAnsi="Calibri"/>
                <w:color w:val="000000"/>
                <w:sz w:val="22"/>
                <w:szCs w:val="22"/>
              </w:rPr>
            </w:pPr>
            <w:r w:rsidRPr="00E16BF4">
              <w:rPr>
                <w:rFonts w:ascii="Calibri" w:hAnsi="Calibri"/>
                <w:color w:val="000000"/>
                <w:sz w:val="22"/>
                <w:szCs w:val="22"/>
              </w:rPr>
              <w:t xml:space="preserve">MEDEDELING VAN DE COMMISSIE AAN HET EUROPEES PARLEMENT </w:t>
            </w:r>
            <w:proofErr w:type="gramStart"/>
            <w:r w:rsidRPr="00E16BF4">
              <w:rPr>
                <w:rFonts w:ascii="Calibri" w:hAnsi="Calibri"/>
                <w:color w:val="000000"/>
                <w:sz w:val="22"/>
                <w:szCs w:val="22"/>
              </w:rPr>
              <w:t>overeenkomstig</w:t>
            </w:r>
            <w:proofErr w:type="gramEnd"/>
            <w:r w:rsidRPr="00E16BF4">
              <w:rPr>
                <w:rFonts w:ascii="Calibri" w:hAnsi="Calibri"/>
                <w:color w:val="000000"/>
                <w:sz w:val="22"/>
                <w:szCs w:val="22"/>
              </w:rPr>
              <w:t xml:space="preserve"> artikel 294, lid 6, van het Verdrag betreffende de werking van de Europese Unie over het standpunt van de Raad met betrekking tot de vaststelling van een verordening van het Europees Parlement en de Raad tot vaststelling van bijzondere voorwaarden voor de visserij op diepzeebestanden in het noordoostelijke deel van de Atlantische Oceaan, tot vaststelling van bepalingen voor de visserij in de internationale wateren van het noordoostelijke deel van de Atlantische Oceaan en tot intrekking van Verordening (EG) nr. 2347/2002</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E363B" w:rsidP="00AE363B" w:rsidRDefault="00D93DC9">
            <w:pPr>
              <w:rPr>
                <w:rFonts w:ascii="Calibri" w:hAnsi="Calibri"/>
                <w:color w:val="0000FF"/>
                <w:sz w:val="22"/>
                <w:szCs w:val="22"/>
                <w:u w:val="single"/>
              </w:rPr>
            </w:pPr>
            <w:hyperlink w:history="1" r:id="rId10">
              <w:r w:rsidR="00AE363B">
                <w:rPr>
                  <w:rStyle w:val="Hyperlink"/>
                  <w:rFonts w:ascii="Calibri" w:hAnsi="Calibri"/>
                  <w:sz w:val="22"/>
                  <w:szCs w:val="22"/>
                </w:rPr>
                <w:t>667</w:t>
              </w:r>
            </w:hyperlink>
          </w:p>
          <w:p w:rsidRPr="00D910C2" w:rsidR="00E16BF4" w:rsidP="00E856F5" w:rsidRDefault="00E16BF4">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E16BF4" w:rsidP="00E856F5" w:rsidRDefault="00E16BF4">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13663D" w:rsidR="00E16BF4" w:rsidP="00E856F5" w:rsidRDefault="00E16BF4">
            <w:pPr>
              <w:rPr>
                <w:rFonts w:asciiTheme="minorHAnsi" w:hAnsiTheme="minorHAnsi"/>
                <w:sz w:val="22"/>
                <w:szCs w:val="22"/>
              </w:rPr>
            </w:pPr>
            <w:r>
              <w:rPr>
                <w:rFonts w:asciiTheme="minorHAnsi" w:hAnsiTheme="minorHAnsi"/>
                <w:sz w:val="22"/>
                <w:szCs w:val="22"/>
              </w:rPr>
              <w:t>Voorstel: Ter informatie</w:t>
            </w:r>
          </w:p>
        </w:tc>
      </w:tr>
      <w:tr w:rsidRPr="00CB664C" w:rsidR="00E16BF4" w:rsidTr="00E856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16BF4" w:rsidP="00E16BF4" w:rsidRDefault="00E16BF4">
            <w:pPr>
              <w:rPr>
                <w:rFonts w:ascii="Calibri" w:hAnsi="Calibri"/>
                <w:color w:val="000000"/>
                <w:sz w:val="22"/>
                <w:szCs w:val="22"/>
              </w:rPr>
            </w:pPr>
            <w:r>
              <w:rPr>
                <w:rFonts w:ascii="Calibri" w:hAnsi="Calibri"/>
                <w:color w:val="000000"/>
                <w:sz w:val="22"/>
                <w:szCs w:val="22"/>
              </w:rPr>
              <w:t>26-okt-16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00E16BF4" w:rsidP="00E856F5" w:rsidRDefault="00E16BF4">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00E16BF4" w:rsidP="00E856F5" w:rsidRDefault="00E16BF4">
            <w:pPr>
              <w:rPr>
                <w:rFonts w:asciiTheme="minorHAnsi" w:hAnsiTheme="minorHAnsi"/>
                <w:sz w:val="22"/>
                <w:szCs w:val="22"/>
              </w:rPr>
            </w:pPr>
            <w:r>
              <w:rPr>
                <w:rFonts w:asciiTheme="minorHAnsi" w:hAnsiTheme="minorHAnsi"/>
                <w:sz w:val="22"/>
                <w:szCs w:val="22"/>
              </w:rPr>
              <w:t>Mededeling</w:t>
            </w:r>
          </w:p>
        </w:tc>
        <w:tc>
          <w:tcPr>
            <w:tcW w:w="5953" w:type="dxa"/>
            <w:tcBorders>
              <w:top w:val="single" w:color="auto" w:sz="4" w:space="0"/>
              <w:left w:val="nil"/>
              <w:bottom w:val="single" w:color="auto" w:sz="4" w:space="0"/>
              <w:right w:val="nil"/>
            </w:tcBorders>
            <w:shd w:val="clear" w:color="auto" w:fill="FFFFFF" w:themeFill="background1"/>
            <w:noWrap/>
          </w:tcPr>
          <w:p w:rsidRPr="00E16BF4" w:rsidR="00E16BF4" w:rsidP="00E856F5" w:rsidRDefault="00E16BF4">
            <w:pPr>
              <w:rPr>
                <w:rFonts w:ascii="Calibri" w:hAnsi="Calibri"/>
                <w:color w:val="000000"/>
                <w:sz w:val="22"/>
                <w:szCs w:val="22"/>
              </w:rPr>
            </w:pPr>
            <w:r>
              <w:rPr>
                <w:rFonts w:ascii="Calibri" w:hAnsi="Calibri"/>
                <w:color w:val="000000"/>
                <w:sz w:val="22"/>
                <w:szCs w:val="22"/>
              </w:rPr>
              <w:t>MEDEDELING VAN DE COMMISSIE AAN HET EUROPEES PARLEMENT, DE RAAD, HET EUROPEES ECONOMISCH EN SOCIAAL COMITÉ EN HET COMITÉ VAN DE REGIO'S Ruimtestrategie voor Europa.</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16BF4" w:rsidP="00E16BF4" w:rsidRDefault="00D93DC9">
            <w:pPr>
              <w:rPr>
                <w:rFonts w:ascii="Calibri" w:hAnsi="Calibri"/>
                <w:color w:val="0000FF"/>
                <w:sz w:val="22"/>
                <w:szCs w:val="22"/>
                <w:u w:val="single"/>
              </w:rPr>
            </w:pPr>
            <w:hyperlink w:history="1" r:id="rId11">
              <w:r w:rsidR="00E16BF4">
                <w:rPr>
                  <w:rStyle w:val="Hyperlink"/>
                  <w:rFonts w:ascii="Calibri" w:hAnsi="Calibri"/>
                  <w:sz w:val="22"/>
                  <w:szCs w:val="22"/>
                </w:rPr>
                <w:t>705</w:t>
              </w:r>
            </w:hyperlink>
          </w:p>
          <w:p w:rsidRPr="00D910C2" w:rsidR="00E16BF4" w:rsidP="00E856F5" w:rsidRDefault="00E16BF4">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E16BF4" w:rsidP="00E856F5" w:rsidRDefault="00E16BF4">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00E16BF4" w:rsidP="00E856F5" w:rsidRDefault="00E16BF4">
            <w:pPr>
              <w:rPr>
                <w:rFonts w:asciiTheme="minorHAnsi" w:hAnsiTheme="minorHAnsi"/>
                <w:sz w:val="22"/>
                <w:szCs w:val="22"/>
              </w:rPr>
            </w:pPr>
            <w:r>
              <w:rPr>
                <w:rFonts w:asciiTheme="minorHAnsi" w:hAnsiTheme="minorHAnsi"/>
                <w:sz w:val="22"/>
                <w:szCs w:val="22"/>
              </w:rPr>
              <w:t>Voorstel: Ter informatie</w:t>
            </w:r>
          </w:p>
        </w:tc>
      </w:tr>
      <w:tr w:rsidRPr="00CB664C" w:rsidR="00AE363B" w:rsidTr="00E856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E363B" w:rsidP="00AE363B" w:rsidRDefault="00AE363B">
            <w:pPr>
              <w:rPr>
                <w:rFonts w:ascii="Calibri" w:hAnsi="Calibri"/>
                <w:color w:val="000000"/>
                <w:sz w:val="22"/>
                <w:szCs w:val="22"/>
              </w:rPr>
            </w:pPr>
            <w:r>
              <w:rPr>
                <w:rFonts w:ascii="Calibri" w:hAnsi="Calibri"/>
                <w:color w:val="000000"/>
                <w:sz w:val="22"/>
                <w:szCs w:val="22"/>
              </w:rPr>
              <w:t>27-okt-16</w:t>
            </w:r>
          </w:p>
          <w:p w:rsidR="00AE363B" w:rsidP="00E16BF4" w:rsidRDefault="00AE363B">
            <w:pPr>
              <w:rPr>
                <w:rFonts w:ascii="Calibri" w:hAnsi="Calibri"/>
                <w:color w:val="000000"/>
                <w:sz w:val="22"/>
                <w:szCs w:val="22"/>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00AE363B" w:rsidP="00E856F5" w:rsidRDefault="00AE363B">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00AE363B" w:rsidP="00AE363B" w:rsidRDefault="00AE363B">
            <w:pPr>
              <w:rPr>
                <w:rFonts w:ascii="Calibri" w:hAnsi="Calibri"/>
                <w:color w:val="000000"/>
                <w:sz w:val="22"/>
                <w:szCs w:val="22"/>
              </w:rPr>
            </w:pPr>
            <w:r>
              <w:rPr>
                <w:rFonts w:ascii="Calibri" w:hAnsi="Calibri"/>
                <w:color w:val="000000"/>
                <w:sz w:val="22"/>
                <w:szCs w:val="22"/>
              </w:rPr>
              <w:t>Verordening</w:t>
            </w:r>
          </w:p>
          <w:p w:rsidR="00AE363B" w:rsidP="00E856F5" w:rsidRDefault="00AE363B">
            <w:pPr>
              <w:rPr>
                <w:rFonts w:asciiTheme="minorHAnsi" w:hAnsiTheme="minorHAnsi"/>
                <w:sz w:val="22"/>
                <w:szCs w:val="22"/>
              </w:rPr>
            </w:pPr>
          </w:p>
        </w:tc>
        <w:tc>
          <w:tcPr>
            <w:tcW w:w="5953" w:type="dxa"/>
            <w:tcBorders>
              <w:top w:val="single" w:color="auto" w:sz="4" w:space="0"/>
              <w:left w:val="nil"/>
              <w:bottom w:val="single" w:color="auto" w:sz="4" w:space="0"/>
              <w:right w:val="nil"/>
            </w:tcBorders>
            <w:shd w:val="clear" w:color="auto" w:fill="FFFFFF" w:themeFill="background1"/>
            <w:noWrap/>
          </w:tcPr>
          <w:p w:rsidR="00AE363B" w:rsidP="00E856F5" w:rsidRDefault="00AE363B">
            <w:pPr>
              <w:rPr>
                <w:rFonts w:ascii="Calibri" w:hAnsi="Calibri"/>
                <w:color w:val="000000"/>
                <w:sz w:val="22"/>
                <w:szCs w:val="22"/>
              </w:rPr>
            </w:pPr>
            <w:r>
              <w:rPr>
                <w:rFonts w:ascii="Calibri" w:hAnsi="Calibri"/>
                <w:color w:val="000000"/>
                <w:sz w:val="22"/>
                <w:szCs w:val="22"/>
              </w:rPr>
              <w:t>Voorstel voor een verordening van de Raad tot vaststelling, voor 2017, van de vangstmogelijkheden voor sommige visbestanden en groepen visbestanden welke in de wateren van de Unie en, voor vissersvaartuigen van de Unie, in bepaalde wateren buiten de Unie van toepassing zijn.</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E363B" w:rsidP="00AE363B" w:rsidRDefault="00D93DC9">
            <w:pPr>
              <w:rPr>
                <w:rFonts w:ascii="Calibri" w:hAnsi="Calibri"/>
                <w:color w:val="0000FF"/>
                <w:sz w:val="22"/>
                <w:szCs w:val="22"/>
                <w:u w:val="single"/>
              </w:rPr>
            </w:pPr>
            <w:hyperlink w:history="1" r:id="rId12">
              <w:r w:rsidR="00AE363B">
                <w:rPr>
                  <w:rStyle w:val="Hyperlink"/>
                  <w:rFonts w:ascii="Calibri" w:hAnsi="Calibri"/>
                  <w:sz w:val="22"/>
                  <w:szCs w:val="22"/>
                </w:rPr>
                <w:t>698</w:t>
              </w:r>
            </w:hyperlink>
          </w:p>
          <w:p w:rsidR="00AE363B" w:rsidP="00E16BF4" w:rsidRDefault="00AE363B">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AE363B" w:rsidP="00E856F5" w:rsidRDefault="00AE363B">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00AE363B" w:rsidP="00E856F5" w:rsidRDefault="00AE363B">
            <w:pPr>
              <w:rPr>
                <w:rFonts w:asciiTheme="minorHAnsi" w:hAnsiTheme="minorHAnsi"/>
                <w:sz w:val="22"/>
                <w:szCs w:val="22"/>
              </w:rPr>
            </w:pPr>
            <w:r>
              <w:rPr>
                <w:rFonts w:asciiTheme="minorHAnsi" w:hAnsiTheme="minorHAnsi"/>
                <w:sz w:val="22"/>
                <w:szCs w:val="22"/>
              </w:rPr>
              <w:t>Voorstel: BNC-fiche afwachten.</w:t>
            </w:r>
          </w:p>
        </w:tc>
      </w:tr>
    </w:tbl>
    <w:p w:rsidR="00E16BF4" w:rsidP="00E16BF4" w:rsidRDefault="00E16BF4">
      <w:pPr>
        <w:pStyle w:val="Voetnoottekst"/>
        <w:rPr>
          <w:rFonts w:ascii="Verdana" w:hAnsi="Verdana"/>
          <w:b/>
        </w:rPr>
      </w:pPr>
    </w:p>
    <w:p w:rsidRPr="00A32873" w:rsidR="00E16BF4" w:rsidP="00E16BF4" w:rsidRDefault="00E16BF4">
      <w:pPr>
        <w:pStyle w:val="Voetnoottekst"/>
        <w:rPr>
          <w:rFonts w:ascii="Verdana" w:hAnsi="Verdana"/>
          <w:b/>
        </w:rPr>
      </w:pPr>
      <w:r w:rsidRPr="00A32873">
        <w:rPr>
          <w:rFonts w:ascii="Verdana" w:hAnsi="Verdana"/>
          <w:b/>
        </w:rPr>
        <w:t>Behandelmogelijkheden EU-voorstellen</w:t>
      </w:r>
    </w:p>
    <w:p w:rsidRPr="00A32873" w:rsidR="00E16BF4" w:rsidP="00E16BF4" w:rsidRDefault="00E16BF4">
      <w:pPr>
        <w:pStyle w:val="Voetnoottekst"/>
        <w:rPr>
          <w:rFonts w:ascii="Verdana" w:hAnsi="Verdana"/>
          <w:sz w:val="18"/>
          <w:szCs w:val="18"/>
        </w:rPr>
      </w:pPr>
    </w:p>
    <w:p w:rsidRPr="00A32873" w:rsidR="00E16BF4" w:rsidP="00E16BF4" w:rsidRDefault="00E16BF4">
      <w:pPr>
        <w:rPr>
          <w:rFonts w:ascii="Verdana" w:hAnsi="Verdana"/>
          <w:sz w:val="18"/>
          <w:szCs w:val="18"/>
        </w:rPr>
      </w:pPr>
      <w:proofErr w:type="gramStart"/>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A32873" w:rsidR="00E16BF4" w:rsidP="00E16BF4" w:rsidRDefault="00E16BF4">
      <w:pPr>
        <w:rPr>
          <w:rFonts w:ascii="Verdana" w:hAnsi="Verdana"/>
          <w:sz w:val="18"/>
          <w:szCs w:val="18"/>
        </w:rPr>
      </w:pPr>
      <w:r w:rsidRPr="00A32873">
        <w:rPr>
          <w:rFonts w:ascii="Verdana" w:hAnsi="Verdana"/>
          <w:sz w:val="18"/>
          <w:szCs w:val="18"/>
        </w:rPr>
        <w:t xml:space="preserve">Indien de Europese Commissie een als </w:t>
      </w:r>
      <w:proofErr w:type="gramStart"/>
      <w:r w:rsidRPr="00A32873">
        <w:rPr>
          <w:rFonts w:ascii="Verdana" w:hAnsi="Verdana"/>
          <w:sz w:val="18"/>
          <w:szCs w:val="18"/>
        </w:rPr>
        <w:t>prioritair</w:t>
      </w:r>
      <w:proofErr w:type="gramEnd"/>
      <w:r w:rsidRPr="00A32873">
        <w:rPr>
          <w:rFonts w:ascii="Verdana" w:hAnsi="Verdana"/>
          <w:sz w:val="18"/>
          <w:szCs w:val="18"/>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16BF4" w:rsidP="00E16BF4" w:rsidRDefault="00E16BF4">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16BF4" w:rsidTr="00E856F5">
        <w:tc>
          <w:tcPr>
            <w:tcW w:w="2093" w:type="dxa"/>
          </w:tcPr>
          <w:p w:rsidRPr="002F662A" w:rsidR="00E16BF4" w:rsidP="00E856F5" w:rsidRDefault="00E16BF4">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16BF4" w:rsidP="00E856F5" w:rsidRDefault="00E16BF4">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16BF4" w:rsidP="00E856F5" w:rsidRDefault="00E16BF4">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16BF4" w:rsidTr="00E856F5">
        <w:tc>
          <w:tcPr>
            <w:tcW w:w="14142" w:type="dxa"/>
            <w:gridSpan w:val="3"/>
          </w:tcPr>
          <w:p w:rsidR="00E16BF4" w:rsidP="00E856F5" w:rsidRDefault="00E16BF4">
            <w:pPr>
              <w:pStyle w:val="Voetnoottekst"/>
              <w:rPr>
                <w:rFonts w:ascii="Verdana" w:hAnsi="Verdana"/>
                <w:i/>
                <w:sz w:val="18"/>
                <w:szCs w:val="18"/>
              </w:rPr>
            </w:pPr>
          </w:p>
          <w:p w:rsidRPr="002F662A" w:rsidR="00E16BF4" w:rsidP="00E856F5" w:rsidRDefault="00E16BF4">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E16BF4" w:rsidTr="00E856F5">
        <w:tc>
          <w:tcPr>
            <w:tcW w:w="2093" w:type="dxa"/>
          </w:tcPr>
          <w:p w:rsidRPr="00A32873" w:rsidR="00E16BF4" w:rsidP="00E856F5" w:rsidRDefault="00E16BF4">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16BF4" w:rsidP="00E856F5" w:rsidRDefault="00E16BF4">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E16BF4" w:rsidP="00E856F5" w:rsidRDefault="00E16BF4">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16BF4" w:rsidP="00E856F5" w:rsidRDefault="00E16BF4">
            <w:pPr>
              <w:pStyle w:val="Voetnoottekst"/>
              <w:numPr>
                <w:ilvl w:val="0"/>
                <w:numId w:val="1"/>
              </w:numPr>
              <w:rPr>
                <w:rFonts w:ascii="Verdana" w:hAnsi="Verdana"/>
                <w:sz w:val="18"/>
                <w:szCs w:val="18"/>
              </w:rPr>
            </w:pPr>
            <w:r w:rsidRPr="00A32873">
              <w:rPr>
                <w:rFonts w:ascii="Verdana" w:hAnsi="Verdana"/>
                <w:sz w:val="18"/>
                <w:szCs w:val="18"/>
              </w:rPr>
              <w:t xml:space="preserve">subsidiariteitstoets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E16BF4" w:rsidP="00E856F5" w:rsidRDefault="00E16BF4">
            <w:pPr>
              <w:pStyle w:val="Voetnoottekst"/>
              <w:numPr>
                <w:ilvl w:val="0"/>
                <w:numId w:val="1"/>
              </w:numPr>
              <w:rPr>
                <w:rFonts w:ascii="Verdana" w:hAnsi="Verdana"/>
                <w:sz w:val="18"/>
                <w:szCs w:val="18"/>
              </w:rPr>
            </w:pPr>
            <w:r w:rsidRPr="00A32873">
              <w:rPr>
                <w:rFonts w:ascii="Verdana" w:hAnsi="Verdana"/>
                <w:sz w:val="18"/>
                <w:szCs w:val="18"/>
              </w:rPr>
              <w:t xml:space="preserve">behandelvoorbehoud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E16BF4" w:rsidP="00E856F5" w:rsidRDefault="00E16BF4">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16BF4" w:rsidP="00E856F5" w:rsidRDefault="00E16BF4">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1"/>
            </w:r>
            <w:r w:rsidRPr="00A32873">
              <w:rPr>
                <w:rFonts w:ascii="Verdana" w:hAnsi="Verdana"/>
                <w:sz w:val="18"/>
                <w:szCs w:val="18"/>
              </w:rPr>
              <w:t xml:space="preserve"> </w:t>
            </w:r>
          </w:p>
          <w:p w:rsidRPr="00A32873" w:rsidR="00E16BF4" w:rsidP="00E856F5" w:rsidRDefault="00E16BF4">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16BF4" w:rsidP="00E856F5" w:rsidRDefault="00E16BF4">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16BF4" w:rsidTr="00E856F5">
        <w:tc>
          <w:tcPr>
            <w:tcW w:w="2093" w:type="dxa"/>
          </w:tcPr>
          <w:p w:rsidRPr="00A32873" w:rsidR="00E16BF4" w:rsidP="00E856F5" w:rsidRDefault="00E16BF4">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16BF4" w:rsidP="00E856F5" w:rsidRDefault="00E16BF4">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16BF4" w:rsidP="00E856F5" w:rsidRDefault="00E16BF4">
            <w:pPr>
              <w:pStyle w:val="Voetnoottekst"/>
              <w:numPr>
                <w:ilvl w:val="0"/>
                <w:numId w:val="2"/>
              </w:numPr>
              <w:ind w:left="317" w:hanging="283"/>
              <w:rPr>
                <w:rFonts w:ascii="Verdana" w:hAnsi="Verdana"/>
                <w:sz w:val="18"/>
                <w:szCs w:val="18"/>
              </w:rPr>
            </w:pPr>
          </w:p>
        </w:tc>
      </w:tr>
      <w:tr w:rsidRPr="00A32873" w:rsidR="00E16BF4" w:rsidTr="00E856F5">
        <w:tc>
          <w:tcPr>
            <w:tcW w:w="2093" w:type="dxa"/>
          </w:tcPr>
          <w:p w:rsidRPr="00A32873" w:rsidR="00E16BF4" w:rsidP="00E856F5" w:rsidRDefault="00E16BF4">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16BF4" w:rsidP="00E856F5" w:rsidRDefault="00E16BF4">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w:t>
            </w:r>
            <w:proofErr w:type="gramStart"/>
            <w:r w:rsidRPr="00A32873">
              <w:rPr>
                <w:rFonts w:ascii="Verdana" w:hAnsi="Verdana"/>
                <w:sz w:val="18"/>
                <w:szCs w:val="18"/>
              </w:rPr>
              <w:t>staatssteun</w:t>
            </w:r>
            <w:proofErr w:type="gramEnd"/>
            <w:r w:rsidRPr="00A32873">
              <w:rPr>
                <w:rFonts w:ascii="Verdana" w:hAnsi="Verdana"/>
                <w:sz w:val="18"/>
                <w:szCs w:val="18"/>
              </w:rPr>
              <w:t>)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t>
            </w:r>
            <w:r w:rsidRPr="00A32873">
              <w:rPr>
                <w:rFonts w:ascii="Verdana" w:hAnsi="Verdana"/>
                <w:sz w:val="18"/>
                <w:szCs w:val="18"/>
              </w:rPr>
              <w:lastRenderedPageBreak/>
              <w:t>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16BF4" w:rsidP="00E856F5" w:rsidRDefault="00E16BF4">
            <w:pPr>
              <w:pStyle w:val="Voetnoottekst"/>
              <w:numPr>
                <w:ilvl w:val="0"/>
                <w:numId w:val="2"/>
              </w:numPr>
              <w:ind w:left="317" w:hanging="283"/>
              <w:rPr>
                <w:rFonts w:ascii="Verdana" w:hAnsi="Verdana"/>
                <w:sz w:val="18"/>
                <w:szCs w:val="18"/>
              </w:rPr>
            </w:pPr>
          </w:p>
        </w:tc>
      </w:tr>
      <w:tr w:rsidRPr="00A32873" w:rsidR="00E16BF4" w:rsidTr="00E856F5">
        <w:tc>
          <w:tcPr>
            <w:tcW w:w="14142" w:type="dxa"/>
            <w:gridSpan w:val="3"/>
          </w:tcPr>
          <w:p w:rsidRPr="002F662A" w:rsidR="00E16BF4" w:rsidP="00E856F5" w:rsidRDefault="00E16BF4">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16BF4" w:rsidTr="00E856F5">
        <w:tc>
          <w:tcPr>
            <w:tcW w:w="2093" w:type="dxa"/>
          </w:tcPr>
          <w:p w:rsidRPr="00A32873" w:rsidR="00E16BF4" w:rsidP="00E856F5" w:rsidRDefault="00E16BF4">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16BF4" w:rsidP="00E856F5" w:rsidRDefault="00E16BF4">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A32873">
              <w:rPr>
                <w:rFonts w:ascii="Verdana" w:hAnsi="Verdana"/>
                <w:sz w:val="18"/>
                <w:szCs w:val="18"/>
              </w:rPr>
              <w:t>derhalve</w:t>
            </w:r>
            <w:proofErr w:type="gramEnd"/>
            <w:r w:rsidRPr="00A32873">
              <w:rPr>
                <w:rFonts w:ascii="Verdana" w:hAnsi="Verdana"/>
                <w:sz w:val="18"/>
                <w:szCs w:val="18"/>
              </w:rPr>
              <w:t xml:space="preserve"> niet het voorwerp zijn van bevoegdheidsdelegatie. Er wordt over onderhandeld door comités van nationale ambtenaren en de Europese Commissie.</w:t>
            </w:r>
          </w:p>
        </w:tc>
        <w:tc>
          <w:tcPr>
            <w:tcW w:w="5103" w:type="dxa"/>
          </w:tcPr>
          <w:p w:rsidRPr="00A32873" w:rsidR="00E16BF4" w:rsidP="00E856F5" w:rsidRDefault="00E16BF4">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r>
              <w:rPr>
                <w:rFonts w:ascii="Verdana" w:hAnsi="Verdana"/>
                <w:sz w:val="18"/>
                <w:szCs w:val="18"/>
              </w:rPr>
              <w:t>.</w:t>
            </w:r>
          </w:p>
          <w:p w:rsidRPr="00A32873" w:rsidR="00E16BF4" w:rsidP="00E856F5" w:rsidRDefault="00E16BF4">
            <w:pPr>
              <w:pStyle w:val="Voetnoottekst"/>
              <w:ind w:left="360"/>
              <w:rPr>
                <w:rFonts w:ascii="Verdana" w:hAnsi="Verdana"/>
                <w:sz w:val="18"/>
                <w:szCs w:val="18"/>
              </w:rPr>
            </w:pPr>
          </w:p>
        </w:tc>
      </w:tr>
      <w:tr w:rsidRPr="00A32873" w:rsidR="00E16BF4" w:rsidTr="00E856F5">
        <w:tc>
          <w:tcPr>
            <w:tcW w:w="2093" w:type="dxa"/>
          </w:tcPr>
          <w:p w:rsidRPr="00A32873" w:rsidR="00E16BF4" w:rsidP="00E856F5" w:rsidRDefault="00E16BF4">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E16BF4" w:rsidP="00E856F5" w:rsidRDefault="00E16BF4">
            <w:pPr>
              <w:pStyle w:val="Voetnoottekst"/>
              <w:rPr>
                <w:rFonts w:ascii="Verdana" w:hAnsi="Verdana"/>
                <w:sz w:val="18"/>
                <w:szCs w:val="18"/>
              </w:rPr>
            </w:pPr>
            <w:r w:rsidRPr="00A32873">
              <w:rPr>
                <w:rFonts w:ascii="Verdana" w:hAnsi="Verdana"/>
                <w:sz w:val="18"/>
                <w:szCs w:val="18"/>
              </w:rPr>
              <w:t xml:space="preserve">Indien de </w:t>
            </w:r>
            <w:proofErr w:type="gramStart"/>
            <w:r w:rsidRPr="00A32873">
              <w:rPr>
                <w:rFonts w:ascii="Verdana" w:hAnsi="Verdana"/>
                <w:sz w:val="18"/>
                <w:szCs w:val="18"/>
              </w:rPr>
              <w:t>implementatie</w:t>
            </w:r>
            <w:proofErr w:type="gramEnd"/>
            <w:r w:rsidRPr="00A32873">
              <w:rPr>
                <w:rFonts w:ascii="Verdana" w:hAnsi="Verdana"/>
                <w:sz w:val="18"/>
                <w:szCs w:val="18"/>
              </w:rPr>
              <w:t xml:space="preserv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E16BF4" w:rsidP="00E856F5" w:rsidRDefault="00E16BF4">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p>
          <w:p w:rsidRPr="00A32873" w:rsidR="00E16BF4" w:rsidP="00E856F5" w:rsidRDefault="00E16BF4">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3">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E16BF4" w:rsidTr="00E856F5">
        <w:tc>
          <w:tcPr>
            <w:tcW w:w="2093" w:type="dxa"/>
          </w:tcPr>
          <w:p w:rsidRPr="00A32873" w:rsidR="00E16BF4" w:rsidP="00E856F5" w:rsidRDefault="00E16BF4">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E16BF4" w:rsidP="00E856F5" w:rsidRDefault="00E16BF4">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16BF4" w:rsidP="00E856F5" w:rsidRDefault="00E16BF4">
            <w:pPr>
              <w:pStyle w:val="Voetnoottekst"/>
              <w:rPr>
                <w:rFonts w:ascii="Verdana" w:hAnsi="Verdana"/>
                <w:sz w:val="18"/>
                <w:szCs w:val="18"/>
              </w:rPr>
            </w:pPr>
          </w:p>
        </w:tc>
        <w:tc>
          <w:tcPr>
            <w:tcW w:w="5103" w:type="dxa"/>
          </w:tcPr>
          <w:p w:rsidRPr="00A32873" w:rsidR="00E16BF4" w:rsidP="00E856F5" w:rsidRDefault="00E16BF4">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16BF4" w:rsidP="00E856F5" w:rsidRDefault="00E16BF4">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16BF4" w:rsidP="00E856F5" w:rsidRDefault="00E16BF4">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16BF4" w:rsidP="00E856F5" w:rsidRDefault="00E16BF4">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16BF4" w:rsidP="00E856F5" w:rsidRDefault="00E16BF4">
            <w:pPr>
              <w:pStyle w:val="Voetnoottekst"/>
              <w:ind w:left="360"/>
              <w:rPr>
                <w:rFonts w:ascii="Verdana" w:hAnsi="Verdana"/>
                <w:sz w:val="18"/>
                <w:szCs w:val="18"/>
              </w:rPr>
            </w:pPr>
            <w:proofErr w:type="gramStart"/>
            <w:r>
              <w:rPr>
                <w:rFonts w:ascii="Verdana" w:hAnsi="Verdana"/>
                <w:sz w:val="18"/>
                <w:szCs w:val="18"/>
              </w:rPr>
              <w:t>n</w:t>
            </w:r>
            <w:r w:rsidRPr="00A32873">
              <w:rPr>
                <w:rFonts w:ascii="Verdana" w:hAnsi="Verdana"/>
                <w:sz w:val="18"/>
                <w:szCs w:val="18"/>
              </w:rPr>
              <w:t>ationale</w:t>
            </w:r>
            <w:proofErr w:type="gramEnd"/>
            <w:r w:rsidRPr="00A32873">
              <w:rPr>
                <w:rFonts w:ascii="Verdana" w:hAnsi="Verdana"/>
                <w:sz w:val="18"/>
                <w:szCs w:val="18"/>
              </w:rPr>
              <w:t xml:space="preserv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16BF4" w:rsidTr="00E856F5">
        <w:tc>
          <w:tcPr>
            <w:tcW w:w="14142" w:type="dxa"/>
            <w:gridSpan w:val="3"/>
          </w:tcPr>
          <w:p w:rsidRPr="002F662A" w:rsidR="00E16BF4" w:rsidP="00E856F5" w:rsidRDefault="00E16BF4">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E16BF4" w:rsidTr="00E856F5">
        <w:tc>
          <w:tcPr>
            <w:tcW w:w="2093" w:type="dxa"/>
          </w:tcPr>
          <w:p w:rsidR="00E16BF4" w:rsidP="00E856F5" w:rsidRDefault="00E16BF4">
            <w:pPr>
              <w:pStyle w:val="Voetnoottekst"/>
              <w:rPr>
                <w:rFonts w:ascii="Verdana" w:hAnsi="Verdana"/>
                <w:sz w:val="18"/>
                <w:szCs w:val="18"/>
              </w:rPr>
            </w:pPr>
            <w:r w:rsidRPr="00A32873">
              <w:rPr>
                <w:rFonts w:ascii="Verdana" w:hAnsi="Verdana"/>
                <w:sz w:val="18"/>
                <w:szCs w:val="18"/>
              </w:rPr>
              <w:t>Advies, aanbeveling, mededeling</w:t>
            </w:r>
          </w:p>
          <w:p w:rsidR="00E16BF4" w:rsidP="00E856F5" w:rsidRDefault="00E16BF4">
            <w:pPr>
              <w:jc w:val="right"/>
            </w:pPr>
          </w:p>
          <w:p w:rsidR="00E16BF4" w:rsidP="00E856F5" w:rsidRDefault="00E16BF4">
            <w:pPr>
              <w:jc w:val="right"/>
            </w:pPr>
          </w:p>
          <w:p w:rsidR="00E16BF4" w:rsidP="00E856F5" w:rsidRDefault="00E16BF4">
            <w:pPr>
              <w:jc w:val="right"/>
            </w:pPr>
          </w:p>
          <w:p w:rsidR="00E16BF4" w:rsidP="00E856F5" w:rsidRDefault="00E16BF4">
            <w:pPr>
              <w:jc w:val="right"/>
            </w:pPr>
          </w:p>
          <w:p w:rsidRPr="00B45904" w:rsidR="00E16BF4" w:rsidP="00E856F5" w:rsidRDefault="00E16BF4">
            <w:pPr>
              <w:jc w:val="right"/>
            </w:pPr>
          </w:p>
        </w:tc>
        <w:tc>
          <w:tcPr>
            <w:tcW w:w="6946" w:type="dxa"/>
          </w:tcPr>
          <w:p w:rsidRPr="00A32873" w:rsidR="00E16BF4" w:rsidP="00E856F5" w:rsidRDefault="00E16BF4">
            <w:pPr>
              <w:pStyle w:val="Voetnoottekst"/>
              <w:spacing w:before="100" w:beforeAutospacing="1" w:after="100" w:afterAutospacing="1"/>
              <w:rPr>
                <w:rFonts w:ascii="Verdana" w:hAnsi="Verdana"/>
                <w:sz w:val="18"/>
                <w:szCs w:val="18"/>
              </w:rPr>
            </w:pPr>
            <w:r w:rsidRPr="00A32873">
              <w:rPr>
                <w:rFonts w:ascii="Verdana" w:hAnsi="Verdana"/>
                <w:sz w:val="18"/>
                <w:szCs w:val="18"/>
              </w:rPr>
              <w:lastRenderedPageBreak/>
              <w:t>De EU kent een grote hoeveelheid uiteenlopende typen beleid (‘</w:t>
            </w:r>
            <w:proofErr w:type="gramStart"/>
            <w:r w:rsidRPr="00A32873">
              <w:rPr>
                <w:rFonts w:ascii="Verdana" w:hAnsi="Verdana"/>
                <w:sz w:val="18"/>
                <w:szCs w:val="18"/>
              </w:rPr>
              <w:t>soft</w:t>
            </w:r>
            <w:proofErr w:type="gramEnd"/>
            <w:r w:rsidRPr="00A32873">
              <w:rPr>
                <w:rFonts w:ascii="Verdana" w:hAnsi="Verdana"/>
                <w:sz w:val="18"/>
                <w:szCs w:val="18"/>
              </w:rPr>
              <w:t xml:space="preserve"> </w:t>
            </w:r>
            <w:proofErr w:type="spellStart"/>
            <w:r w:rsidRPr="00A32873">
              <w:rPr>
                <w:rFonts w:ascii="Verdana" w:hAnsi="Verdana"/>
                <w:sz w:val="18"/>
                <w:szCs w:val="18"/>
              </w:rPr>
              <w:t>law</w:t>
            </w:r>
            <w:proofErr w:type="spellEnd"/>
            <w:r w:rsidRPr="00A32873">
              <w:rPr>
                <w:rFonts w:ascii="Verdana" w:hAnsi="Verdana"/>
                <w:sz w:val="18"/>
                <w:szCs w:val="18"/>
              </w:rPr>
              <w:t xml:space="preserve">’)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w:t>
            </w:r>
            <w:r w:rsidRPr="00A32873">
              <w:rPr>
                <w:rFonts w:ascii="Verdana" w:hAnsi="Verdana"/>
                <w:sz w:val="18"/>
                <w:szCs w:val="18"/>
              </w:rPr>
              <w:lastRenderedPageBreak/>
              <w:t>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E16BF4" w:rsidP="00E856F5" w:rsidRDefault="00E16BF4">
            <w:pPr>
              <w:pStyle w:val="Voetnoottekst"/>
              <w:numPr>
                <w:ilvl w:val="0"/>
                <w:numId w:val="1"/>
              </w:numPr>
              <w:rPr>
                <w:rFonts w:ascii="Verdana" w:hAnsi="Verdana"/>
                <w:sz w:val="18"/>
                <w:szCs w:val="18"/>
              </w:rPr>
            </w:pPr>
            <w:r>
              <w:rPr>
                <w:rFonts w:ascii="Verdana" w:hAnsi="Verdana"/>
                <w:sz w:val="18"/>
                <w:szCs w:val="18"/>
              </w:rPr>
              <w:lastRenderedPageBreak/>
              <w:t>k</w:t>
            </w:r>
            <w:r w:rsidRPr="002E058C">
              <w:rPr>
                <w:rFonts w:ascii="Verdana" w:hAnsi="Verdana"/>
                <w:sz w:val="18"/>
                <w:szCs w:val="18"/>
              </w:rPr>
              <w:t>abinet om appreciatie in de vorm van BNC-fiche verzoeken aangezien over deze categorie niet standaard een fiche wordt gemaakt.</w:t>
            </w:r>
          </w:p>
          <w:p w:rsidR="00E16BF4" w:rsidP="00E856F5" w:rsidRDefault="00E16BF4">
            <w:pPr>
              <w:pStyle w:val="Voetnoottekst"/>
              <w:rPr>
                <w:rFonts w:ascii="Verdana" w:hAnsi="Verdana"/>
                <w:sz w:val="18"/>
                <w:szCs w:val="18"/>
              </w:rPr>
            </w:pPr>
          </w:p>
          <w:p w:rsidR="00E16BF4" w:rsidP="00E856F5" w:rsidRDefault="00E16BF4">
            <w:pPr>
              <w:pStyle w:val="Voetnoottekst"/>
              <w:rPr>
                <w:rFonts w:ascii="Verdana" w:hAnsi="Verdana"/>
                <w:sz w:val="18"/>
                <w:szCs w:val="18"/>
              </w:rPr>
            </w:pPr>
          </w:p>
          <w:p w:rsidR="00E16BF4" w:rsidP="00E856F5" w:rsidRDefault="00E16BF4">
            <w:pPr>
              <w:pStyle w:val="Voetnoottekst"/>
              <w:rPr>
                <w:rFonts w:ascii="Verdana" w:hAnsi="Verdana"/>
                <w:sz w:val="18"/>
                <w:szCs w:val="18"/>
              </w:rPr>
            </w:pPr>
          </w:p>
          <w:p w:rsidR="00E16BF4" w:rsidP="00E856F5" w:rsidRDefault="00E16BF4">
            <w:pPr>
              <w:pStyle w:val="Voetnoottekst"/>
              <w:rPr>
                <w:rFonts w:ascii="Verdana" w:hAnsi="Verdana"/>
                <w:sz w:val="18"/>
                <w:szCs w:val="18"/>
              </w:rPr>
            </w:pPr>
          </w:p>
          <w:p w:rsidRPr="00A32873" w:rsidR="00E16BF4" w:rsidP="00E856F5" w:rsidRDefault="00E16BF4">
            <w:pPr>
              <w:pStyle w:val="Voetnoottekst"/>
              <w:rPr>
                <w:rFonts w:ascii="Verdana" w:hAnsi="Verdana"/>
                <w:sz w:val="18"/>
                <w:szCs w:val="18"/>
              </w:rPr>
            </w:pPr>
          </w:p>
        </w:tc>
      </w:tr>
      <w:tr w:rsidRPr="00A32873" w:rsidR="00E16BF4" w:rsidTr="00E856F5">
        <w:tc>
          <w:tcPr>
            <w:tcW w:w="14142" w:type="dxa"/>
            <w:gridSpan w:val="3"/>
          </w:tcPr>
          <w:p w:rsidRPr="002F662A" w:rsidR="00E16BF4" w:rsidP="00E856F5" w:rsidRDefault="00E16BF4">
            <w:pPr>
              <w:pStyle w:val="Voetnoottekst"/>
              <w:rPr>
                <w:rFonts w:ascii="Verdana" w:hAnsi="Verdana"/>
                <w:i/>
                <w:sz w:val="18"/>
                <w:szCs w:val="18"/>
              </w:rPr>
            </w:pPr>
            <w:r w:rsidRPr="002F662A">
              <w:rPr>
                <w:rFonts w:ascii="Verdana" w:hAnsi="Verdana"/>
                <w:i/>
                <w:sz w:val="18"/>
                <w:szCs w:val="18"/>
              </w:rPr>
              <w:lastRenderedPageBreak/>
              <w:t xml:space="preserve">Overige handelingen en instrumenten </w:t>
            </w:r>
          </w:p>
        </w:tc>
      </w:tr>
      <w:tr w:rsidRPr="00A32873" w:rsidR="00E16BF4" w:rsidTr="00E856F5">
        <w:tc>
          <w:tcPr>
            <w:tcW w:w="2093" w:type="dxa"/>
          </w:tcPr>
          <w:p w:rsidRPr="00A32873" w:rsidR="00E16BF4" w:rsidP="00E856F5" w:rsidRDefault="00E16BF4">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16BF4" w:rsidP="00E856F5" w:rsidRDefault="00E16BF4">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w:t>
            </w:r>
            <w:proofErr w:type="gramStart"/>
            <w:r w:rsidRPr="00A32873">
              <w:rPr>
                <w:rFonts w:ascii="Verdana" w:hAnsi="Verdana" w:cs="Arial"/>
                <w:sz w:val="18"/>
                <w:szCs w:val="18"/>
              </w:rPr>
              <w:t>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roofErr w:type="gramEnd"/>
          </w:p>
        </w:tc>
        <w:tc>
          <w:tcPr>
            <w:tcW w:w="5103" w:type="dxa"/>
          </w:tcPr>
          <w:p w:rsidR="00E16BF4" w:rsidP="00E856F5" w:rsidRDefault="00E16BF4">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16BF4" w:rsidP="00E856F5" w:rsidRDefault="00E16BF4">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16BF4" w:rsidTr="00E856F5">
        <w:tc>
          <w:tcPr>
            <w:tcW w:w="2093" w:type="dxa"/>
          </w:tcPr>
          <w:p w:rsidRPr="00A32873" w:rsidR="00E16BF4" w:rsidP="00E856F5" w:rsidRDefault="00E16BF4">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16BF4" w:rsidP="00E856F5" w:rsidRDefault="00E16BF4">
            <w:pPr>
              <w:pStyle w:val="Voetnoottekst"/>
              <w:rPr>
                <w:rFonts w:ascii="Verdana" w:hAnsi="Verdana"/>
                <w:sz w:val="18"/>
                <w:szCs w:val="18"/>
              </w:rPr>
            </w:pPr>
            <w:r w:rsidRPr="00A32873">
              <w:rPr>
                <w:rFonts w:ascii="Verdana" w:hAnsi="Verdana"/>
                <w:sz w:val="18"/>
                <w:szCs w:val="18"/>
              </w:rPr>
              <w:t xml:space="preserve">Groenboek: een discussiestuk, waarmee de Europese Commissie de stand van zaken inventariseert </w:t>
            </w:r>
            <w:proofErr w:type="gramStart"/>
            <w:r w:rsidRPr="00A32873">
              <w:rPr>
                <w:rFonts w:ascii="Verdana" w:hAnsi="Verdana"/>
                <w:sz w:val="18"/>
                <w:szCs w:val="18"/>
              </w:rPr>
              <w:t>omtrent</w:t>
            </w:r>
            <w:proofErr w:type="gramEnd"/>
            <w:r w:rsidRPr="00A32873">
              <w:rPr>
                <w:rFonts w:ascii="Verdana" w:hAnsi="Verdana"/>
                <w:sz w:val="18"/>
                <w:szCs w:val="18"/>
              </w:rPr>
              <w:t xml:space="preserve">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16BF4" w:rsidP="00E856F5" w:rsidRDefault="00E16BF4">
            <w:pPr>
              <w:pStyle w:val="Voetnoottekst"/>
              <w:rPr>
                <w:rFonts w:ascii="Verdana" w:hAnsi="Verdana"/>
                <w:sz w:val="18"/>
                <w:szCs w:val="18"/>
              </w:rPr>
            </w:pPr>
          </w:p>
          <w:p w:rsidRPr="00A32873" w:rsidR="00E16BF4" w:rsidP="00E856F5" w:rsidRDefault="00E16BF4">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16BF4" w:rsidP="00E856F5" w:rsidRDefault="00E16BF4">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E16BF4" w:rsidP="00E856F5" w:rsidRDefault="00E16BF4">
            <w:pPr>
              <w:pStyle w:val="Voetnoottekst"/>
              <w:numPr>
                <w:ilvl w:val="0"/>
                <w:numId w:val="1"/>
              </w:numPr>
              <w:rPr>
                <w:rFonts w:ascii="Verdana" w:hAnsi="Verdana"/>
                <w:sz w:val="18"/>
                <w:szCs w:val="18"/>
              </w:rPr>
            </w:pPr>
            <w:r w:rsidRPr="002E058C">
              <w:rPr>
                <w:rFonts w:ascii="Verdana" w:hAnsi="Verdana"/>
                <w:sz w:val="18"/>
                <w:szCs w:val="18"/>
              </w:rPr>
              <w:t>desgewenst ambtenaren EC of Europees Commissaris uitnodigen voor een toelichting.</w:t>
            </w:r>
          </w:p>
          <w:p w:rsidR="00E16BF4" w:rsidP="00E856F5" w:rsidRDefault="00E16BF4">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16BF4" w:rsidP="00E856F5" w:rsidRDefault="00E16BF4">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reactie op Groen- en Witboeken </w:t>
            </w:r>
            <w:proofErr w:type="gramStart"/>
            <w:r w:rsidRPr="00A32873">
              <w:rPr>
                <w:rFonts w:ascii="Verdana" w:hAnsi="Verdana"/>
                <w:sz w:val="18"/>
                <w:szCs w:val="18"/>
              </w:rPr>
              <w:t>tenminste</w:t>
            </w:r>
            <w:proofErr w:type="gramEnd"/>
            <w:r w:rsidRPr="00A32873">
              <w:rPr>
                <w:rFonts w:ascii="Verdana" w:hAnsi="Verdana"/>
                <w:sz w:val="18"/>
                <w:szCs w:val="18"/>
              </w:rPr>
              <w:t xml:space="preserv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16BF4" w:rsidTr="00E856F5">
        <w:tc>
          <w:tcPr>
            <w:tcW w:w="2093" w:type="dxa"/>
          </w:tcPr>
          <w:p w:rsidRPr="00A32873" w:rsidR="00E16BF4" w:rsidP="00E856F5" w:rsidRDefault="00E16BF4">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E16BF4" w:rsidP="00E856F5" w:rsidRDefault="00E16BF4">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16BF4" w:rsidP="00E856F5" w:rsidRDefault="00E16BF4">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16BF4" w:rsidP="00E856F5" w:rsidRDefault="00E16BF4">
            <w:pPr>
              <w:pStyle w:val="Voetnoottekst"/>
              <w:numPr>
                <w:ilvl w:val="0"/>
                <w:numId w:val="1"/>
              </w:numPr>
              <w:autoSpaceDE w:val="0"/>
              <w:autoSpaceDN w:val="0"/>
              <w:rPr>
                <w:rFonts w:ascii="Verdana" w:hAnsi="Verdana"/>
                <w:sz w:val="18"/>
                <w:szCs w:val="18"/>
              </w:rPr>
            </w:pPr>
            <w:r w:rsidRPr="00782306">
              <w:rPr>
                <w:rFonts w:ascii="Verdana" w:hAnsi="Verdana"/>
                <w:sz w:val="18"/>
                <w:szCs w:val="18"/>
              </w:rPr>
              <w:t xml:space="preserve">kabinet verzoeken om de concept-kabinetsreactie naar de Kamer te sturen voordat de definitieve versie naar de Europese Commissie wordt gestuurd, </w:t>
            </w:r>
            <w:proofErr w:type="gramStart"/>
            <w:r w:rsidRPr="00782306">
              <w:rPr>
                <w:rFonts w:ascii="Verdana" w:hAnsi="Verdana"/>
                <w:sz w:val="18"/>
                <w:szCs w:val="18"/>
              </w:rPr>
              <w:t>teneinde</w:t>
            </w:r>
            <w:proofErr w:type="gramEnd"/>
            <w:r w:rsidRPr="00782306">
              <w:rPr>
                <w:rFonts w:ascii="Verdana" w:hAnsi="Verdana"/>
                <w:sz w:val="18"/>
                <w:szCs w:val="18"/>
              </w:rPr>
              <w:t xml:space="preserve"> desgewenst hierover met de bewindspersoon in gesprek te treden.</w:t>
            </w:r>
          </w:p>
          <w:p w:rsidRPr="00A32873" w:rsidR="00E16BF4" w:rsidP="00E856F5" w:rsidRDefault="00E16BF4">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 xml:space="preserve">e Kamer ontvangt </w:t>
            </w:r>
            <w:proofErr w:type="gramStart"/>
            <w:r w:rsidRPr="00782306">
              <w:rPr>
                <w:rFonts w:ascii="Verdana" w:hAnsi="Verdana"/>
                <w:sz w:val="18"/>
                <w:szCs w:val="18"/>
              </w:rPr>
              <w:t>krachtens</w:t>
            </w:r>
            <w:proofErr w:type="gramEnd"/>
            <w:r w:rsidRPr="00782306">
              <w:rPr>
                <w:rFonts w:ascii="Verdana" w:hAnsi="Verdana"/>
                <w:sz w:val="18"/>
                <w:szCs w:val="18"/>
              </w:rPr>
              <w:t xml:space="preserve"> de standaard-informatieafspraken de definitieve kabinetsreactie op alle consultaties van de Europese Commissie waarop het kabinet reageert.</w:t>
            </w:r>
          </w:p>
        </w:tc>
      </w:tr>
      <w:tr w:rsidRPr="00A32873" w:rsidR="00E16BF4" w:rsidTr="00E856F5">
        <w:tc>
          <w:tcPr>
            <w:tcW w:w="14142" w:type="dxa"/>
            <w:gridSpan w:val="3"/>
          </w:tcPr>
          <w:p w:rsidRPr="002F662A" w:rsidR="00E16BF4" w:rsidP="00E856F5" w:rsidRDefault="00E16BF4">
            <w:pPr>
              <w:pStyle w:val="Voetnoottekst"/>
              <w:rPr>
                <w:rFonts w:ascii="Verdana" w:hAnsi="Verdana"/>
                <w:i/>
                <w:sz w:val="18"/>
                <w:szCs w:val="18"/>
              </w:rPr>
            </w:pPr>
            <w:r w:rsidRPr="002F662A">
              <w:rPr>
                <w:rFonts w:ascii="Verdana" w:hAnsi="Verdana"/>
                <w:i/>
                <w:sz w:val="18"/>
                <w:szCs w:val="18"/>
              </w:rPr>
              <w:lastRenderedPageBreak/>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16BF4" w:rsidTr="00E856F5">
        <w:tc>
          <w:tcPr>
            <w:tcW w:w="2093" w:type="dxa"/>
          </w:tcPr>
          <w:p w:rsidRPr="00A32873" w:rsidR="00E16BF4" w:rsidP="00E856F5" w:rsidRDefault="00E16BF4">
            <w:pPr>
              <w:pStyle w:val="Voetnoottekst"/>
              <w:rPr>
                <w:rFonts w:ascii="Verdana" w:hAnsi="Verdana"/>
                <w:sz w:val="18"/>
                <w:szCs w:val="18"/>
              </w:rPr>
            </w:pPr>
            <w:r w:rsidRPr="00A32873">
              <w:rPr>
                <w:rFonts w:ascii="Verdana" w:hAnsi="Verdana"/>
                <w:sz w:val="18"/>
                <w:szCs w:val="18"/>
              </w:rPr>
              <w:t xml:space="preserve">Subsidiariteitstoets </w:t>
            </w:r>
          </w:p>
          <w:p w:rsidRPr="00A32873" w:rsidR="00E16BF4" w:rsidP="00E856F5" w:rsidRDefault="00E16BF4">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16BF4" w:rsidP="00E856F5" w:rsidRDefault="00E16BF4">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16BF4" w:rsidP="00E856F5" w:rsidRDefault="00E16BF4">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16BF4" w:rsidP="00E856F5" w:rsidRDefault="00E16BF4">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16BF4" w:rsidP="00E856F5" w:rsidRDefault="00E16BF4">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et andere parlementen in overleg treden t.b.v. behalen meerderheid voor ’gele kaart’ (</w:t>
            </w:r>
            <w:proofErr w:type="gramStart"/>
            <w:r w:rsidRPr="00A32873">
              <w:rPr>
                <w:rFonts w:ascii="Verdana" w:hAnsi="Verdana"/>
                <w:sz w:val="18"/>
                <w:szCs w:val="18"/>
              </w:rPr>
              <w:t>1</w:t>
            </w:r>
            <w:proofErr w:type="gramEnd"/>
            <w:r w:rsidRPr="00A32873">
              <w:rPr>
                <w:rFonts w:ascii="Verdana" w:hAnsi="Verdana"/>
                <w:sz w:val="18"/>
                <w:szCs w:val="18"/>
              </w:rPr>
              <w:t xml:space="preserve">/3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16BF4" w:rsidTr="00E856F5">
        <w:tc>
          <w:tcPr>
            <w:tcW w:w="2093" w:type="dxa"/>
          </w:tcPr>
          <w:p w:rsidRPr="00A32873" w:rsidR="00E16BF4" w:rsidP="00E856F5" w:rsidRDefault="00E16BF4">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16BF4" w:rsidP="00E856F5" w:rsidRDefault="00E16BF4">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A32873">
              <w:rPr>
                <w:rFonts w:ascii="Verdana" w:hAnsi="Verdana"/>
                <w:sz w:val="18"/>
                <w:szCs w:val="18"/>
              </w:rPr>
              <w:t>inzake</w:t>
            </w:r>
            <w:proofErr w:type="gramEnd"/>
            <w:r w:rsidRPr="00A32873">
              <w:rPr>
                <w:rFonts w:ascii="Verdana" w:hAnsi="Verdana"/>
                <w:sz w:val="18"/>
                <w:szCs w:val="18"/>
              </w:rPr>
              <w:t xml:space="preserv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16BF4" w:rsidP="00E856F5" w:rsidRDefault="00E16BF4">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w:t>
            </w:r>
            <w:proofErr w:type="gramStart"/>
            <w:r w:rsidRPr="00782306">
              <w:rPr>
                <w:rFonts w:ascii="Verdana" w:hAnsi="Verdana"/>
                <w:sz w:val="18"/>
                <w:szCs w:val="18"/>
              </w:rPr>
              <w:t>plenair</w:t>
            </w:r>
            <w:proofErr w:type="gramEnd"/>
            <w:r w:rsidRPr="00782306">
              <w:rPr>
                <w:rFonts w:ascii="Verdana" w:hAnsi="Verdana"/>
                <w:sz w:val="18"/>
                <w:szCs w:val="18"/>
              </w:rPr>
              <w:t xml:space="preserve">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16BF4" w:rsidP="00E856F5" w:rsidRDefault="00E16BF4">
            <w:pPr>
              <w:pStyle w:val="Voetnoottekst"/>
              <w:numPr>
                <w:ilvl w:val="0"/>
                <w:numId w:val="1"/>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16BF4" w:rsidP="00E856F5" w:rsidRDefault="00E16BF4">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E16BF4" w:rsidP="00E856F5" w:rsidRDefault="00E16BF4">
            <w:pPr>
              <w:pStyle w:val="Voetnoottekst"/>
              <w:rPr>
                <w:rFonts w:ascii="Verdana" w:hAnsi="Verdana"/>
                <w:sz w:val="18"/>
                <w:szCs w:val="18"/>
              </w:rPr>
            </w:pPr>
          </w:p>
        </w:tc>
      </w:tr>
    </w:tbl>
    <w:p w:rsidRPr="00A32873" w:rsidR="00E16BF4" w:rsidP="00E16BF4" w:rsidRDefault="00E16BF4">
      <w:pPr>
        <w:rPr>
          <w:rFonts w:ascii="Verdana" w:hAnsi="Verdana"/>
          <w:sz w:val="18"/>
          <w:szCs w:val="18"/>
        </w:rPr>
      </w:pPr>
    </w:p>
    <w:p w:rsidR="00E16BF4" w:rsidP="00E16BF4" w:rsidRDefault="00E16BF4"/>
    <w:p w:rsidR="00E16BF4" w:rsidP="00E16BF4" w:rsidRDefault="00E16BF4"/>
    <w:p w:rsidR="00E16BF4" w:rsidP="00E16BF4" w:rsidRDefault="00E16BF4"/>
    <w:p w:rsidR="00E16BF4" w:rsidP="00E16BF4" w:rsidRDefault="00E16BF4"/>
    <w:p w:rsidR="00E16BF4" w:rsidP="00E16BF4" w:rsidRDefault="00E16BF4"/>
    <w:p w:rsidR="0046131B" w:rsidRDefault="0046131B"/>
    <w:sectPr w:rsidR="0046131B" w:rsidSect="00C437DE">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F4" w:rsidRDefault="00E16BF4" w:rsidP="00E16BF4">
      <w:r>
        <w:separator/>
      </w:r>
    </w:p>
  </w:endnote>
  <w:endnote w:type="continuationSeparator" w:id="0">
    <w:p w:rsidR="00E16BF4" w:rsidRDefault="00E16BF4" w:rsidP="00E1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F4" w:rsidRDefault="00E16BF4" w:rsidP="00E16BF4">
      <w:r>
        <w:separator/>
      </w:r>
    </w:p>
  </w:footnote>
  <w:footnote w:type="continuationSeparator" w:id="0">
    <w:p w:rsidR="00E16BF4" w:rsidRDefault="00E16BF4" w:rsidP="00E16BF4">
      <w:r>
        <w:continuationSeparator/>
      </w:r>
    </w:p>
  </w:footnote>
  <w:footnote w:id="1">
    <w:p w:rsidR="00E16BF4" w:rsidRPr="00B45904" w:rsidRDefault="00E16BF4" w:rsidP="00E16BF4">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F4"/>
    <w:rsid w:val="00433D6E"/>
    <w:rsid w:val="0046131B"/>
    <w:rsid w:val="00AE363B"/>
    <w:rsid w:val="00B820C1"/>
    <w:rsid w:val="00D93DC9"/>
    <w:rsid w:val="00DE4512"/>
    <w:rsid w:val="00E16B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6BF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6BF4"/>
    <w:rPr>
      <w:color w:val="0000FF"/>
      <w:u w:val="single"/>
    </w:rPr>
  </w:style>
  <w:style w:type="character" w:styleId="Zwaar">
    <w:name w:val="Strong"/>
    <w:basedOn w:val="Standaardalinea-lettertype"/>
    <w:uiPriority w:val="22"/>
    <w:qFormat/>
    <w:rsid w:val="00E16BF4"/>
    <w:rPr>
      <w:b/>
      <w:bCs/>
    </w:rPr>
  </w:style>
  <w:style w:type="paragraph" w:styleId="Voetnoottekst">
    <w:name w:val="footnote text"/>
    <w:basedOn w:val="Standaard"/>
    <w:link w:val="VoetnoottekstChar"/>
    <w:rsid w:val="00E16BF4"/>
    <w:rPr>
      <w:sz w:val="20"/>
      <w:szCs w:val="20"/>
    </w:rPr>
  </w:style>
  <w:style w:type="character" w:customStyle="1" w:styleId="VoetnoottekstChar">
    <w:name w:val="Voetnoottekst Char"/>
    <w:basedOn w:val="Standaardalinea-lettertype"/>
    <w:link w:val="Voetnoottekst"/>
    <w:rsid w:val="00E16BF4"/>
  </w:style>
  <w:style w:type="table" w:styleId="Tabelraster">
    <w:name w:val="Table Grid"/>
    <w:basedOn w:val="Standaardtabel"/>
    <w:rsid w:val="00E1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16BF4"/>
    <w:pPr>
      <w:ind w:left="720"/>
    </w:pPr>
    <w:rPr>
      <w:rFonts w:eastAsiaTheme="minorHAnsi"/>
    </w:rPr>
  </w:style>
  <w:style w:type="character" w:styleId="Voetnootmarkering">
    <w:name w:val="footnote reference"/>
    <w:basedOn w:val="Standaardalinea-lettertype"/>
    <w:uiPriority w:val="99"/>
    <w:rsid w:val="00E16B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6BF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6BF4"/>
    <w:rPr>
      <w:color w:val="0000FF"/>
      <w:u w:val="single"/>
    </w:rPr>
  </w:style>
  <w:style w:type="character" w:styleId="Zwaar">
    <w:name w:val="Strong"/>
    <w:basedOn w:val="Standaardalinea-lettertype"/>
    <w:uiPriority w:val="22"/>
    <w:qFormat/>
    <w:rsid w:val="00E16BF4"/>
    <w:rPr>
      <w:b/>
      <w:bCs/>
    </w:rPr>
  </w:style>
  <w:style w:type="paragraph" w:styleId="Voetnoottekst">
    <w:name w:val="footnote text"/>
    <w:basedOn w:val="Standaard"/>
    <w:link w:val="VoetnoottekstChar"/>
    <w:rsid w:val="00E16BF4"/>
    <w:rPr>
      <w:sz w:val="20"/>
      <w:szCs w:val="20"/>
    </w:rPr>
  </w:style>
  <w:style w:type="character" w:customStyle="1" w:styleId="VoetnoottekstChar">
    <w:name w:val="Voetnoottekst Char"/>
    <w:basedOn w:val="Standaardalinea-lettertype"/>
    <w:link w:val="Voetnoottekst"/>
    <w:rsid w:val="00E16BF4"/>
  </w:style>
  <w:style w:type="table" w:styleId="Tabelraster">
    <w:name w:val="Table Grid"/>
    <w:basedOn w:val="Standaardtabel"/>
    <w:rsid w:val="00E1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16BF4"/>
    <w:pPr>
      <w:ind w:left="720"/>
    </w:pPr>
    <w:rPr>
      <w:rFonts w:eastAsiaTheme="minorHAnsi"/>
    </w:rPr>
  </w:style>
  <w:style w:type="character" w:styleId="Voetnootmarkering">
    <w:name w:val="footnote reference"/>
    <w:basedOn w:val="Standaardalinea-lettertype"/>
    <w:uiPriority w:val="99"/>
    <w:rsid w:val="00E16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81473">
      <w:bodyDiv w:val="1"/>
      <w:marLeft w:val="0"/>
      <w:marRight w:val="0"/>
      <w:marTop w:val="0"/>
      <w:marBottom w:val="0"/>
      <w:divBdr>
        <w:top w:val="none" w:sz="0" w:space="0" w:color="auto"/>
        <w:left w:val="none" w:sz="0" w:space="0" w:color="auto"/>
        <w:bottom w:val="none" w:sz="0" w:space="0" w:color="auto"/>
        <w:right w:val="none" w:sz="0" w:space="0" w:color="auto"/>
      </w:divBdr>
    </w:div>
    <w:div w:id="761687917">
      <w:bodyDiv w:val="1"/>
      <w:marLeft w:val="0"/>
      <w:marRight w:val="0"/>
      <w:marTop w:val="0"/>
      <w:marBottom w:val="0"/>
      <w:divBdr>
        <w:top w:val="none" w:sz="0" w:space="0" w:color="auto"/>
        <w:left w:val="none" w:sz="0" w:space="0" w:color="auto"/>
        <w:bottom w:val="none" w:sz="0" w:space="0" w:color="auto"/>
        <w:right w:val="none" w:sz="0" w:space="0" w:color="auto"/>
      </w:divBdr>
    </w:div>
    <w:div w:id="791554345">
      <w:bodyDiv w:val="1"/>
      <w:marLeft w:val="0"/>
      <w:marRight w:val="0"/>
      <w:marTop w:val="0"/>
      <w:marBottom w:val="0"/>
      <w:divBdr>
        <w:top w:val="none" w:sz="0" w:space="0" w:color="auto"/>
        <w:left w:val="none" w:sz="0" w:space="0" w:color="auto"/>
        <w:bottom w:val="none" w:sz="0" w:space="0" w:color="auto"/>
        <w:right w:val="none" w:sz="0" w:space="0" w:color="auto"/>
      </w:divBdr>
    </w:div>
    <w:div w:id="805271203">
      <w:bodyDiv w:val="1"/>
      <w:marLeft w:val="0"/>
      <w:marRight w:val="0"/>
      <w:marTop w:val="0"/>
      <w:marBottom w:val="0"/>
      <w:divBdr>
        <w:top w:val="none" w:sz="0" w:space="0" w:color="auto"/>
        <w:left w:val="none" w:sz="0" w:space="0" w:color="auto"/>
        <w:bottom w:val="none" w:sz="0" w:space="0" w:color="auto"/>
        <w:right w:val="none" w:sz="0" w:space="0" w:color="auto"/>
      </w:divBdr>
    </w:div>
    <w:div w:id="839348924">
      <w:bodyDiv w:val="1"/>
      <w:marLeft w:val="0"/>
      <w:marRight w:val="0"/>
      <w:marTop w:val="0"/>
      <w:marBottom w:val="0"/>
      <w:divBdr>
        <w:top w:val="none" w:sz="0" w:space="0" w:color="auto"/>
        <w:left w:val="none" w:sz="0" w:space="0" w:color="auto"/>
        <w:bottom w:val="none" w:sz="0" w:space="0" w:color="auto"/>
        <w:right w:val="none" w:sz="0" w:space="0" w:color="auto"/>
      </w:divBdr>
    </w:div>
    <w:div w:id="940449111">
      <w:bodyDiv w:val="1"/>
      <w:marLeft w:val="0"/>
      <w:marRight w:val="0"/>
      <w:marTop w:val="0"/>
      <w:marBottom w:val="0"/>
      <w:divBdr>
        <w:top w:val="none" w:sz="0" w:space="0" w:color="auto"/>
        <w:left w:val="none" w:sz="0" w:space="0" w:color="auto"/>
        <w:bottom w:val="none" w:sz="0" w:space="0" w:color="auto"/>
        <w:right w:val="none" w:sz="0" w:space="0" w:color="auto"/>
      </w:divBdr>
    </w:div>
    <w:div w:id="1095397444">
      <w:bodyDiv w:val="1"/>
      <w:marLeft w:val="0"/>
      <w:marRight w:val="0"/>
      <w:marTop w:val="0"/>
      <w:marBottom w:val="0"/>
      <w:divBdr>
        <w:top w:val="none" w:sz="0" w:space="0" w:color="auto"/>
        <w:left w:val="none" w:sz="0" w:space="0" w:color="auto"/>
        <w:bottom w:val="none" w:sz="0" w:space="0" w:color="auto"/>
        <w:right w:val="none" w:sz="0" w:space="0" w:color="auto"/>
      </w:divBdr>
    </w:div>
    <w:div w:id="1104881464">
      <w:bodyDiv w:val="1"/>
      <w:marLeft w:val="0"/>
      <w:marRight w:val="0"/>
      <w:marTop w:val="0"/>
      <w:marBottom w:val="0"/>
      <w:divBdr>
        <w:top w:val="none" w:sz="0" w:space="0" w:color="auto"/>
        <w:left w:val="none" w:sz="0" w:space="0" w:color="auto"/>
        <w:bottom w:val="none" w:sz="0" w:space="0" w:color="auto"/>
        <w:right w:val="none" w:sz="0" w:space="0" w:color="auto"/>
      </w:divBdr>
    </w:div>
    <w:div w:id="1613510549">
      <w:bodyDiv w:val="1"/>
      <w:marLeft w:val="0"/>
      <w:marRight w:val="0"/>
      <w:marTop w:val="0"/>
      <w:marBottom w:val="0"/>
      <w:divBdr>
        <w:top w:val="none" w:sz="0" w:space="0" w:color="auto"/>
        <w:left w:val="none" w:sz="0" w:space="0" w:color="auto"/>
        <w:bottom w:val="none" w:sz="0" w:space="0" w:color="auto"/>
        <w:right w:val="none" w:sz="0" w:space="0" w:color="auto"/>
      </w:divBdr>
    </w:div>
    <w:div w:id="1851023647">
      <w:bodyDiv w:val="1"/>
      <w:marLeft w:val="0"/>
      <w:marRight w:val="0"/>
      <w:marTop w:val="0"/>
      <w:marBottom w:val="0"/>
      <w:divBdr>
        <w:top w:val="none" w:sz="0" w:space="0" w:color="auto"/>
        <w:left w:val="none" w:sz="0" w:space="0" w:color="auto"/>
        <w:bottom w:val="none" w:sz="0" w:space="0" w:color="auto"/>
        <w:right w:val="none" w:sz="0" w:space="0" w:color="auto"/>
      </w:divBdr>
    </w:div>
    <w:div w:id="189172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c.europa.eu/research/consultations/euratom_rt_programme/consultation_en.htm" TargetMode="Externa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www.ipex.eu/IPEXL-WEB/dossier/document/COM20160698.do"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60705.do"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ipex.eu/IPEXL-WEB/dossier/document/COM20160667.do" TargetMode="External" Id="rId10" /><Relationship Type="http://schemas.openxmlformats.org/officeDocument/2006/relationships/settings" Target="settings.xml" Id="rId4" /><Relationship Type="http://schemas.openxmlformats.org/officeDocument/2006/relationships/hyperlink" Target="http://ec.europa.eu/research/consultations/interim_h2020_2016/consultation_en.htm"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2114</ap:Words>
  <ap:Characters>14209</ap:Characters>
  <ap:DocSecurity>4</ap:DocSecurity>
  <ap:Lines>118</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16291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2016-11-03T12:53:00.0000000Z</dcterms:created>
  <dcterms:modified xsi:type="dcterms:W3CDTF">2016-11-03T12:53:00.0000000Z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0x010100FF3B225D68156F44B3634EC1A63ED039</vt:lpwstr>
  </property>
</Properties>
</file>