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C1C3F" w:rsidR="00AE38D1" w:rsidRDefault="003C1C3F">
      <w:pPr>
        <w:rPr>
          <w:b/>
          <w:sz w:val="24"/>
          <w:szCs w:val="24"/>
        </w:rPr>
      </w:pPr>
      <w:r w:rsidRPr="003C1C3F">
        <w:rPr>
          <w:b/>
          <w:sz w:val="24"/>
          <w:szCs w:val="24"/>
        </w:rPr>
        <w:t>Je zal maar…..</w:t>
      </w:r>
      <w:bookmarkStart w:name="_GoBack" w:id="0"/>
      <w:bookmarkEnd w:id="0"/>
    </w:p>
    <w:p w:rsidRPr="003C1C3F" w:rsidR="00A30236" w:rsidRDefault="00A30236">
      <w:pPr>
        <w:rPr>
          <w:b/>
          <w:sz w:val="24"/>
          <w:szCs w:val="24"/>
        </w:rPr>
      </w:pPr>
    </w:p>
    <w:p w:rsidR="003C1C3F" w:rsidRDefault="003C1C3F">
      <w:r>
        <w:t>Ik neem u mee naar mijn mooie provincie Groningen. De provincie Groningen kenmerkt zich door de vele kleine dorpen met daarin prachtige vaak Middeleeuwse kerken. De monumenten</w:t>
      </w:r>
      <w:r w:rsidR="007E14F8">
        <w:t xml:space="preserve">, met daarbinnen </w:t>
      </w:r>
      <w:r>
        <w:t xml:space="preserve">het religieus erfgoed maken dat de Groningers zich thuis voelen. Het totaal aan erfgoed is bepalend voor de identiteit van het gebied. </w:t>
      </w:r>
      <w:r w:rsidR="00EF1F6B">
        <w:t>Dit erfgoed staat in mijn provincie</w:t>
      </w:r>
      <w:r w:rsidR="007E14F8">
        <w:t xml:space="preserve"> - net als in meer provincies -  </w:t>
      </w:r>
      <w:r w:rsidR="00EF1F6B">
        <w:t>onder druk als gevolg van krimp</w:t>
      </w:r>
      <w:r w:rsidR="007E14F8">
        <w:t xml:space="preserve"> en leegstand. Daar komt in Groningen </w:t>
      </w:r>
      <w:r w:rsidR="00EF1F6B">
        <w:t>de gevolgen van de gaswinning</w:t>
      </w:r>
      <w:r w:rsidR="007E14F8">
        <w:t xml:space="preserve"> nog bij</w:t>
      </w:r>
      <w:r w:rsidR="00EF1F6B">
        <w:t xml:space="preserve">. </w:t>
      </w:r>
    </w:p>
    <w:p w:rsidR="003C1C3F" w:rsidRDefault="003C1C3F"/>
    <w:p w:rsidR="003C1C3F" w:rsidRDefault="003C1C3F">
      <w:r>
        <w:t>Ik</w:t>
      </w:r>
      <w:r w:rsidR="007E14F8">
        <w:t xml:space="preserve"> constateer </w:t>
      </w:r>
      <w:r>
        <w:t xml:space="preserve">in mijn provincie </w:t>
      </w:r>
      <w:r w:rsidR="007E14F8">
        <w:t>ten aan</w:t>
      </w:r>
      <w:r w:rsidR="00A30236">
        <w:t>zien van religieus erfgoed</w:t>
      </w:r>
      <w:r w:rsidR="007E14F8">
        <w:t xml:space="preserve"> dat</w:t>
      </w:r>
      <w:r>
        <w:t xml:space="preserve">: </w:t>
      </w:r>
    </w:p>
    <w:p w:rsidR="002832B9" w:rsidP="002832B9" w:rsidRDefault="007E14F8">
      <w:pPr>
        <w:pStyle w:val="Lijstalinea"/>
        <w:numPr>
          <w:ilvl w:val="0"/>
          <w:numId w:val="2"/>
        </w:numPr>
      </w:pPr>
      <w:r>
        <w:t>De o</w:t>
      </w:r>
      <w:r w:rsidR="003C1C3F">
        <w:t>ntkerkelijking door</w:t>
      </w:r>
      <w:r>
        <w:t>gaat</w:t>
      </w:r>
      <w:r w:rsidR="003C1C3F">
        <w:t xml:space="preserve">: </w:t>
      </w:r>
      <w:r w:rsidR="00EF1F6B">
        <w:t>Dit blijkt ook u</w:t>
      </w:r>
      <w:r w:rsidR="002832B9">
        <w:t xml:space="preserve">it het "Onderzoek God in Nederland" </w:t>
      </w:r>
      <w:r w:rsidR="00EF1F6B">
        <w:t>.</w:t>
      </w:r>
      <w:r w:rsidR="002832B9">
        <w:t xml:space="preserve"> </w:t>
      </w:r>
      <w:r w:rsidRPr="002832B9" w:rsidR="002832B9">
        <w:t>Een overgrote meerderheid van de Nederlanders (82%) komt nooit of bijna nooit in de kerk</w:t>
      </w:r>
      <w:r w:rsidR="002832B9">
        <w:t xml:space="preserve">. </w:t>
      </w:r>
    </w:p>
    <w:p w:rsidR="00AE38D1" w:rsidP="00AE38D1" w:rsidRDefault="00A35CE1">
      <w:pPr>
        <w:pStyle w:val="Lijstalinea"/>
        <w:numPr>
          <w:ilvl w:val="0"/>
          <w:numId w:val="2"/>
        </w:numPr>
      </w:pPr>
      <w:r>
        <w:t xml:space="preserve">Steeds meer kerken overgedragen worden naar grote monumentenbeheerders. </w:t>
      </w:r>
      <w:r w:rsidR="003C1C3F">
        <w:t>Vaak is het overlijden van een van de laatste kerkbestuurders de reden</w:t>
      </w:r>
      <w:r>
        <w:t xml:space="preserve">. Ook het complexe proces van schadeherstel en/of versterken als gevolg van aardbevingen is een reden waarom kleine kerkbesturen het monument liever overdragen aan </w:t>
      </w:r>
      <w:r w:rsidR="003C1C3F">
        <w:t xml:space="preserve">grote monumentbeheerders. </w:t>
      </w:r>
    </w:p>
    <w:p w:rsidR="00AE38D1" w:rsidP="00A35CE1" w:rsidRDefault="00AE38D1">
      <w:pPr>
        <w:pStyle w:val="Lijstalinea"/>
        <w:numPr>
          <w:ilvl w:val="0"/>
          <w:numId w:val="2"/>
        </w:numPr>
      </w:pPr>
      <w:r>
        <w:t xml:space="preserve">Kerken </w:t>
      </w:r>
      <w:r w:rsidR="007E14F8">
        <w:t xml:space="preserve">een specifieke </w:t>
      </w:r>
      <w:r w:rsidR="001A7EB7">
        <w:t>gevoelig</w:t>
      </w:r>
      <w:r w:rsidR="00A35CE1">
        <w:t>heid</w:t>
      </w:r>
      <w:r w:rsidR="007E14F8">
        <w:t xml:space="preserve"> kennen</w:t>
      </w:r>
      <w:r w:rsidR="003C1C3F">
        <w:t>,</w:t>
      </w:r>
      <w:r w:rsidR="00A35CE1">
        <w:t xml:space="preserve"> wat neerkomt op de vraag of h</w:t>
      </w:r>
      <w:r w:rsidRPr="00A35CE1" w:rsidR="00A35CE1">
        <w:t xml:space="preserve">et kerkgebouw eigendom </w:t>
      </w:r>
      <w:r w:rsidR="00A35CE1">
        <w:t xml:space="preserve">is </w:t>
      </w:r>
      <w:r w:rsidRPr="00A35CE1" w:rsidR="00A35CE1">
        <w:t>van een selectieve groep gelovigen of het gebouw van maatschappelijke waarde</w:t>
      </w:r>
      <w:r w:rsidR="00A35CE1">
        <w:t xml:space="preserve"> is</w:t>
      </w:r>
      <w:r w:rsidR="003C1C3F">
        <w:t xml:space="preserve">. </w:t>
      </w:r>
      <w:r w:rsidR="001A7EB7">
        <w:t xml:space="preserve"> </w:t>
      </w:r>
    </w:p>
    <w:p w:rsidR="00AE38D1" w:rsidRDefault="00AE38D1"/>
    <w:p w:rsidR="001A7EB7" w:rsidP="00C7505F" w:rsidRDefault="00C7505F">
      <w:r>
        <w:t>Het religieus erfgoed t</w:t>
      </w:r>
      <w:r w:rsidR="001A7EB7">
        <w:t xml:space="preserve">oekomstbestendig maken betekent </w:t>
      </w:r>
      <w:r w:rsidR="003C1C3F">
        <w:t xml:space="preserve">wat mij betreft </w:t>
      </w:r>
      <w:r w:rsidR="001A7EB7">
        <w:t>investeren en loslaten</w:t>
      </w:r>
      <w:r>
        <w:t>.</w:t>
      </w:r>
      <w:r w:rsidR="007E14F8">
        <w:t xml:space="preserve"> Daarvoor is een </w:t>
      </w:r>
      <w:r>
        <w:t xml:space="preserve">andere </w:t>
      </w:r>
      <w:proofErr w:type="spellStart"/>
      <w:r>
        <w:t>mindset</w:t>
      </w:r>
      <w:proofErr w:type="spellEnd"/>
      <w:r>
        <w:t xml:space="preserve"> nodig. Je zal maar </w:t>
      </w:r>
      <w:r w:rsidR="003C1C3F">
        <w:t xml:space="preserve">zo'n </w:t>
      </w:r>
      <w:r>
        <w:t xml:space="preserve">een klein </w:t>
      </w:r>
      <w:r w:rsidR="00EF1F6B">
        <w:t xml:space="preserve">krimpend </w:t>
      </w:r>
      <w:r>
        <w:t>dorp in Noord</w:t>
      </w:r>
      <w:r w:rsidR="00A30236">
        <w:t>oost</w:t>
      </w:r>
      <w:r>
        <w:t xml:space="preserve">- Groningen </w:t>
      </w:r>
      <w:r w:rsidR="003C1C3F">
        <w:t xml:space="preserve">zijn </w:t>
      </w:r>
      <w:r>
        <w:t xml:space="preserve">van nog geen 1000 inwoners en te maken hebben met de </w:t>
      </w:r>
      <w:r w:rsidR="003C1C3F">
        <w:t xml:space="preserve">zorg voor </w:t>
      </w:r>
      <w:r>
        <w:t xml:space="preserve">een kerk, een molen en de voormalige herberg. Dit is als </w:t>
      </w:r>
      <w:r w:rsidR="003C1C3F">
        <w:t xml:space="preserve">kleine </w:t>
      </w:r>
      <w:r>
        <w:t xml:space="preserve">dorpsgemeenschap niet meer </w:t>
      </w:r>
      <w:r w:rsidR="00A30236">
        <w:t>op te brengen</w:t>
      </w:r>
      <w:r>
        <w:t xml:space="preserve">. Daarbij lopen de dorpsbewoners ook nog op tegen de volgende complicerende factoren: </w:t>
      </w:r>
    </w:p>
    <w:p w:rsidRPr="00C7505F" w:rsidR="00C7505F" w:rsidP="00C7505F" w:rsidRDefault="00C7505F">
      <w:pPr>
        <w:pStyle w:val="Lijstalinea"/>
        <w:numPr>
          <w:ilvl w:val="0"/>
          <w:numId w:val="2"/>
        </w:numPr>
      </w:pPr>
      <w:r w:rsidRPr="00C7505F">
        <w:t xml:space="preserve">Angst voor een niet religieuze herbestemming: </w:t>
      </w:r>
    </w:p>
    <w:p w:rsidRPr="00C7505F" w:rsidR="00C7505F" w:rsidP="003C1C3F" w:rsidRDefault="003C1C3F">
      <w:pPr>
        <w:ind w:left="708"/>
      </w:pPr>
      <w:r>
        <w:t xml:space="preserve">Waarom geen </w:t>
      </w:r>
      <w:r w:rsidR="007E14F8">
        <w:t xml:space="preserve">supermarkt of een zorginstelling </w:t>
      </w:r>
      <w:r>
        <w:t xml:space="preserve">in de kerk? </w:t>
      </w:r>
      <w:r w:rsidRPr="00C7505F" w:rsidR="00C7505F">
        <w:t xml:space="preserve">Religieuze gevoeligheden spelen bijna altijd een rol bij de herbestemming van een kerkgebouw. In veel besluitvormingsprocessen bestaat de vrees voor een niet religieuze functie. Het besluit een kerkgebouw </w:t>
      </w:r>
      <w:r w:rsidR="007E14F8">
        <w:t>d</w:t>
      </w:r>
      <w:r w:rsidRPr="00C7505F" w:rsidR="00C7505F">
        <w:t>an simpelweg te slopen geef de meeste zekerheid. Voor bepaalde geloofsgemeenschappen is zelfs een buurtfunctie onbespreekbaar omdat</w:t>
      </w:r>
      <w:r w:rsidR="007E14F8">
        <w:t xml:space="preserve"> dan de kans bestaat dat andere geloofsgemeenschappen</w:t>
      </w:r>
      <w:r w:rsidRPr="00C7505F" w:rsidR="00C7505F">
        <w:t xml:space="preserve"> de voormalige kerk </w:t>
      </w:r>
      <w:r w:rsidR="007E14F8">
        <w:t xml:space="preserve">gaan </w:t>
      </w:r>
      <w:r w:rsidRPr="00C7505F" w:rsidR="00C7505F">
        <w:t xml:space="preserve">gebruiken. </w:t>
      </w:r>
    </w:p>
    <w:p w:rsidR="00C7505F" w:rsidP="00C7505F" w:rsidRDefault="00C7505F">
      <w:pPr>
        <w:pStyle w:val="Lijstalinea"/>
        <w:numPr>
          <w:ilvl w:val="0"/>
          <w:numId w:val="2"/>
        </w:numPr>
      </w:pPr>
      <w:r w:rsidRPr="00C7505F">
        <w:t>De fragiele financiële situatie van kerkgenootschappen leidt ertoe dat</w:t>
      </w:r>
      <w:r w:rsidR="003C1C3F">
        <w:t xml:space="preserve"> vaak voor sloop wordt gekozen of dat de kerk wordt overgedragen aan een monumentenorganisatie. </w:t>
      </w:r>
    </w:p>
    <w:p w:rsidR="00C7505F" w:rsidP="00C7505F" w:rsidRDefault="00C7505F">
      <w:pPr>
        <w:pStyle w:val="Lijstalinea"/>
        <w:numPr>
          <w:ilvl w:val="0"/>
          <w:numId w:val="2"/>
        </w:numPr>
      </w:pPr>
      <w:r w:rsidRPr="00C7505F">
        <w:t>De monumentenstatus wordt vaak als laatste redmiddel gezien om het gebouw te bewaren, maar toekenning van de monumentenstatus kan enorme impact hebben op de eigendomswaarde van het gebouw. De monumentenaanwijzing kan als het ‘collectiviseren’ van een privaat object worden gezien. Dit is een wezenlijk punt van discussie: is het kerkgebouw eigendom van een selectieve groep gelovigen en mogen zij over de toekomst van het gebouw beslissen, of is het gebouw van maatschappelijke waarde?</w:t>
      </w:r>
      <w:r>
        <w:t xml:space="preserve"> Wat mij betreft is het een discussie die met de hele gemeenschap gevoerd moet worden. </w:t>
      </w:r>
    </w:p>
    <w:p w:rsidR="00C7505F" w:rsidP="001A7EB7" w:rsidRDefault="00C7505F">
      <w:pPr>
        <w:pStyle w:val="Lijstalinea"/>
      </w:pPr>
    </w:p>
    <w:p w:rsidR="00A30236" w:rsidP="00C7505F" w:rsidRDefault="008D036B">
      <w:r>
        <w:t xml:space="preserve">Er is een </w:t>
      </w:r>
      <w:r w:rsidR="00C7505F">
        <w:t xml:space="preserve">afwegingskader </w:t>
      </w:r>
      <w:r>
        <w:t xml:space="preserve">nodig </w:t>
      </w:r>
      <w:r w:rsidR="00C7505F">
        <w:t>waarin (maatschappelijk) gebruik, cultuurhistorische waarde en</w:t>
      </w:r>
      <w:r w:rsidR="003C1C3F">
        <w:t xml:space="preserve"> maatschap</w:t>
      </w:r>
      <w:r w:rsidR="00EE21B0">
        <w:t>p</w:t>
      </w:r>
      <w:r w:rsidR="003C1C3F">
        <w:t>elijke waarde</w:t>
      </w:r>
      <w:r w:rsidR="00C7505F">
        <w:t xml:space="preserve"> </w:t>
      </w:r>
      <w:r w:rsidR="00A30236">
        <w:t xml:space="preserve">van het monument </w:t>
      </w:r>
      <w:r w:rsidR="00C7505F">
        <w:t xml:space="preserve">tegen elkaar worden </w:t>
      </w:r>
      <w:r>
        <w:t>af</w:t>
      </w:r>
      <w:r w:rsidR="00C7505F">
        <w:t xml:space="preserve">gewogen. </w:t>
      </w:r>
      <w:r w:rsidR="003C1C3F">
        <w:t>In de afweging van het kleine dorp kan dan de keuze gemaakt worden welke van de monumenten overeind kan</w:t>
      </w:r>
      <w:r>
        <w:t xml:space="preserve"> of kunnen</w:t>
      </w:r>
      <w:r w:rsidR="003C1C3F">
        <w:t xml:space="preserve"> </w:t>
      </w:r>
      <w:r>
        <w:t>b</w:t>
      </w:r>
      <w:r w:rsidR="003C1C3F">
        <w:t xml:space="preserve">lijven. </w:t>
      </w:r>
      <w:r w:rsidR="00EF1F6B">
        <w:t>Of op welke wijze een monument blijft staan door bijvoorbeeld alleen de gevel te laten staan en</w:t>
      </w:r>
      <w:r>
        <w:t xml:space="preserve"> achter de gevel</w:t>
      </w:r>
      <w:r w:rsidR="00EF1F6B">
        <w:t xml:space="preserve"> nieuwbouw te plegen. </w:t>
      </w:r>
      <w:r w:rsidR="00A30236">
        <w:t xml:space="preserve">Ook als het gaat om herbestemming moeten wat mij betreft alle mogelijkheden onderzocht worden, ook die van </w:t>
      </w:r>
      <w:r>
        <w:t>bedrijvigheid</w:t>
      </w:r>
      <w:r w:rsidR="00A30236">
        <w:t>. Immers exploitatie betekent i</w:t>
      </w:r>
      <w:r>
        <w:t>nstandhouding van het monument.</w:t>
      </w:r>
    </w:p>
    <w:p w:rsidR="008D036B" w:rsidP="00C7505F" w:rsidRDefault="008D036B"/>
    <w:p w:rsidR="00EE21B0" w:rsidP="00C7505F" w:rsidRDefault="00EE21B0">
      <w:r>
        <w:t xml:space="preserve">Dit vraagt om lef, lef van de bewoners maar ook van </w:t>
      </w:r>
      <w:r w:rsidR="008D036B">
        <w:t>(</w:t>
      </w:r>
      <w:r>
        <w:t>regionale</w:t>
      </w:r>
      <w:r w:rsidR="008D036B">
        <w:t>)</w:t>
      </w:r>
      <w:r>
        <w:t xml:space="preserve"> bestuurders. L</w:t>
      </w:r>
      <w:r w:rsidR="003C1C3F">
        <w:t>eegstand is geen optie</w:t>
      </w:r>
      <w:r w:rsidR="008D036B">
        <w:t xml:space="preserve"> want dat </w:t>
      </w:r>
      <w:r w:rsidR="003C1C3F">
        <w:t xml:space="preserve">leidt tot verval en verlies van leefbaarheid. </w:t>
      </w:r>
      <w:r>
        <w:t xml:space="preserve">Hiervoor staan de </w:t>
      </w:r>
      <w:r w:rsidR="00EF1F6B">
        <w:t xml:space="preserve">regionale </w:t>
      </w:r>
      <w:r>
        <w:t>overheden aan de lat. Ik pleit daarom voor bestuurders met lef die willen gaan staan voor gedragen initiatieven van religieus erfgoed te behouden. Maar deze bestuurders zullen ook het besluit moeten durven nemen om afscheid te nemen van religieus erfgoed, daar waar er geen (door de dorpsgemeenschap) gedragen initiatieven meer zijn om het in stand te houden.</w:t>
      </w:r>
      <w:r w:rsidR="00EF1F6B">
        <w:t xml:space="preserve"> </w:t>
      </w:r>
      <w:r>
        <w:t xml:space="preserve">De afweging </w:t>
      </w:r>
      <w:r w:rsidR="008D036B">
        <w:t xml:space="preserve">moet </w:t>
      </w:r>
      <w:r>
        <w:t xml:space="preserve">zorgvuldig worden gemaakt om ervoor te zorgen dat mijn bewoners van het kleine dorp zich thuis blijven voelen. </w:t>
      </w:r>
    </w:p>
    <w:p w:rsidR="00EF1F6B" w:rsidP="00C7505F" w:rsidRDefault="00EF1F6B">
      <w:r>
        <w:t>In Groningen is de urgentie door krimp en de gevolgen van de gaswinning dusdanig hoog dat deze afwegingen al in de komende jaren gemaakt</w:t>
      </w:r>
      <w:r w:rsidR="008D036B">
        <w:t xml:space="preserve"> moeten</w:t>
      </w:r>
      <w:r>
        <w:t xml:space="preserve"> gaan worden. Als provincie zetten wij dan ook in </w:t>
      </w:r>
      <w:r>
        <w:lastRenderedPageBreak/>
        <w:t>op Erfgoed, Ruimtelijke Kwaliteit en Landschap. De rest van Nederland kan wellicht zijn voordeel doen van de ervaringen die wij</w:t>
      </w:r>
      <w:r w:rsidR="008D036B">
        <w:t xml:space="preserve"> daarmee</w:t>
      </w:r>
      <w:r>
        <w:t xml:space="preserve"> in Groningen opdoen. </w:t>
      </w:r>
    </w:p>
    <w:p w:rsidR="007E14F8" w:rsidP="00C7505F" w:rsidRDefault="007E14F8"/>
    <w:p w:rsidR="007E14F8" w:rsidP="00C7505F" w:rsidRDefault="007E14F8">
      <w:r>
        <w:t xml:space="preserve">Fleur </w:t>
      </w:r>
      <w:proofErr w:type="spellStart"/>
      <w:r>
        <w:t>Gräper</w:t>
      </w:r>
      <w:proofErr w:type="spellEnd"/>
      <w:r>
        <w:t xml:space="preserve"> - Van Koolwijk</w:t>
      </w:r>
      <w:r w:rsidR="008D036B">
        <w:t>, gedeputeerde provincie Groningen voor onder ander erfgoed.</w:t>
      </w:r>
    </w:p>
    <w:sectPr w:rsidR="007E14F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4AC5"/>
    <w:multiLevelType w:val="hybridMultilevel"/>
    <w:tmpl w:val="DE3E98CA"/>
    <w:lvl w:ilvl="0" w:tplc="CC242EC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4B6FD3"/>
    <w:multiLevelType w:val="hybridMultilevel"/>
    <w:tmpl w:val="44EA4BB6"/>
    <w:lvl w:ilvl="0" w:tplc="7AF0AD2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D1"/>
    <w:rsid w:val="001A7EB7"/>
    <w:rsid w:val="001D1832"/>
    <w:rsid w:val="002832B9"/>
    <w:rsid w:val="003C1C3F"/>
    <w:rsid w:val="004B36AC"/>
    <w:rsid w:val="006868C0"/>
    <w:rsid w:val="00690576"/>
    <w:rsid w:val="007244AD"/>
    <w:rsid w:val="007E14F8"/>
    <w:rsid w:val="008D036B"/>
    <w:rsid w:val="008F6634"/>
    <w:rsid w:val="009A2A15"/>
    <w:rsid w:val="00A30236"/>
    <w:rsid w:val="00A35CE1"/>
    <w:rsid w:val="00AB2A17"/>
    <w:rsid w:val="00AE38D1"/>
    <w:rsid w:val="00BA45C6"/>
    <w:rsid w:val="00C7505F"/>
    <w:rsid w:val="00E80B85"/>
    <w:rsid w:val="00EE21B0"/>
    <w:rsid w:val="00EF1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B85"/>
  </w:style>
  <w:style w:type="paragraph" w:styleId="Kop1">
    <w:name w:val="heading 1"/>
    <w:basedOn w:val="Standaard"/>
    <w:next w:val="Standaard"/>
    <w:link w:val="Kop1Char"/>
    <w:autoRedefine/>
    <w:uiPriority w:val="9"/>
    <w:qFormat/>
    <w:rsid w:val="00E80B85"/>
    <w:pPr>
      <w:keepNext/>
      <w:overflowPunct w:val="0"/>
      <w:autoSpaceDE w:val="0"/>
      <w:autoSpaceDN w:val="0"/>
      <w:adjustRightInd w:val="0"/>
      <w:spacing w:before="240" w:after="60"/>
      <w:textAlignment w:val="baseline"/>
      <w:outlineLvl w:val="0"/>
    </w:pPr>
    <w:rPr>
      <w:rFonts w:asciiTheme="majorHAnsi" w:eastAsia="Times New Roman" w:hAnsiTheme="majorHAnsi" w:cs="Times New Roman"/>
      <w:b/>
      <w:kern w:val="28"/>
      <w:sz w:val="28"/>
      <w:szCs w:val="22"/>
      <w:lang w:eastAsia="nl-NL"/>
    </w:rPr>
  </w:style>
  <w:style w:type="paragraph" w:styleId="Kop2">
    <w:name w:val="heading 2"/>
    <w:basedOn w:val="Standaard"/>
    <w:next w:val="Standaard"/>
    <w:link w:val="Kop2Char"/>
    <w:autoRedefine/>
    <w:uiPriority w:val="9"/>
    <w:qFormat/>
    <w:rsid w:val="00E80B85"/>
    <w:pPr>
      <w:keepNext/>
      <w:keepLines/>
      <w:spacing w:before="200"/>
      <w:outlineLvl w:val="1"/>
    </w:pPr>
    <w:rPr>
      <w:rFonts w:asciiTheme="majorHAnsi" w:eastAsiaTheme="majorEastAsia" w:hAnsiTheme="majorHAnsi" w:cstheme="majorBidi"/>
      <w:b/>
      <w:bCs/>
      <w:color w:val="000000" w:themeColor="accent1"/>
      <w:sz w:val="24"/>
      <w:szCs w:val="26"/>
    </w:rPr>
  </w:style>
  <w:style w:type="paragraph" w:styleId="Kop3">
    <w:name w:val="heading 3"/>
    <w:basedOn w:val="Standaard"/>
    <w:next w:val="Standaard"/>
    <w:link w:val="Kop3Char"/>
    <w:autoRedefine/>
    <w:uiPriority w:val="9"/>
    <w:qFormat/>
    <w:rsid w:val="00E80B85"/>
    <w:pPr>
      <w:keepNext/>
      <w:keepLines/>
      <w:spacing w:before="200"/>
      <w:outlineLvl w:val="2"/>
    </w:pPr>
    <w:rPr>
      <w:rFonts w:asciiTheme="majorHAnsi" w:eastAsiaTheme="majorEastAsia" w:hAnsiTheme="majorHAnsi" w:cstheme="majorBidi"/>
      <w:bCs/>
      <w:color w:val="000000" w:themeColor="accent1"/>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B85"/>
    <w:rPr>
      <w:rFonts w:asciiTheme="majorHAnsi" w:eastAsia="Times New Roman" w:hAnsiTheme="majorHAnsi" w:cs="Times New Roman"/>
      <w:b/>
      <w:kern w:val="28"/>
      <w:sz w:val="28"/>
      <w:szCs w:val="22"/>
      <w:lang w:eastAsia="nl-NL"/>
    </w:rPr>
  </w:style>
  <w:style w:type="character" w:customStyle="1" w:styleId="Kop2Char">
    <w:name w:val="Kop 2 Char"/>
    <w:basedOn w:val="Standaardalinea-lettertype"/>
    <w:link w:val="Kop2"/>
    <w:uiPriority w:val="9"/>
    <w:rsid w:val="00E80B85"/>
    <w:rPr>
      <w:rFonts w:asciiTheme="majorHAnsi" w:eastAsiaTheme="majorEastAsia" w:hAnsiTheme="majorHAnsi" w:cstheme="majorBidi"/>
      <w:b/>
      <w:bCs/>
      <w:color w:val="000000" w:themeColor="accent1"/>
      <w:sz w:val="24"/>
      <w:szCs w:val="26"/>
    </w:rPr>
  </w:style>
  <w:style w:type="character" w:customStyle="1" w:styleId="Kop3Char">
    <w:name w:val="Kop 3 Char"/>
    <w:basedOn w:val="Standaardalinea-lettertype"/>
    <w:link w:val="Kop3"/>
    <w:uiPriority w:val="9"/>
    <w:rsid w:val="00E80B85"/>
    <w:rPr>
      <w:rFonts w:asciiTheme="majorHAnsi" w:eastAsiaTheme="majorEastAsia" w:hAnsiTheme="majorHAnsi" w:cstheme="majorBidi"/>
      <w:bCs/>
      <w:color w:val="000000" w:themeColor="accent1"/>
      <w:sz w:val="24"/>
      <w:szCs w:val="22"/>
    </w:rPr>
  </w:style>
  <w:style w:type="paragraph" w:styleId="Lijstalinea">
    <w:name w:val="List Paragraph"/>
    <w:basedOn w:val="Standaard"/>
    <w:uiPriority w:val="34"/>
    <w:qFormat/>
    <w:rsid w:val="00AE38D1"/>
    <w:pPr>
      <w:ind w:left="720"/>
      <w:contextualSpacing/>
    </w:pPr>
  </w:style>
  <w:style w:type="paragraph" w:styleId="Ballontekst">
    <w:name w:val="Balloon Text"/>
    <w:basedOn w:val="Standaard"/>
    <w:link w:val="BallontekstChar"/>
    <w:uiPriority w:val="99"/>
    <w:semiHidden/>
    <w:unhideWhenUsed/>
    <w:rsid w:val="002832B9"/>
    <w:rPr>
      <w:rFonts w:ascii="Tahoma" w:hAnsi="Tahoma" w:cs="Tahoma"/>
      <w:sz w:val="16"/>
      <w:szCs w:val="16"/>
    </w:rPr>
  </w:style>
  <w:style w:type="character" w:customStyle="1" w:styleId="BallontekstChar">
    <w:name w:val="Ballontekst Char"/>
    <w:basedOn w:val="Standaardalinea-lettertype"/>
    <w:link w:val="Ballontekst"/>
    <w:uiPriority w:val="99"/>
    <w:semiHidden/>
    <w:rsid w:val="002832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B85"/>
  </w:style>
  <w:style w:type="paragraph" w:styleId="Kop1">
    <w:name w:val="heading 1"/>
    <w:basedOn w:val="Standaard"/>
    <w:next w:val="Standaard"/>
    <w:link w:val="Kop1Char"/>
    <w:autoRedefine/>
    <w:uiPriority w:val="9"/>
    <w:qFormat/>
    <w:rsid w:val="00E80B85"/>
    <w:pPr>
      <w:keepNext/>
      <w:overflowPunct w:val="0"/>
      <w:autoSpaceDE w:val="0"/>
      <w:autoSpaceDN w:val="0"/>
      <w:adjustRightInd w:val="0"/>
      <w:spacing w:before="240" w:after="60"/>
      <w:textAlignment w:val="baseline"/>
      <w:outlineLvl w:val="0"/>
    </w:pPr>
    <w:rPr>
      <w:rFonts w:asciiTheme="majorHAnsi" w:eastAsia="Times New Roman" w:hAnsiTheme="majorHAnsi" w:cs="Times New Roman"/>
      <w:b/>
      <w:kern w:val="28"/>
      <w:sz w:val="28"/>
      <w:szCs w:val="22"/>
      <w:lang w:eastAsia="nl-NL"/>
    </w:rPr>
  </w:style>
  <w:style w:type="paragraph" w:styleId="Kop2">
    <w:name w:val="heading 2"/>
    <w:basedOn w:val="Standaard"/>
    <w:next w:val="Standaard"/>
    <w:link w:val="Kop2Char"/>
    <w:autoRedefine/>
    <w:uiPriority w:val="9"/>
    <w:qFormat/>
    <w:rsid w:val="00E80B85"/>
    <w:pPr>
      <w:keepNext/>
      <w:keepLines/>
      <w:spacing w:before="200"/>
      <w:outlineLvl w:val="1"/>
    </w:pPr>
    <w:rPr>
      <w:rFonts w:asciiTheme="majorHAnsi" w:eastAsiaTheme="majorEastAsia" w:hAnsiTheme="majorHAnsi" w:cstheme="majorBidi"/>
      <w:b/>
      <w:bCs/>
      <w:color w:val="000000" w:themeColor="accent1"/>
      <w:sz w:val="24"/>
      <w:szCs w:val="26"/>
    </w:rPr>
  </w:style>
  <w:style w:type="paragraph" w:styleId="Kop3">
    <w:name w:val="heading 3"/>
    <w:basedOn w:val="Standaard"/>
    <w:next w:val="Standaard"/>
    <w:link w:val="Kop3Char"/>
    <w:autoRedefine/>
    <w:uiPriority w:val="9"/>
    <w:qFormat/>
    <w:rsid w:val="00E80B85"/>
    <w:pPr>
      <w:keepNext/>
      <w:keepLines/>
      <w:spacing w:before="200"/>
      <w:outlineLvl w:val="2"/>
    </w:pPr>
    <w:rPr>
      <w:rFonts w:asciiTheme="majorHAnsi" w:eastAsiaTheme="majorEastAsia" w:hAnsiTheme="majorHAnsi" w:cstheme="majorBidi"/>
      <w:bCs/>
      <w:color w:val="000000" w:themeColor="accent1"/>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B85"/>
    <w:rPr>
      <w:rFonts w:asciiTheme="majorHAnsi" w:eastAsia="Times New Roman" w:hAnsiTheme="majorHAnsi" w:cs="Times New Roman"/>
      <w:b/>
      <w:kern w:val="28"/>
      <w:sz w:val="28"/>
      <w:szCs w:val="22"/>
      <w:lang w:eastAsia="nl-NL"/>
    </w:rPr>
  </w:style>
  <w:style w:type="character" w:customStyle="1" w:styleId="Kop2Char">
    <w:name w:val="Kop 2 Char"/>
    <w:basedOn w:val="Standaardalinea-lettertype"/>
    <w:link w:val="Kop2"/>
    <w:uiPriority w:val="9"/>
    <w:rsid w:val="00E80B85"/>
    <w:rPr>
      <w:rFonts w:asciiTheme="majorHAnsi" w:eastAsiaTheme="majorEastAsia" w:hAnsiTheme="majorHAnsi" w:cstheme="majorBidi"/>
      <w:b/>
      <w:bCs/>
      <w:color w:val="000000" w:themeColor="accent1"/>
      <w:sz w:val="24"/>
      <w:szCs w:val="26"/>
    </w:rPr>
  </w:style>
  <w:style w:type="character" w:customStyle="1" w:styleId="Kop3Char">
    <w:name w:val="Kop 3 Char"/>
    <w:basedOn w:val="Standaardalinea-lettertype"/>
    <w:link w:val="Kop3"/>
    <w:uiPriority w:val="9"/>
    <w:rsid w:val="00E80B85"/>
    <w:rPr>
      <w:rFonts w:asciiTheme="majorHAnsi" w:eastAsiaTheme="majorEastAsia" w:hAnsiTheme="majorHAnsi" w:cstheme="majorBidi"/>
      <w:bCs/>
      <w:color w:val="000000" w:themeColor="accent1"/>
      <w:sz w:val="24"/>
      <w:szCs w:val="22"/>
    </w:rPr>
  </w:style>
  <w:style w:type="paragraph" w:styleId="Lijstalinea">
    <w:name w:val="List Paragraph"/>
    <w:basedOn w:val="Standaard"/>
    <w:uiPriority w:val="34"/>
    <w:qFormat/>
    <w:rsid w:val="00AE38D1"/>
    <w:pPr>
      <w:ind w:left="720"/>
      <w:contextualSpacing/>
    </w:pPr>
  </w:style>
  <w:style w:type="paragraph" w:styleId="Ballontekst">
    <w:name w:val="Balloon Text"/>
    <w:basedOn w:val="Standaard"/>
    <w:link w:val="BallontekstChar"/>
    <w:uiPriority w:val="99"/>
    <w:semiHidden/>
    <w:unhideWhenUsed/>
    <w:rsid w:val="002832B9"/>
    <w:rPr>
      <w:rFonts w:ascii="Tahoma" w:hAnsi="Tahoma" w:cs="Tahoma"/>
      <w:sz w:val="16"/>
      <w:szCs w:val="16"/>
    </w:rPr>
  </w:style>
  <w:style w:type="character" w:customStyle="1" w:styleId="BallontekstChar">
    <w:name w:val="Ballontekst Char"/>
    <w:basedOn w:val="Standaardalinea-lettertype"/>
    <w:link w:val="Ballontekst"/>
    <w:uiPriority w:val="99"/>
    <w:semiHidden/>
    <w:rsid w:val="00283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3359">
      <w:bodyDiv w:val="1"/>
      <w:marLeft w:val="0"/>
      <w:marRight w:val="0"/>
      <w:marTop w:val="0"/>
      <w:marBottom w:val="0"/>
      <w:divBdr>
        <w:top w:val="none" w:sz="0" w:space="0" w:color="auto"/>
        <w:left w:val="none" w:sz="0" w:space="0" w:color="auto"/>
        <w:bottom w:val="none" w:sz="0" w:space="0" w:color="auto"/>
        <w:right w:val="none" w:sz="0" w:space="0" w:color="auto"/>
      </w:divBdr>
      <w:divsChild>
        <w:div w:id="1562253478">
          <w:marLeft w:val="0"/>
          <w:marRight w:val="0"/>
          <w:marTop w:val="0"/>
          <w:marBottom w:val="0"/>
          <w:divBdr>
            <w:top w:val="none" w:sz="0" w:space="0" w:color="auto"/>
            <w:left w:val="none" w:sz="0" w:space="0" w:color="auto"/>
            <w:bottom w:val="none" w:sz="0" w:space="0" w:color="auto"/>
            <w:right w:val="none" w:sz="0" w:space="0" w:color="auto"/>
          </w:divBdr>
          <w:divsChild>
            <w:div w:id="379398660">
              <w:marLeft w:val="0"/>
              <w:marRight w:val="0"/>
              <w:marTop w:val="0"/>
              <w:marBottom w:val="0"/>
              <w:divBdr>
                <w:top w:val="none" w:sz="0" w:space="0" w:color="auto"/>
                <w:left w:val="none" w:sz="0" w:space="0" w:color="auto"/>
                <w:bottom w:val="none" w:sz="0" w:space="0" w:color="auto"/>
                <w:right w:val="none" w:sz="0" w:space="0" w:color="auto"/>
              </w:divBdr>
              <w:divsChild>
                <w:div w:id="1944990657">
                  <w:marLeft w:val="0"/>
                  <w:marRight w:val="0"/>
                  <w:marTop w:val="0"/>
                  <w:marBottom w:val="0"/>
                  <w:divBdr>
                    <w:top w:val="none" w:sz="0" w:space="0" w:color="auto"/>
                    <w:left w:val="none" w:sz="0" w:space="0" w:color="auto"/>
                    <w:bottom w:val="none" w:sz="0" w:space="0" w:color="auto"/>
                    <w:right w:val="none" w:sz="0" w:space="0" w:color="auto"/>
                  </w:divBdr>
                  <w:divsChild>
                    <w:div w:id="1417701089">
                      <w:marLeft w:val="0"/>
                      <w:marRight w:val="0"/>
                      <w:marTop w:val="0"/>
                      <w:marBottom w:val="750"/>
                      <w:divBdr>
                        <w:top w:val="none" w:sz="0" w:space="0" w:color="auto"/>
                        <w:left w:val="none" w:sz="0" w:space="0" w:color="auto"/>
                        <w:bottom w:val="none" w:sz="0" w:space="0" w:color="auto"/>
                        <w:right w:val="none" w:sz="0" w:space="0" w:color="auto"/>
                      </w:divBdr>
                      <w:divsChild>
                        <w:div w:id="308091714">
                          <w:marLeft w:val="0"/>
                          <w:marRight w:val="0"/>
                          <w:marTop w:val="0"/>
                          <w:marBottom w:val="0"/>
                          <w:divBdr>
                            <w:top w:val="none" w:sz="0" w:space="0" w:color="auto"/>
                            <w:left w:val="none" w:sz="0" w:space="0" w:color="auto"/>
                            <w:bottom w:val="none" w:sz="0" w:space="0" w:color="auto"/>
                            <w:right w:val="none" w:sz="0" w:space="0" w:color="auto"/>
                          </w:divBdr>
                          <w:divsChild>
                            <w:div w:id="332222807">
                              <w:marLeft w:val="0"/>
                              <w:marRight w:val="0"/>
                              <w:marTop w:val="0"/>
                              <w:marBottom w:val="450"/>
                              <w:divBdr>
                                <w:top w:val="none" w:sz="0" w:space="0" w:color="auto"/>
                                <w:left w:val="none" w:sz="0" w:space="0" w:color="auto"/>
                                <w:bottom w:val="none" w:sz="0" w:space="0" w:color="auto"/>
                                <w:right w:val="none" w:sz="0" w:space="0" w:color="auto"/>
                              </w:divBdr>
                              <w:divsChild>
                                <w:div w:id="1994067176">
                                  <w:marLeft w:val="0"/>
                                  <w:marRight w:val="0"/>
                                  <w:marTop w:val="0"/>
                                  <w:marBottom w:val="300"/>
                                  <w:divBdr>
                                    <w:top w:val="none" w:sz="0" w:space="0" w:color="auto"/>
                                    <w:left w:val="none" w:sz="0" w:space="0" w:color="auto"/>
                                    <w:bottom w:val="none" w:sz="0" w:space="0" w:color="auto"/>
                                    <w:right w:val="none" w:sz="0" w:space="0" w:color="auto"/>
                                  </w:divBdr>
                                </w:div>
                                <w:div w:id="653026814">
                                  <w:marLeft w:val="0"/>
                                  <w:marRight w:val="0"/>
                                  <w:marTop w:val="0"/>
                                  <w:marBottom w:val="300"/>
                                  <w:divBdr>
                                    <w:top w:val="none" w:sz="0" w:space="0" w:color="auto"/>
                                    <w:left w:val="none" w:sz="0" w:space="0" w:color="auto"/>
                                    <w:bottom w:val="none" w:sz="0" w:space="0" w:color="auto"/>
                                    <w:right w:val="none" w:sz="0" w:space="0" w:color="auto"/>
                                  </w:divBdr>
                                </w:div>
                                <w:div w:id="18927657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Provincie">
  <a:themeElements>
    <a:clrScheme name="Provincie">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FF"/>
      </a:hlink>
      <a:folHlink>
        <a:srgbClr val="800080"/>
      </a:folHlink>
    </a:clrScheme>
    <a:fontScheme name="Provinci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727</ap:Words>
  <ap:Characters>4003</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2016-10-26T13:41:00.0000000Z</dcterms:created>
  <dcterms:modified xsi:type="dcterms:W3CDTF">2016-10-26T13:41:00.0000000Z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0x010100162E4419C7976D4AB49EF2C1A553AFFC</vt:lpwstr>
  </property>
</Properties>
</file>