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1D" w:rsidP="0042001D" w:rsidRDefault="0042001D">
      <w:pPr>
        <w:rPr>
          <w:rFonts w:ascii="Trebuchet MS" w:hAnsi="Trebuchet MS"/>
          <w:sz w:val="20"/>
          <w:szCs w:val="20"/>
        </w:rPr>
      </w:pPr>
      <w:r>
        <w:rPr>
          <w:rFonts w:ascii="Verdana" w:hAnsi="Verdana"/>
          <w:b/>
          <w:bCs/>
          <w:color w:val="000080"/>
          <w:sz w:val="20"/>
          <w:szCs w:val="20"/>
        </w:rPr>
        <w:t>2016Z18656</w:t>
      </w:r>
      <w:bookmarkStart w:name="_GoBack" w:id="0"/>
      <w:bookmarkEnd w:id="0"/>
    </w:p>
    <w:p w:rsidR="0042001D" w:rsidP="0042001D" w:rsidRDefault="0042001D">
      <w:pPr>
        <w:rPr>
          <w:rFonts w:ascii="Trebuchet MS" w:hAnsi="Trebuchet MS"/>
          <w:sz w:val="20"/>
          <w:szCs w:val="20"/>
        </w:rPr>
      </w:pPr>
    </w:p>
    <w:p w:rsidR="0042001D" w:rsidP="0042001D" w:rsidRDefault="0042001D">
      <w:pPr>
        <w:rPr>
          <w:rFonts w:ascii="Trebuchet MS" w:hAnsi="Trebuchet MS"/>
          <w:sz w:val="20"/>
          <w:szCs w:val="20"/>
        </w:rPr>
      </w:pPr>
      <w:r>
        <w:rPr>
          <w:rFonts w:ascii="Trebuchet MS" w:hAnsi="Trebuchet MS"/>
          <w:sz w:val="20"/>
          <w:szCs w:val="20"/>
        </w:rPr>
        <w:t xml:space="preserve">Zowel de Nota naar aanleiding van het verslag bij de Wijziging van de Meststoffenwet in verband met de invoering van een stelsel van fosfaatrechten als het vorige week gehouden rondetafelgesprek </w:t>
      </w:r>
      <w:proofErr w:type="gramStart"/>
      <w:r>
        <w:rPr>
          <w:rFonts w:ascii="Trebuchet MS" w:hAnsi="Trebuchet MS"/>
          <w:sz w:val="20"/>
          <w:szCs w:val="20"/>
        </w:rPr>
        <w:t>roepen</w:t>
      </w:r>
      <w:proofErr w:type="gramEnd"/>
      <w:r>
        <w:rPr>
          <w:rFonts w:ascii="Trebuchet MS" w:hAnsi="Trebuchet MS"/>
          <w:sz w:val="20"/>
          <w:szCs w:val="20"/>
        </w:rPr>
        <w:t xml:space="preserve"> nog veel vragen op. Daarbij komt dat het Planbureau voor de Leefomgeving twee weken geleden een rapport publiceerde met onder meer een raming van de fosfaatproductie (Velthof e.a.; Referentieraming van emissies naar lucht uit de landbouw tot 2030). Tevens is er ruimte omdat de wet pas na het herfstreces behandeld wordt. </w:t>
      </w:r>
    </w:p>
    <w:p w:rsidR="0042001D" w:rsidP="0042001D" w:rsidRDefault="0042001D">
      <w:pPr>
        <w:rPr>
          <w:rFonts w:ascii="Trebuchet MS" w:hAnsi="Trebuchet MS"/>
          <w:sz w:val="20"/>
          <w:szCs w:val="20"/>
        </w:rPr>
      </w:pPr>
    </w:p>
    <w:p w:rsidR="0042001D" w:rsidP="0042001D" w:rsidRDefault="0042001D">
      <w:pPr>
        <w:rPr>
          <w:rFonts w:ascii="Trebuchet MS" w:hAnsi="Trebuchet MS"/>
          <w:sz w:val="20"/>
          <w:szCs w:val="20"/>
        </w:rPr>
      </w:pPr>
      <w:r>
        <w:rPr>
          <w:rFonts w:ascii="Trebuchet MS" w:hAnsi="Trebuchet MS"/>
          <w:sz w:val="20"/>
          <w:szCs w:val="20"/>
        </w:rPr>
        <w:t>De SGP stelt voor om een nader verslag in te plannen over de nota naar aanleiding van het verslag bij de Wijziging van de Meststoffenwet in verband met de invoering van een stelsel van fosfaatrechten en eventueel andere nog te ontvangen relevante stukken. De SGP stelt ook voor om de staatssecretaris met klem te verzoeken om ruimschoots voor deze deadline het advies van de Landsadvocaat naar de Kamer te sturen.</w:t>
      </w:r>
    </w:p>
    <w:p w:rsidR="0042001D" w:rsidP="0042001D" w:rsidRDefault="0042001D">
      <w:pPr>
        <w:rPr>
          <w:rFonts w:ascii="Trebuchet MS" w:hAnsi="Trebuchet MS"/>
          <w:sz w:val="20"/>
          <w:szCs w:val="20"/>
        </w:rPr>
      </w:pPr>
    </w:p>
    <w:p w:rsidR="0042001D" w:rsidP="0042001D" w:rsidRDefault="0042001D">
      <w:pPr>
        <w:rPr>
          <w:rFonts w:ascii="Trebuchet MS" w:hAnsi="Trebuchet MS"/>
          <w:sz w:val="20"/>
          <w:szCs w:val="20"/>
        </w:rPr>
      </w:pPr>
      <w:r>
        <w:rPr>
          <w:rFonts w:ascii="Trebuchet MS" w:hAnsi="Trebuchet MS"/>
          <w:sz w:val="20"/>
          <w:szCs w:val="20"/>
        </w:rPr>
        <w:t>De SGP stelt voor om de inbrengdatum voor het nader verslag vast te stellen op vrijdag 14 oktober 16.00 uur.</w:t>
      </w:r>
    </w:p>
    <w:p w:rsidR="0042001D" w:rsidP="0042001D" w:rsidRDefault="0042001D">
      <w:pPr>
        <w:rPr>
          <w:rFonts w:ascii="Trebuchet MS" w:hAnsi="Trebuchet MS"/>
          <w:sz w:val="20"/>
          <w:szCs w:val="20"/>
        </w:rPr>
      </w:pPr>
    </w:p>
    <w:p w:rsidR="0042001D" w:rsidP="0042001D" w:rsidRDefault="0042001D">
      <w:pPr>
        <w:rPr>
          <w:rFonts w:ascii="Trebuchet MS" w:hAnsi="Trebuchet MS"/>
          <w:sz w:val="20"/>
          <w:szCs w:val="20"/>
        </w:rPr>
      </w:pPr>
      <w:r>
        <w:rPr>
          <w:rFonts w:ascii="Trebuchet MS" w:hAnsi="Trebuchet MS"/>
          <w:sz w:val="20"/>
          <w:szCs w:val="20"/>
        </w:rPr>
        <w:t>Met vriendelijke groet,</w:t>
      </w:r>
    </w:p>
    <w:p w:rsidR="0042001D" w:rsidP="0042001D" w:rsidRDefault="0042001D">
      <w:pPr>
        <w:rPr>
          <w:rFonts w:ascii="Trebuchet MS" w:hAnsi="Trebuchet MS"/>
          <w:sz w:val="20"/>
          <w:szCs w:val="20"/>
        </w:rPr>
      </w:pPr>
    </w:p>
    <w:p w:rsidR="0042001D" w:rsidP="0042001D" w:rsidRDefault="0042001D">
      <w:pPr>
        <w:rPr>
          <w:rFonts w:ascii="Trebuchet MS" w:hAnsi="Trebuchet MS"/>
          <w:sz w:val="20"/>
          <w:szCs w:val="20"/>
        </w:rPr>
      </w:pPr>
      <w:r>
        <w:rPr>
          <w:rFonts w:ascii="Trebuchet MS" w:hAnsi="Trebuchet MS"/>
          <w:sz w:val="20"/>
          <w:szCs w:val="20"/>
        </w:rPr>
        <w:t>Hans Maljaars</w:t>
      </w:r>
    </w:p>
    <w:p w:rsidR="0042001D" w:rsidP="0042001D" w:rsidRDefault="0042001D">
      <w:pPr>
        <w:rPr>
          <w:rFonts w:ascii="Trebuchet MS" w:hAnsi="Trebuchet MS"/>
          <w:sz w:val="20"/>
          <w:szCs w:val="20"/>
        </w:rPr>
      </w:pPr>
      <w:r>
        <w:rPr>
          <w:rFonts w:ascii="Trebuchet MS" w:hAnsi="Trebuchet MS"/>
          <w:sz w:val="20"/>
          <w:szCs w:val="20"/>
        </w:rPr>
        <w:t>Beleidsmedewerker SGP-fractie</w:t>
      </w:r>
    </w:p>
    <w:p w:rsidR="0042001D" w:rsidP="0042001D" w:rsidRDefault="0042001D">
      <w:pPr>
        <w:rPr>
          <w:rFonts w:ascii="Calibri" w:hAnsi="Calibri"/>
          <w:color w:val="1F497D"/>
          <w:sz w:val="22"/>
          <w:szCs w:val="22"/>
        </w:rPr>
      </w:pPr>
    </w:p>
    <w:p w:rsidRPr="0042001D" w:rsidR="00DF6B66" w:rsidP="0042001D" w:rsidRDefault="00DF6B66"/>
    <w:sectPr w:rsidRPr="0042001D"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1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2001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001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001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6548">
      <w:bodyDiv w:val="1"/>
      <w:marLeft w:val="0"/>
      <w:marRight w:val="0"/>
      <w:marTop w:val="0"/>
      <w:marBottom w:val="0"/>
      <w:divBdr>
        <w:top w:val="none" w:sz="0" w:space="0" w:color="auto"/>
        <w:left w:val="none" w:sz="0" w:space="0" w:color="auto"/>
        <w:bottom w:val="none" w:sz="0" w:space="0" w:color="auto"/>
        <w:right w:val="none" w:sz="0" w:space="0" w:color="auto"/>
      </w:divBdr>
    </w:div>
    <w:div w:id="15072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2016-10-11T09:24:00.0000000Z</dcterms:created>
  <dcterms:modified xsi:type="dcterms:W3CDTF">2016-10-11T09:34:00.0000000Z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0x010100955A541D13B7D8448587294933BB3B6E</vt:lpwstr>
  </property>
</Properties>
</file>