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9B" w:rsidP="0026059B" w:rsidRDefault="0026059B">
      <w:pPr>
        <w:spacing w:line="280" w:lineRule="atLeast"/>
      </w:pPr>
      <w:r>
        <w:t xml:space="preserve">Den Haag, </w:t>
      </w:r>
      <w:r w:rsidR="009A29EB">
        <w:t>7</w:t>
      </w:r>
      <w:r>
        <w:t xml:space="preserve"> oktober 2016</w:t>
      </w:r>
    </w:p>
    <w:p w:rsidR="0026059B" w:rsidP="0026059B" w:rsidRDefault="0026059B">
      <w:pPr>
        <w:spacing w:line="280" w:lineRule="atLeast"/>
      </w:pPr>
    </w:p>
    <w:p w:rsidR="009A29EB" w:rsidP="00BD76FB" w:rsidRDefault="0081136F">
      <w:pPr>
        <w:pStyle w:val="Kop1"/>
        <w:spacing w:before="0"/>
      </w:pPr>
      <w:r w:rsidRPr="0026059B">
        <w:t xml:space="preserve">Schriftelijke inbreng Actal </w:t>
      </w:r>
    </w:p>
    <w:p w:rsidR="003B5B03" w:rsidP="00BD76FB" w:rsidRDefault="000C6B62">
      <w:pPr>
        <w:pStyle w:val="Kop1"/>
        <w:spacing w:before="0"/>
      </w:pPr>
      <w:r w:rsidRPr="0026059B">
        <w:t xml:space="preserve">Rondetafelgesprek </w:t>
      </w:r>
      <w:proofErr w:type="spellStart"/>
      <w:r w:rsidRPr="00F019F8" w:rsidR="00C01744">
        <w:t>AMvB</w:t>
      </w:r>
      <w:r w:rsidRPr="00F019F8">
        <w:t>’</w:t>
      </w:r>
      <w:r w:rsidRPr="00F019F8" w:rsidR="00C01744">
        <w:t>s</w:t>
      </w:r>
      <w:proofErr w:type="spellEnd"/>
      <w:r w:rsidRPr="00F019F8" w:rsidR="00D17CF6">
        <w:t xml:space="preserve"> </w:t>
      </w:r>
      <w:r w:rsidRPr="00F019F8">
        <w:t xml:space="preserve">voor de </w:t>
      </w:r>
      <w:r w:rsidRPr="00F019F8" w:rsidR="00D17CF6">
        <w:t>Omgevingswet</w:t>
      </w:r>
    </w:p>
    <w:p w:rsidRPr="00D8685D" w:rsidR="007D61E8" w:rsidP="00BD76FB" w:rsidRDefault="003B5B03">
      <w:pPr>
        <w:pStyle w:val="Kop1"/>
        <w:spacing w:before="0"/>
        <w:rPr>
          <w:b w:val="0"/>
        </w:rPr>
      </w:pPr>
      <w:r w:rsidRPr="00D8685D">
        <w:rPr>
          <w:b w:val="0"/>
        </w:rPr>
        <w:t>10 oktober 2016</w:t>
      </w:r>
    </w:p>
    <w:p w:rsidR="002E557B" w:rsidP="002E557B" w:rsidRDefault="002E557B">
      <w:pPr>
        <w:spacing w:line="300" w:lineRule="exact"/>
      </w:pPr>
    </w:p>
    <w:p w:rsidRPr="003B5B03" w:rsidR="00C01744" w:rsidP="002E557B" w:rsidRDefault="004F2ACC">
      <w:pPr>
        <w:spacing w:line="300" w:lineRule="exact"/>
        <w:rPr>
          <w:b/>
        </w:rPr>
      </w:pPr>
      <w:r w:rsidRPr="003B5B03">
        <w:rPr>
          <w:b/>
        </w:rPr>
        <w:t xml:space="preserve">In mei 2013 heeft </w:t>
      </w:r>
      <w:r w:rsidRPr="003B5B03" w:rsidR="001C43D9">
        <w:rPr>
          <w:b/>
        </w:rPr>
        <w:t xml:space="preserve">Actal </w:t>
      </w:r>
      <w:r w:rsidRPr="003B5B03" w:rsidR="00830581">
        <w:rPr>
          <w:b/>
        </w:rPr>
        <w:t xml:space="preserve">advies uitgebracht over </w:t>
      </w:r>
      <w:r w:rsidRPr="003B5B03" w:rsidR="001C43D9">
        <w:rPr>
          <w:b/>
        </w:rPr>
        <w:t xml:space="preserve">de </w:t>
      </w:r>
      <w:r w:rsidRPr="003B5B03">
        <w:rPr>
          <w:b/>
        </w:rPr>
        <w:t xml:space="preserve">Omgevingswet zelf, en onlangs een tweede advies over de </w:t>
      </w:r>
      <w:r w:rsidRPr="003B5B03" w:rsidR="001C43D9">
        <w:rPr>
          <w:b/>
        </w:rPr>
        <w:t>consultatieversie</w:t>
      </w:r>
      <w:r w:rsidRPr="003B5B03" w:rsidR="00830581">
        <w:rPr>
          <w:b/>
        </w:rPr>
        <w:t xml:space="preserve"> </w:t>
      </w:r>
      <w:r w:rsidRPr="003B5B03">
        <w:rPr>
          <w:b/>
        </w:rPr>
        <w:t xml:space="preserve">van de </w:t>
      </w:r>
      <w:proofErr w:type="spellStart"/>
      <w:r w:rsidRPr="003B5B03" w:rsidR="00C01744">
        <w:rPr>
          <w:b/>
        </w:rPr>
        <w:t>AMvB</w:t>
      </w:r>
      <w:r w:rsidRPr="003B5B03">
        <w:rPr>
          <w:b/>
        </w:rPr>
        <w:t>’</w:t>
      </w:r>
      <w:r w:rsidRPr="003B5B03" w:rsidR="00C01744">
        <w:rPr>
          <w:b/>
        </w:rPr>
        <w:t>s</w:t>
      </w:r>
      <w:proofErr w:type="spellEnd"/>
      <w:r w:rsidRPr="003B5B03" w:rsidR="00C01744">
        <w:rPr>
          <w:b/>
        </w:rPr>
        <w:t xml:space="preserve"> </w:t>
      </w:r>
      <w:r w:rsidRPr="003B5B03">
        <w:rPr>
          <w:b/>
        </w:rPr>
        <w:t xml:space="preserve">voor de </w:t>
      </w:r>
      <w:r w:rsidRPr="003B5B03" w:rsidR="00830581">
        <w:rPr>
          <w:b/>
        </w:rPr>
        <w:t xml:space="preserve">Omgevingswet. </w:t>
      </w:r>
      <w:r w:rsidRPr="003B5B03">
        <w:rPr>
          <w:b/>
        </w:rPr>
        <w:t xml:space="preserve">Deze </w:t>
      </w:r>
      <w:proofErr w:type="spellStart"/>
      <w:r w:rsidRPr="003B5B03">
        <w:rPr>
          <w:b/>
        </w:rPr>
        <w:t>AMvB’s</w:t>
      </w:r>
      <w:proofErr w:type="spellEnd"/>
      <w:r w:rsidRPr="003B5B03">
        <w:rPr>
          <w:b/>
        </w:rPr>
        <w:t xml:space="preserve"> bevatten</w:t>
      </w:r>
      <w:r w:rsidRPr="003B5B03" w:rsidR="00830581">
        <w:rPr>
          <w:b/>
        </w:rPr>
        <w:t xml:space="preserve"> </w:t>
      </w:r>
      <w:r w:rsidRPr="003B5B03" w:rsidR="003D6C1C">
        <w:rPr>
          <w:b/>
        </w:rPr>
        <w:t>vereenvoudigings</w:t>
      </w:r>
      <w:r w:rsidRPr="003B5B03" w:rsidR="00830581">
        <w:rPr>
          <w:b/>
        </w:rPr>
        <w:t xml:space="preserve">voorstellen waardoor bedrijven </w:t>
      </w:r>
      <w:r w:rsidRPr="003B5B03" w:rsidR="009B4027">
        <w:rPr>
          <w:b/>
        </w:rPr>
        <w:t xml:space="preserve">en burgers </w:t>
      </w:r>
      <w:r w:rsidRPr="003B5B03" w:rsidR="00830581">
        <w:rPr>
          <w:b/>
        </w:rPr>
        <w:t>minder kosten h</w:t>
      </w:r>
      <w:r w:rsidRPr="003B5B03" w:rsidR="00AA4310">
        <w:rPr>
          <w:b/>
        </w:rPr>
        <w:t>oeven te maken om initiatieven te ontplooien of hun recht te halen</w:t>
      </w:r>
      <w:r w:rsidRPr="003B5B03" w:rsidR="001C43D9">
        <w:rPr>
          <w:b/>
        </w:rPr>
        <w:t xml:space="preserve">. </w:t>
      </w:r>
      <w:r w:rsidRPr="003B5B03" w:rsidR="00C91B88">
        <w:rPr>
          <w:b/>
        </w:rPr>
        <w:t xml:space="preserve">Voorstellen die </w:t>
      </w:r>
      <w:r w:rsidRPr="003B5B03" w:rsidR="00B737B0">
        <w:rPr>
          <w:b/>
        </w:rPr>
        <w:t>de jaarlijkse plankosten met 10% (tot €</w:t>
      </w:r>
      <w:r w:rsidR="009A29EB">
        <w:rPr>
          <w:b/>
        </w:rPr>
        <w:t xml:space="preserve"> </w:t>
      </w:r>
      <w:r w:rsidRPr="003B5B03" w:rsidR="00B737B0">
        <w:rPr>
          <w:b/>
        </w:rPr>
        <w:t xml:space="preserve">600 miljoen) </w:t>
      </w:r>
      <w:r w:rsidRPr="003B5B03" w:rsidR="00C91B88">
        <w:rPr>
          <w:b/>
        </w:rPr>
        <w:t xml:space="preserve">moeten </w:t>
      </w:r>
      <w:r w:rsidRPr="003B5B03" w:rsidR="00B737B0">
        <w:rPr>
          <w:b/>
        </w:rPr>
        <w:t>reduceren.</w:t>
      </w:r>
      <w:r w:rsidR="009A29EB">
        <w:rPr>
          <w:b/>
        </w:rPr>
        <w:t xml:space="preserve"> Actal onderkent het reductiepotentieel van de voorstellen maar plaatst er ook drie</w:t>
      </w:r>
      <w:r w:rsidRPr="003B5B03" w:rsidR="00C91B88">
        <w:rPr>
          <w:b/>
        </w:rPr>
        <w:t xml:space="preserve"> kanttekeningen bij.</w:t>
      </w:r>
    </w:p>
    <w:p w:rsidR="002E557B" w:rsidP="002E557B" w:rsidRDefault="002E557B">
      <w:pPr>
        <w:spacing w:line="300" w:lineRule="exact"/>
      </w:pPr>
    </w:p>
    <w:p w:rsidRPr="006961C6" w:rsidR="007D61E8" w:rsidP="002E557B" w:rsidRDefault="00085102">
      <w:pPr>
        <w:pStyle w:val="Kop3"/>
        <w:numPr>
          <w:ilvl w:val="0"/>
          <w:numId w:val="12"/>
        </w:numPr>
        <w:spacing w:before="0" w:line="300" w:lineRule="exact"/>
      </w:pPr>
      <w:r>
        <w:t xml:space="preserve">Reken je niet rijk als het gaat om vermindering </w:t>
      </w:r>
      <w:r w:rsidR="00DB2467">
        <w:t xml:space="preserve">van de </w:t>
      </w:r>
      <w:r>
        <w:t>regeldruk</w:t>
      </w:r>
    </w:p>
    <w:p w:rsidR="00232902" w:rsidP="002E557B" w:rsidRDefault="009B4027">
      <w:pPr>
        <w:spacing w:line="300" w:lineRule="exact"/>
      </w:pPr>
      <w:r>
        <w:t xml:space="preserve">Inzicht in de regeldrukeffecten voor bedrijven en burgers is nodig om </w:t>
      </w:r>
      <w:r w:rsidR="00DB2467">
        <w:t xml:space="preserve">de </w:t>
      </w:r>
      <w:r>
        <w:t xml:space="preserve">proportionaliteit van de maatregelen te kunnen beoordelen en </w:t>
      </w:r>
      <w:r w:rsidR="00DB2467">
        <w:t xml:space="preserve">dit oordeel mee te wegen </w:t>
      </w:r>
      <w:r>
        <w:t xml:space="preserve">bij de politieke besluitvorming. </w:t>
      </w:r>
      <w:r w:rsidR="003D6C1C">
        <w:t xml:space="preserve">Daarnaast </w:t>
      </w:r>
      <w:r w:rsidR="00232902">
        <w:t xml:space="preserve">is dit inzicht nodig om </w:t>
      </w:r>
      <w:r w:rsidR="003D6C1C">
        <w:t>te bepalen</w:t>
      </w:r>
      <w:r w:rsidR="00232902">
        <w:t xml:space="preserve"> </w:t>
      </w:r>
      <w:r>
        <w:t xml:space="preserve">of de reductiedoelstelling voor regeldruk wordt gehaald. Actal </w:t>
      </w:r>
      <w:r w:rsidR="003D6C1C">
        <w:t>constateert</w:t>
      </w:r>
      <w:r w:rsidRPr="00CF176E" w:rsidR="003D6C1C">
        <w:t xml:space="preserve"> </w:t>
      </w:r>
      <w:r w:rsidRPr="00CF176E" w:rsidR="00CF176E">
        <w:t xml:space="preserve">dat het ministerie </w:t>
      </w:r>
      <w:r w:rsidR="00232902">
        <w:t xml:space="preserve">van </w:t>
      </w:r>
      <w:r w:rsidR="005035EE">
        <w:t>Infrastructuur en Milieu</w:t>
      </w:r>
      <w:r w:rsidR="00232902">
        <w:t xml:space="preserve"> </w:t>
      </w:r>
      <w:r w:rsidRPr="00CF176E" w:rsidR="00CF176E">
        <w:t>een serieuze poging heeft gedaan om de regeldrukgevolgen in beeld te brengen. Maar de berekeningen vertonen nog lacunes</w:t>
      </w:r>
      <w:r w:rsidR="009A29EB">
        <w:t xml:space="preserve">. En </w:t>
      </w:r>
      <w:r w:rsidR="00232902">
        <w:t>d</w:t>
      </w:r>
      <w:r w:rsidR="001C43D9">
        <w:t xml:space="preserve">e </w:t>
      </w:r>
      <w:r w:rsidR="00232902">
        <w:t>maatregelen waarvan de effecten nog niet zijn berekend</w:t>
      </w:r>
      <w:r w:rsidR="009A29EB">
        <w:t>,</w:t>
      </w:r>
      <w:r w:rsidR="00232902">
        <w:t xml:space="preserve"> kunnen </w:t>
      </w:r>
      <w:r w:rsidRPr="00CF176E" w:rsidR="00CF176E">
        <w:t>grote gevolgen hebben voor bedrijven</w:t>
      </w:r>
      <w:r w:rsidR="001C43D9">
        <w:t xml:space="preserve"> en </w:t>
      </w:r>
      <w:r w:rsidRPr="00CF176E" w:rsidR="00CF176E">
        <w:t>burgers.</w:t>
      </w:r>
      <w:r w:rsidR="00085102">
        <w:t xml:space="preserve"> </w:t>
      </w:r>
    </w:p>
    <w:p w:rsidR="00DB4AE4" w:rsidP="002E557B" w:rsidRDefault="00232902">
      <w:pPr>
        <w:spacing w:line="300" w:lineRule="exact"/>
      </w:pPr>
      <w:r>
        <w:t xml:space="preserve">Ook </w:t>
      </w:r>
      <w:r w:rsidR="00085102">
        <w:t xml:space="preserve">ziet Actal mogelijkheden om de regeldruk verder te </w:t>
      </w:r>
      <w:r>
        <w:t xml:space="preserve">verminderen </w:t>
      </w:r>
      <w:r w:rsidR="00085102">
        <w:t>zonder dat dit ten koste gaa</w:t>
      </w:r>
      <w:r w:rsidR="00FB4FF5">
        <w:t>t</w:t>
      </w:r>
      <w:r w:rsidR="00085102">
        <w:t xml:space="preserve"> van de bescherming van de fysieke leefomgeving en de rechtsbescherming van bedrijven en burgers. </w:t>
      </w:r>
      <w:r w:rsidR="009A29EB">
        <w:t xml:space="preserve">Een </w:t>
      </w:r>
      <w:r w:rsidR="00207750">
        <w:t>voorbeeld</w:t>
      </w:r>
      <w:r w:rsidR="009A29EB">
        <w:t xml:space="preserve"> zijn</w:t>
      </w:r>
      <w:r w:rsidR="0052656A">
        <w:t xml:space="preserve"> de </w:t>
      </w:r>
      <w:r w:rsidR="00207750">
        <w:t xml:space="preserve">wettelijk verplichte private normen. </w:t>
      </w:r>
      <w:r w:rsidRPr="00CF176E" w:rsidR="00085102">
        <w:t xml:space="preserve">Vanuit regeldrukperspectief is het een positieve ontwikkeling dat </w:t>
      </w:r>
      <w:r w:rsidR="0052656A">
        <w:t xml:space="preserve">maatregelen </w:t>
      </w:r>
      <w:r w:rsidR="009A29EB">
        <w:t>in principe</w:t>
      </w:r>
      <w:r w:rsidR="0052656A">
        <w:t xml:space="preserve"> </w:t>
      </w:r>
      <w:r w:rsidRPr="00CF176E" w:rsidR="00085102">
        <w:t xml:space="preserve">niet meer dwingend </w:t>
      </w:r>
      <w:r w:rsidR="0052656A">
        <w:t xml:space="preserve">verwijzen </w:t>
      </w:r>
      <w:r w:rsidRPr="00CF176E" w:rsidR="00085102">
        <w:t xml:space="preserve">naar </w:t>
      </w:r>
      <w:r w:rsidR="009A29EB">
        <w:t xml:space="preserve">zulke </w:t>
      </w:r>
      <w:r w:rsidRPr="00CF176E" w:rsidR="00085102">
        <w:t>normen</w:t>
      </w:r>
      <w:r w:rsidR="0052656A">
        <w:t>,</w:t>
      </w:r>
      <w:r w:rsidRPr="00CF176E" w:rsidR="00085102">
        <w:t xml:space="preserve"> en dat </w:t>
      </w:r>
      <w:r w:rsidR="0052656A">
        <w:t xml:space="preserve">de </w:t>
      </w:r>
      <w:proofErr w:type="spellStart"/>
      <w:r w:rsidRPr="00CF176E" w:rsidR="00085102">
        <w:t>NEN</w:t>
      </w:r>
      <w:r w:rsidR="0052656A">
        <w:t>-</w:t>
      </w:r>
      <w:r w:rsidRPr="00CF176E" w:rsidR="00085102">
        <w:t>normen</w:t>
      </w:r>
      <w:proofErr w:type="spellEnd"/>
      <w:r w:rsidRPr="00CF176E" w:rsidR="00085102">
        <w:t xml:space="preserve"> waar </w:t>
      </w:r>
      <w:r w:rsidRPr="00CF176E" w:rsidR="0052656A">
        <w:t>w</w:t>
      </w:r>
      <w:r w:rsidR="0052656A">
        <w:t>é</w:t>
      </w:r>
      <w:r w:rsidRPr="00CF176E" w:rsidR="0052656A">
        <w:t xml:space="preserve">l </w:t>
      </w:r>
      <w:r w:rsidR="0052656A">
        <w:t xml:space="preserve">een </w:t>
      </w:r>
      <w:r w:rsidRPr="00CF176E" w:rsidR="00085102">
        <w:t>dwingend</w:t>
      </w:r>
      <w:r w:rsidR="0052656A">
        <w:t>e verwijzing</w:t>
      </w:r>
      <w:r w:rsidRPr="00CF176E" w:rsidR="00085102">
        <w:t xml:space="preserve"> naar</w:t>
      </w:r>
      <w:r w:rsidR="0052656A">
        <w:t xml:space="preserve"> is</w:t>
      </w:r>
      <w:r w:rsidRPr="00CF176E" w:rsidR="00085102">
        <w:t xml:space="preserve">, kosteloos </w:t>
      </w:r>
      <w:r w:rsidR="0052656A">
        <w:t>beschikbaar zijn</w:t>
      </w:r>
      <w:r w:rsidRPr="00CF176E" w:rsidR="00085102">
        <w:t xml:space="preserve">. </w:t>
      </w:r>
      <w:r w:rsidR="00085102">
        <w:t>Actal adviseert</w:t>
      </w:r>
      <w:r w:rsidRPr="00CF176E" w:rsidR="00085102">
        <w:t xml:space="preserve"> om </w:t>
      </w:r>
      <w:r w:rsidR="0052656A">
        <w:t>dit</w:t>
      </w:r>
      <w:r w:rsidRPr="00CF176E" w:rsidR="00085102">
        <w:t xml:space="preserve"> te verbreden naar </w:t>
      </w:r>
      <w:r w:rsidR="0052656A">
        <w:t>á</w:t>
      </w:r>
      <w:r w:rsidRPr="00CF176E" w:rsidR="0052656A">
        <w:t xml:space="preserve">lle </w:t>
      </w:r>
      <w:r w:rsidRPr="00CF176E" w:rsidR="00085102">
        <w:t xml:space="preserve">private normen </w:t>
      </w:r>
      <w:r w:rsidR="00DB4AE4">
        <w:t>waarnaar</w:t>
      </w:r>
      <w:r w:rsidRPr="00CF176E" w:rsidR="00085102">
        <w:t xml:space="preserve"> de </w:t>
      </w:r>
      <w:proofErr w:type="spellStart"/>
      <w:r w:rsidRPr="00CF176E" w:rsidR="00085102">
        <w:t>AMvB’s</w:t>
      </w:r>
      <w:proofErr w:type="spellEnd"/>
      <w:r w:rsidRPr="00CF176E" w:rsidR="00085102">
        <w:t xml:space="preserve"> </w:t>
      </w:r>
      <w:r w:rsidR="00DB4AE4">
        <w:t>verwijzen</w:t>
      </w:r>
      <w:r w:rsidRPr="00CF176E" w:rsidR="00085102">
        <w:t>.</w:t>
      </w:r>
      <w:r w:rsidR="00207750">
        <w:t xml:space="preserve"> </w:t>
      </w:r>
    </w:p>
    <w:p w:rsidR="00085102" w:rsidP="002E557B" w:rsidRDefault="009A29EB">
      <w:pPr>
        <w:spacing w:line="300" w:lineRule="exact"/>
      </w:pPr>
      <w:r>
        <w:t>Verder</w:t>
      </w:r>
      <w:r w:rsidRPr="00085102" w:rsidR="00085102">
        <w:t xml:space="preserve"> is het wenselijk om de regeldrukeffecten </w:t>
      </w:r>
      <w:r w:rsidR="00DB4AE4">
        <w:t xml:space="preserve">in de praktijk </w:t>
      </w:r>
      <w:r w:rsidRPr="00085102" w:rsidR="00085102">
        <w:t xml:space="preserve">kwantitatief en kwalitatief te </w:t>
      </w:r>
      <w:r w:rsidR="00DB4AE4">
        <w:t>onderzoeken</w:t>
      </w:r>
      <w:r w:rsidRPr="00085102" w:rsidR="00085102">
        <w:t>, als onderdeel van d</w:t>
      </w:r>
      <w:r w:rsidR="00085102">
        <w:t>e evaluatie van de Omgevingswet binnen vijf jaar na inwerkingtreding</w:t>
      </w:r>
      <w:r w:rsidRPr="00085102" w:rsidR="00085102">
        <w:t>.</w:t>
      </w:r>
    </w:p>
    <w:p w:rsidRPr="00CF176E" w:rsidR="00085102" w:rsidP="002E557B" w:rsidRDefault="00085102">
      <w:pPr>
        <w:spacing w:line="300" w:lineRule="exact"/>
      </w:pPr>
    </w:p>
    <w:p w:rsidR="00275216" w:rsidP="002E557B" w:rsidRDefault="003D6C1C">
      <w:pPr>
        <w:pStyle w:val="Kop3"/>
        <w:numPr>
          <w:ilvl w:val="0"/>
          <w:numId w:val="12"/>
        </w:numPr>
        <w:spacing w:before="0" w:line="300" w:lineRule="exact"/>
      </w:pPr>
      <w:r>
        <w:t>D</w:t>
      </w:r>
      <w:r w:rsidR="00085102">
        <w:t xml:space="preserve">ecentrale afwegingsruimte </w:t>
      </w:r>
      <w:r>
        <w:t xml:space="preserve">alléén </w:t>
      </w:r>
      <w:r w:rsidR="00DB4AE4">
        <w:t xml:space="preserve">als </w:t>
      </w:r>
      <w:r w:rsidR="00085102">
        <w:t xml:space="preserve">lokaal maatwerk </w:t>
      </w:r>
      <w:r w:rsidR="00DB4AE4">
        <w:t>strikt noodzakelijk is</w:t>
      </w:r>
    </w:p>
    <w:p w:rsidR="003A0B8F" w:rsidP="00085102" w:rsidRDefault="00B3088A">
      <w:pPr>
        <w:spacing w:line="300" w:lineRule="exact"/>
      </w:pPr>
      <w:r>
        <w:t>Bij juiste toepassing kan decentrale afweging</w:t>
      </w:r>
      <w:r w:rsidR="00DB4AE4">
        <w:t xml:space="preserve"> </w:t>
      </w:r>
      <w:r w:rsidRPr="00B3088A">
        <w:t xml:space="preserve">beter recht </w:t>
      </w:r>
      <w:r>
        <w:t xml:space="preserve">doen </w:t>
      </w:r>
      <w:r w:rsidRPr="00B3088A">
        <w:t>aan de lokale omstandigheden</w:t>
      </w:r>
      <w:r w:rsidR="00D74BF0">
        <w:t xml:space="preserve"> dan één centrale norm</w:t>
      </w:r>
      <w:r>
        <w:t xml:space="preserve">. </w:t>
      </w:r>
      <w:r w:rsidR="00D74BF0">
        <w:t>Maar dit</w:t>
      </w:r>
      <w:r w:rsidRPr="00085102" w:rsidR="00085102">
        <w:t xml:space="preserve"> kan </w:t>
      </w:r>
      <w:r w:rsidR="00D74BF0">
        <w:t xml:space="preserve">wel </w:t>
      </w:r>
      <w:r w:rsidR="00682DF7">
        <w:t>tot gevolg hebben</w:t>
      </w:r>
      <w:r w:rsidRPr="00085102" w:rsidR="00085102">
        <w:t xml:space="preserve"> dat </w:t>
      </w:r>
      <w:r w:rsidR="00D74BF0">
        <w:t xml:space="preserve">de </w:t>
      </w:r>
      <w:r w:rsidRPr="00085102" w:rsidR="00085102">
        <w:t xml:space="preserve">regeldruk die op Rijksniveau verdwijnt, op decentraal niveau weer terugkomt in de vorm van andere </w:t>
      </w:r>
      <w:r w:rsidR="00D74BF0">
        <w:sym w:font="Symbol" w:char="F02D"/>
      </w:r>
      <w:r w:rsidR="00D74BF0">
        <w:t xml:space="preserve"> </w:t>
      </w:r>
      <w:r w:rsidRPr="00085102" w:rsidR="00085102">
        <w:t xml:space="preserve">en mogelijk strengere </w:t>
      </w:r>
      <w:r w:rsidR="00D74BF0">
        <w:sym w:font="Symbol" w:char="F02D"/>
      </w:r>
      <w:r w:rsidR="00D74BF0">
        <w:t xml:space="preserve"> </w:t>
      </w:r>
      <w:r w:rsidRPr="00085102" w:rsidR="00085102">
        <w:t xml:space="preserve">eisen. </w:t>
      </w:r>
      <w:r w:rsidR="00D74BF0">
        <w:t>Zo</w:t>
      </w:r>
      <w:r w:rsidRPr="00085102" w:rsidR="00D74BF0">
        <w:t xml:space="preserve"> </w:t>
      </w:r>
      <w:r w:rsidRPr="00085102" w:rsidR="00085102">
        <w:t xml:space="preserve">ontstaan lokale verschillen en onduidelijkheid voor bedrijven, vooral wanneer zij </w:t>
      </w:r>
      <w:r w:rsidR="00D74BF0">
        <w:t xml:space="preserve">in meerdere </w:t>
      </w:r>
      <w:r w:rsidRPr="00085102" w:rsidR="00085102">
        <w:t>gemeente</w:t>
      </w:r>
      <w:r w:rsidR="00D74BF0">
        <w:t xml:space="preserve">n </w:t>
      </w:r>
      <w:r w:rsidRPr="00085102" w:rsidR="00085102">
        <w:t xml:space="preserve">werken. </w:t>
      </w:r>
      <w:r w:rsidR="003A0B8F">
        <w:t xml:space="preserve">Decentrale afweging moet uitsluitend gebeuren in situaties waarin de centrale norm aantoonbaar niet tot het gewenste resultaat leidt. </w:t>
      </w:r>
    </w:p>
    <w:p w:rsidR="002E557B" w:rsidP="00085102" w:rsidRDefault="00B3088A">
      <w:pPr>
        <w:spacing w:line="300" w:lineRule="exact"/>
      </w:pPr>
      <w:r>
        <w:t>Actal constateert</w:t>
      </w:r>
      <w:r w:rsidRPr="00B3088A">
        <w:t xml:space="preserve"> </w:t>
      </w:r>
      <w:r w:rsidR="00682DF7">
        <w:t xml:space="preserve">dat </w:t>
      </w:r>
      <w:r w:rsidR="009A29EB">
        <w:t xml:space="preserve">dit in </w:t>
      </w:r>
      <w:r w:rsidR="00836773">
        <w:t xml:space="preserve">de voorstellen </w:t>
      </w:r>
      <w:r w:rsidR="009A29EB">
        <w:t xml:space="preserve">nog niet het geval is. De voorstellen kunnen </w:t>
      </w:r>
      <w:r w:rsidRPr="00B3088A">
        <w:t xml:space="preserve">zelfs </w:t>
      </w:r>
      <w:r w:rsidR="009A29EB">
        <w:t xml:space="preserve">leiden tot </w:t>
      </w:r>
      <w:r w:rsidRPr="00B3088A">
        <w:t>een ‘nationale kop’ op EU-regelgeving</w:t>
      </w:r>
      <w:r w:rsidR="00836773">
        <w:t>:</w:t>
      </w:r>
      <w:r w:rsidR="00682DF7">
        <w:t xml:space="preserve"> </w:t>
      </w:r>
      <w:r w:rsidRPr="00B3088A">
        <w:t xml:space="preserve">gemeenten </w:t>
      </w:r>
      <w:r w:rsidR="00836773">
        <w:t xml:space="preserve">krijgen de ruimte </w:t>
      </w:r>
      <w:r w:rsidRPr="00B3088A">
        <w:t xml:space="preserve">om strengere eisen te </w:t>
      </w:r>
      <w:r w:rsidR="00836773">
        <w:t>stellen aan</w:t>
      </w:r>
      <w:r w:rsidRPr="00B3088A">
        <w:t xml:space="preserve"> energiezuinig bouwen dan die uit de EU-richtli</w:t>
      </w:r>
      <w:r>
        <w:t>j</w:t>
      </w:r>
      <w:r w:rsidR="00AB0567">
        <w:t>n ‘Energieprestatie gebouwen’</w:t>
      </w:r>
      <w:r w:rsidR="00836773">
        <w:t>.</w:t>
      </w:r>
      <w:r w:rsidR="00AB0567">
        <w:t xml:space="preserve"> </w:t>
      </w:r>
      <w:r w:rsidR="00836773">
        <w:t>Actal</w:t>
      </w:r>
      <w:r w:rsidR="00AB0567">
        <w:t xml:space="preserve"> adviseert deze </w:t>
      </w:r>
      <w:r w:rsidR="007B0F92">
        <w:t xml:space="preserve">mogelijkheid </w:t>
      </w:r>
      <w:r w:rsidR="00AB0567">
        <w:t>te schrappen.</w:t>
      </w:r>
    </w:p>
    <w:p w:rsidR="00085102" w:rsidP="00085102" w:rsidRDefault="00085102">
      <w:pPr>
        <w:spacing w:line="300" w:lineRule="exact"/>
      </w:pPr>
    </w:p>
    <w:p w:rsidR="00CF176E" w:rsidP="002E557B" w:rsidRDefault="00085102">
      <w:pPr>
        <w:pStyle w:val="Kop3"/>
        <w:numPr>
          <w:ilvl w:val="0"/>
          <w:numId w:val="12"/>
        </w:numPr>
        <w:spacing w:before="0" w:line="300" w:lineRule="exact"/>
      </w:pPr>
      <w:r>
        <w:t xml:space="preserve">Het afbreukrisico </w:t>
      </w:r>
      <w:r w:rsidR="003A0B8F">
        <w:t xml:space="preserve">voor </w:t>
      </w:r>
      <w:r>
        <w:t>de stelselherziening ligt bij de uitvoering en dienstverlening</w:t>
      </w:r>
    </w:p>
    <w:p w:rsidR="00CF176E" w:rsidP="00207750" w:rsidRDefault="007B0F92">
      <w:pPr>
        <w:spacing w:line="300" w:lineRule="exact"/>
      </w:pPr>
      <w:r>
        <w:t>D</w:t>
      </w:r>
      <w:r w:rsidRPr="00207750">
        <w:t xml:space="preserve">oor alle </w:t>
      </w:r>
      <w:r>
        <w:t>eerdere</w:t>
      </w:r>
      <w:r w:rsidRPr="00207750">
        <w:t xml:space="preserve"> veranderingen in het omgevingsrecht, </w:t>
      </w:r>
      <w:r>
        <w:t>is d</w:t>
      </w:r>
      <w:r w:rsidRPr="00207750" w:rsidR="00207750">
        <w:t>e uitvoeringspraktijk</w:t>
      </w:r>
      <w:r w:rsidR="00207750">
        <w:t xml:space="preserve"> </w:t>
      </w:r>
      <w:r w:rsidRPr="00207750" w:rsidR="00207750">
        <w:t>nog lang niet naar wens van de gebruikers</w:t>
      </w:r>
      <w:r>
        <w:t>.</w:t>
      </w:r>
      <w:r w:rsidRPr="00207750" w:rsidR="00207750">
        <w:t xml:space="preserve"> </w:t>
      </w:r>
      <w:r>
        <w:t>E</w:t>
      </w:r>
      <w:r w:rsidR="00B12EF2">
        <w:t xml:space="preserve">n </w:t>
      </w:r>
      <w:r>
        <w:t xml:space="preserve">dus </w:t>
      </w:r>
      <w:r w:rsidRPr="00207750" w:rsidR="00207750">
        <w:t xml:space="preserve">nog niet klaar voor de volgende majeure verandering. Daar komt bij dat </w:t>
      </w:r>
      <w:r>
        <w:t xml:space="preserve">ook </w:t>
      </w:r>
      <w:r w:rsidRPr="00207750" w:rsidR="00207750">
        <w:t xml:space="preserve">de </w:t>
      </w:r>
      <w:r>
        <w:t xml:space="preserve">beoogde </w:t>
      </w:r>
      <w:r w:rsidRPr="00207750" w:rsidR="00207750">
        <w:t xml:space="preserve">digitalisering een </w:t>
      </w:r>
      <w:r w:rsidRPr="00207750">
        <w:t>omvang</w:t>
      </w:r>
      <w:r>
        <w:t xml:space="preserve">rijke en complexe </w:t>
      </w:r>
      <w:r w:rsidRPr="00207750" w:rsidR="00207750">
        <w:t xml:space="preserve">opgave is. </w:t>
      </w:r>
      <w:r>
        <w:t>De staat van de uitvoeringspraktijk</w:t>
      </w:r>
      <w:r w:rsidRPr="00207750">
        <w:t xml:space="preserve"> </w:t>
      </w:r>
      <w:r w:rsidRPr="00207750" w:rsidR="00207750">
        <w:t xml:space="preserve">vormt een </w:t>
      </w:r>
      <w:r w:rsidR="00A32E76">
        <w:t xml:space="preserve">serieus </w:t>
      </w:r>
      <w:r w:rsidRPr="00207750" w:rsidR="00207750">
        <w:t xml:space="preserve">risico </w:t>
      </w:r>
      <w:r w:rsidR="00E27520">
        <w:t xml:space="preserve">voor het welslagen </w:t>
      </w:r>
      <w:r w:rsidRPr="00207750" w:rsidR="00207750">
        <w:t>van de stelselherziening.</w:t>
      </w:r>
      <w:r w:rsidR="00207750">
        <w:t xml:space="preserve"> Actal </w:t>
      </w:r>
      <w:r w:rsidR="00146A61">
        <w:t>constateert</w:t>
      </w:r>
      <w:r w:rsidR="00E27520">
        <w:t xml:space="preserve"> </w:t>
      </w:r>
      <w:r w:rsidRPr="00207750" w:rsidR="00207750">
        <w:t>dat een grote investering nodig is om de uitvoeringspraktijk (dienstverlening en toezicht) op orde te brengen voor het volledige omgevingsrecht, waarbij het perspectief van burge</w:t>
      </w:r>
      <w:r w:rsidR="00682DF7">
        <w:t xml:space="preserve">rs en bedrijven centraal </w:t>
      </w:r>
      <w:r w:rsidR="003A0B8F">
        <w:t xml:space="preserve">moet </w:t>
      </w:r>
      <w:r w:rsidR="00682DF7">
        <w:t>staa</w:t>
      </w:r>
      <w:r w:rsidR="003A0B8F">
        <w:t>n</w:t>
      </w:r>
      <w:r w:rsidR="00682DF7">
        <w:t>.</w:t>
      </w:r>
    </w:p>
    <w:p w:rsidR="009A29EB" w:rsidP="00207750" w:rsidRDefault="009A29EB">
      <w:pPr>
        <w:spacing w:line="300" w:lineRule="exact"/>
      </w:pPr>
    </w:p>
    <w:sectPr w:rsidR="009A29EB" w:rsidSect="00D8685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38" w:right="1701" w:bottom="1985" w:left="1701" w:header="709" w:footer="680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2B" w:rsidRDefault="00AC0C2B" w:rsidP="000D0ACD">
      <w:pPr>
        <w:spacing w:line="240" w:lineRule="auto"/>
      </w:pPr>
      <w:r>
        <w:separator/>
      </w:r>
    </w:p>
  </w:endnote>
  <w:endnote w:type="continuationSeparator" w:id="0">
    <w:p w:rsidR="00AC0C2B" w:rsidRDefault="00AC0C2B" w:rsidP="000D0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5D" w:rsidRPr="00D8685D" w:rsidRDefault="00D8685D" w:rsidP="00D8685D">
    <w:pPr>
      <w:rPr>
        <w:rFonts w:eastAsiaTheme="minorHAnsi" w:cstheme="minorBidi"/>
        <w:sz w:val="18"/>
        <w:szCs w:val="18"/>
      </w:rPr>
    </w:pPr>
    <w:r w:rsidRPr="00D8685D">
      <w:rPr>
        <w:rFonts w:eastAsiaTheme="minorHAnsi" w:cstheme="minorBidi"/>
        <w:sz w:val="18"/>
        <w:szCs w:val="18"/>
      </w:rPr>
      <w:t>Schriftelijke inbreng Actal</w:t>
    </w:r>
  </w:p>
  <w:p w:rsidR="00B61141" w:rsidRPr="00D8685D" w:rsidRDefault="00F019F8" w:rsidP="00D8685D">
    <w:pPr>
      <w:rPr>
        <w:sz w:val="18"/>
        <w:szCs w:val="18"/>
      </w:rPr>
    </w:pPr>
    <w:r w:rsidRPr="00D8685D">
      <w:rPr>
        <w:rFonts w:eastAsiaTheme="minorHAnsi" w:cstheme="minorBidi"/>
        <w:sz w:val="18"/>
        <w:szCs w:val="18"/>
      </w:rPr>
      <w:t>Rondetafelgesprek AMvB’s voor de Omgevingswet</w:t>
    </w:r>
    <w:r w:rsidR="00D8685D" w:rsidRPr="00D8685D">
      <w:rPr>
        <w:rFonts w:eastAsiaTheme="minorHAnsi" w:cstheme="minorBidi"/>
        <w:sz w:val="18"/>
        <w:szCs w:val="18"/>
      </w:rPr>
      <w:t>, 10-10-2016</w:t>
    </w:r>
    <w:r w:rsidR="00D8685D" w:rsidRPr="00D8685D">
      <w:rPr>
        <w:rFonts w:eastAsiaTheme="minorHAnsi" w:cstheme="minorBidi"/>
        <w:sz w:val="18"/>
        <w:szCs w:val="18"/>
      </w:rPr>
      <w:tab/>
    </w:r>
    <w:r w:rsidRPr="00D8685D">
      <w:rPr>
        <w:rFonts w:eastAsiaTheme="minorHAnsi" w:cstheme="minorBidi"/>
        <w:sz w:val="18"/>
        <w:szCs w:val="18"/>
      </w:rPr>
      <w:tab/>
    </w:r>
    <w:r w:rsidR="00B61141" w:rsidRPr="00D8685D">
      <w:rPr>
        <w:sz w:val="18"/>
        <w:szCs w:val="18"/>
      </w:rPr>
      <w:tab/>
      <w:t xml:space="preserve">Blad </w:t>
    </w:r>
    <w:r w:rsidR="00B61141" w:rsidRPr="00D8685D">
      <w:rPr>
        <w:sz w:val="18"/>
        <w:szCs w:val="18"/>
      </w:rPr>
      <w:fldChar w:fldCharType="begin"/>
    </w:r>
    <w:r w:rsidR="00B61141" w:rsidRPr="00D8685D">
      <w:rPr>
        <w:sz w:val="18"/>
        <w:szCs w:val="18"/>
      </w:rPr>
      <w:instrText xml:space="preserve"> Page </w:instrText>
    </w:r>
    <w:r w:rsidR="00B61141" w:rsidRPr="00D8685D">
      <w:rPr>
        <w:sz w:val="18"/>
        <w:szCs w:val="18"/>
      </w:rPr>
      <w:fldChar w:fldCharType="separate"/>
    </w:r>
    <w:r w:rsidR="009A29EB">
      <w:rPr>
        <w:noProof/>
        <w:sz w:val="18"/>
        <w:szCs w:val="18"/>
      </w:rPr>
      <w:t>2</w:t>
    </w:r>
    <w:r w:rsidR="00B61141" w:rsidRPr="00D8685D">
      <w:rPr>
        <w:sz w:val="18"/>
        <w:szCs w:val="18"/>
      </w:rPr>
      <w:fldChar w:fldCharType="end"/>
    </w:r>
    <w:r w:rsidR="00B61141" w:rsidRPr="00D8685D">
      <w:rPr>
        <w:sz w:val="18"/>
        <w:szCs w:val="18"/>
      </w:rPr>
      <w:t>/</w:t>
    </w:r>
    <w:r w:rsidR="00955306" w:rsidRPr="00D8685D">
      <w:rPr>
        <w:sz w:val="18"/>
        <w:szCs w:val="18"/>
      </w:rPr>
      <w:fldChar w:fldCharType="begin"/>
    </w:r>
    <w:r w:rsidR="00955306" w:rsidRPr="00D8685D">
      <w:rPr>
        <w:sz w:val="18"/>
        <w:szCs w:val="18"/>
      </w:rPr>
      <w:instrText xml:space="preserve"> SectionPages </w:instrText>
    </w:r>
    <w:r w:rsidR="00955306" w:rsidRPr="00D8685D">
      <w:rPr>
        <w:sz w:val="18"/>
        <w:szCs w:val="18"/>
      </w:rPr>
      <w:fldChar w:fldCharType="separate"/>
    </w:r>
    <w:r w:rsidR="009A29EB">
      <w:rPr>
        <w:noProof/>
        <w:sz w:val="18"/>
        <w:szCs w:val="18"/>
      </w:rPr>
      <w:t>2</w:t>
    </w:r>
    <w:r w:rsidR="00955306" w:rsidRPr="00D8685D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5D" w:rsidRPr="00D8685D" w:rsidRDefault="00D8685D" w:rsidP="00D8685D">
    <w:pPr>
      <w:rPr>
        <w:rFonts w:eastAsiaTheme="minorHAnsi" w:cstheme="minorBidi"/>
        <w:sz w:val="18"/>
        <w:szCs w:val="18"/>
      </w:rPr>
    </w:pPr>
    <w:r w:rsidRPr="00D8685D">
      <w:rPr>
        <w:rFonts w:eastAsiaTheme="minorHAnsi" w:cstheme="minorBidi"/>
        <w:sz w:val="18"/>
        <w:szCs w:val="18"/>
      </w:rPr>
      <w:t>Schriftelijke inbreng Actal</w:t>
    </w:r>
  </w:p>
  <w:p w:rsidR="00B61141" w:rsidRPr="00D8685D" w:rsidRDefault="00D8685D" w:rsidP="00D8685D">
    <w:pPr>
      <w:rPr>
        <w:sz w:val="18"/>
        <w:szCs w:val="18"/>
      </w:rPr>
    </w:pPr>
    <w:r w:rsidRPr="00D8685D">
      <w:rPr>
        <w:rFonts w:eastAsiaTheme="minorHAnsi" w:cstheme="minorBidi"/>
        <w:sz w:val="18"/>
        <w:szCs w:val="18"/>
      </w:rPr>
      <w:t>Rondetafelgesprek AMvB’s voor de Omgevingswet, 10-10-2016</w:t>
    </w:r>
    <w:r w:rsidRPr="00D8685D">
      <w:rPr>
        <w:rFonts w:eastAsiaTheme="minorHAnsi" w:cstheme="minorBidi"/>
        <w:sz w:val="18"/>
        <w:szCs w:val="18"/>
      </w:rPr>
      <w:tab/>
    </w:r>
    <w:r w:rsidRPr="00D8685D">
      <w:rPr>
        <w:rFonts w:eastAsiaTheme="minorHAnsi" w:cstheme="minorBidi"/>
        <w:sz w:val="18"/>
        <w:szCs w:val="18"/>
      </w:rPr>
      <w:tab/>
    </w:r>
    <w:r w:rsidRPr="00D8685D">
      <w:rPr>
        <w:sz w:val="18"/>
        <w:szCs w:val="18"/>
      </w:rPr>
      <w:tab/>
      <w:t xml:space="preserve">Blad </w:t>
    </w:r>
    <w:r w:rsidRPr="00D8685D">
      <w:rPr>
        <w:sz w:val="18"/>
        <w:szCs w:val="18"/>
      </w:rPr>
      <w:fldChar w:fldCharType="begin"/>
    </w:r>
    <w:r w:rsidRPr="00D8685D">
      <w:rPr>
        <w:sz w:val="18"/>
        <w:szCs w:val="18"/>
      </w:rPr>
      <w:instrText xml:space="preserve"> Page </w:instrText>
    </w:r>
    <w:r w:rsidRPr="00D8685D">
      <w:rPr>
        <w:sz w:val="18"/>
        <w:szCs w:val="18"/>
      </w:rPr>
      <w:fldChar w:fldCharType="separate"/>
    </w:r>
    <w:r w:rsidR="009A29EB">
      <w:rPr>
        <w:noProof/>
        <w:sz w:val="18"/>
        <w:szCs w:val="18"/>
      </w:rPr>
      <w:t>1</w:t>
    </w:r>
    <w:r w:rsidRPr="00D8685D">
      <w:rPr>
        <w:sz w:val="18"/>
        <w:szCs w:val="18"/>
      </w:rPr>
      <w:fldChar w:fldCharType="end"/>
    </w:r>
    <w:r w:rsidRPr="00D8685D">
      <w:rPr>
        <w:sz w:val="18"/>
        <w:szCs w:val="18"/>
      </w:rPr>
      <w:t>/</w:t>
    </w:r>
    <w:r w:rsidRPr="00D8685D">
      <w:rPr>
        <w:sz w:val="18"/>
        <w:szCs w:val="18"/>
      </w:rPr>
      <w:fldChar w:fldCharType="begin"/>
    </w:r>
    <w:r w:rsidRPr="00D8685D">
      <w:rPr>
        <w:sz w:val="18"/>
        <w:szCs w:val="18"/>
      </w:rPr>
      <w:instrText xml:space="preserve"> SectionPages </w:instrText>
    </w:r>
    <w:r w:rsidRPr="00D8685D">
      <w:rPr>
        <w:sz w:val="18"/>
        <w:szCs w:val="18"/>
      </w:rPr>
      <w:fldChar w:fldCharType="separate"/>
    </w:r>
    <w:r w:rsidR="009A29EB">
      <w:rPr>
        <w:noProof/>
        <w:sz w:val="18"/>
        <w:szCs w:val="18"/>
      </w:rPr>
      <w:t>2</w:t>
    </w:r>
    <w:r w:rsidRPr="00D8685D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2B" w:rsidRDefault="00AC0C2B" w:rsidP="000D0ACD">
      <w:pPr>
        <w:spacing w:line="240" w:lineRule="auto"/>
      </w:pPr>
      <w:r>
        <w:separator/>
      </w:r>
    </w:p>
  </w:footnote>
  <w:footnote w:type="continuationSeparator" w:id="0">
    <w:p w:rsidR="00AC0C2B" w:rsidRDefault="00AC0C2B" w:rsidP="000D0A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41" w:rsidRDefault="00B61141" w:rsidP="00EF6A61">
    <w:pPr>
      <w:pStyle w:val="Koptekst"/>
      <w:spacing w:line="2126" w:lineRule="exac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4EE474" wp14:editId="249EF096">
          <wp:simplePos x="0" y="0"/>
          <wp:positionH relativeFrom="page">
            <wp:posOffset>4958080</wp:posOffset>
          </wp:positionH>
          <wp:positionV relativeFrom="page">
            <wp:posOffset>565150</wp:posOffset>
          </wp:positionV>
          <wp:extent cx="1429200" cy="770400"/>
          <wp:effectExtent l="0" t="0" r="0" b="0"/>
          <wp:wrapNone/>
          <wp:docPr id="2" name="Logo1" descr="Beschrijving: Beschrijving: C:\Users\Tim\Documents\Projecten\Actal\Origineel\2011 11 07 Specs VormVijf\RGB\RGB\Actal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Beschrijving: Beschrijving: C:\Users\Tim\Documents\Projecten\Actal\Origineel\2011 11 07 Specs VormVijf\RGB\RGB\Actal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FC" w:rsidRPr="00A556EA" w:rsidRDefault="00F019F8" w:rsidP="00E07CFC">
    <w:pPr>
      <w:pStyle w:val="Koptekst"/>
      <w:jc w:val="right"/>
      <w:rPr>
        <w:color w:val="1F497D" w:themeColor="text2"/>
        <w:sz w:val="32"/>
        <w:szCs w:val="32"/>
      </w:rPr>
    </w:pPr>
    <w:r>
      <w:rPr>
        <w:noProof/>
        <w:lang w:eastAsia="nl-NL"/>
      </w:rPr>
      <w:drawing>
        <wp:anchor distT="0" distB="0" distL="114300" distR="114300" simplePos="0" relativeHeight="251661312" behindDoc="0" locked="1" layoutInCell="1" allowOverlap="1" wp14:anchorId="305618ED" wp14:editId="6603C318">
          <wp:simplePos x="0" y="0"/>
          <wp:positionH relativeFrom="page">
            <wp:posOffset>4949825</wp:posOffset>
          </wp:positionH>
          <wp:positionV relativeFrom="page">
            <wp:posOffset>461645</wp:posOffset>
          </wp:positionV>
          <wp:extent cx="1428750" cy="770255"/>
          <wp:effectExtent l="0" t="0" r="0" b="0"/>
          <wp:wrapNone/>
          <wp:docPr id="7" name="Logo1" descr="Beschrijving: Beschrijving: C:\Users\Tim\Documents\Projecten\Actal\Origineel\2011 11 07 Specs VormVijf\RGB\RGB\Actal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Beschrijving: Beschrijving: C:\Users\Tim\Documents\Projecten\Actal\Origineel\2011 11 07 Specs VormVijf\RGB\RGB\Actal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61141" w:rsidRPr="006961C6" w:rsidRDefault="00B61141" w:rsidP="00D8685D">
    <w:pPr>
      <w:pStyle w:val="Koptekst"/>
      <w:rPr>
        <w:b/>
        <w:color w:val="4F81BD" w:themeColor="accent1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329"/>
    <w:multiLevelType w:val="hybridMultilevel"/>
    <w:tmpl w:val="08E0F2CC"/>
    <w:lvl w:ilvl="0" w:tplc="2E909C5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A66CD9"/>
    <w:multiLevelType w:val="hybridMultilevel"/>
    <w:tmpl w:val="43A0D57C"/>
    <w:lvl w:ilvl="0" w:tplc="2E909C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26A91"/>
    <w:multiLevelType w:val="hybridMultilevel"/>
    <w:tmpl w:val="0576E0A2"/>
    <w:lvl w:ilvl="0" w:tplc="FD32324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097B0D"/>
    <w:multiLevelType w:val="hybridMultilevel"/>
    <w:tmpl w:val="6540B2A6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18B0"/>
    <w:multiLevelType w:val="hybridMultilevel"/>
    <w:tmpl w:val="E72AB2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4E0803"/>
    <w:multiLevelType w:val="hybridMultilevel"/>
    <w:tmpl w:val="F7F64394"/>
    <w:lvl w:ilvl="0" w:tplc="E59AF05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C35AE9"/>
    <w:multiLevelType w:val="hybridMultilevel"/>
    <w:tmpl w:val="F74A8006"/>
    <w:lvl w:ilvl="0" w:tplc="E3783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FB2218"/>
    <w:multiLevelType w:val="hybridMultilevel"/>
    <w:tmpl w:val="C3146F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06D21"/>
    <w:multiLevelType w:val="hybridMultilevel"/>
    <w:tmpl w:val="7076B7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91BEA"/>
    <w:multiLevelType w:val="hybridMultilevel"/>
    <w:tmpl w:val="8A1600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E2060"/>
    <w:multiLevelType w:val="hybridMultilevel"/>
    <w:tmpl w:val="82489908"/>
    <w:lvl w:ilvl="0" w:tplc="646E6D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F1B8C"/>
    <w:multiLevelType w:val="hybridMultilevel"/>
    <w:tmpl w:val="AA1469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11EAF"/>
    <w:multiLevelType w:val="hybridMultilevel"/>
    <w:tmpl w:val="EAB01D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F13A1"/>
    <w:multiLevelType w:val="hybridMultilevel"/>
    <w:tmpl w:val="BF2A503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5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ijnhorizontaal" w:val="cm"/>
    <w:docVar w:name="lijnverticaal" w:val="cm"/>
  </w:docVars>
  <w:rsids>
    <w:rsidRoot w:val="007D61E8"/>
    <w:rsid w:val="00030562"/>
    <w:rsid w:val="00050458"/>
    <w:rsid w:val="00054D70"/>
    <w:rsid w:val="00056523"/>
    <w:rsid w:val="000610CC"/>
    <w:rsid w:val="00066A20"/>
    <w:rsid w:val="00085102"/>
    <w:rsid w:val="000C6B62"/>
    <w:rsid w:val="000D0ACD"/>
    <w:rsid w:val="00124B0F"/>
    <w:rsid w:val="00137E5F"/>
    <w:rsid w:val="00146A61"/>
    <w:rsid w:val="001634F3"/>
    <w:rsid w:val="001648F5"/>
    <w:rsid w:val="00177E21"/>
    <w:rsid w:val="00184B77"/>
    <w:rsid w:val="001908E3"/>
    <w:rsid w:val="001C3496"/>
    <w:rsid w:val="001C43D9"/>
    <w:rsid w:val="001D08A8"/>
    <w:rsid w:val="001F49DC"/>
    <w:rsid w:val="00206352"/>
    <w:rsid w:val="00207750"/>
    <w:rsid w:val="00226030"/>
    <w:rsid w:val="002276D5"/>
    <w:rsid w:val="00232902"/>
    <w:rsid w:val="00234D28"/>
    <w:rsid w:val="0026059B"/>
    <w:rsid w:val="00275216"/>
    <w:rsid w:val="0027609C"/>
    <w:rsid w:val="00291C71"/>
    <w:rsid w:val="002E557B"/>
    <w:rsid w:val="002E58DA"/>
    <w:rsid w:val="002E7023"/>
    <w:rsid w:val="002E7173"/>
    <w:rsid w:val="002F06CA"/>
    <w:rsid w:val="0030523B"/>
    <w:rsid w:val="0031533B"/>
    <w:rsid w:val="00361F6A"/>
    <w:rsid w:val="00365081"/>
    <w:rsid w:val="0036519F"/>
    <w:rsid w:val="00385AE5"/>
    <w:rsid w:val="003A0B8F"/>
    <w:rsid w:val="003A20BB"/>
    <w:rsid w:val="003A2BB4"/>
    <w:rsid w:val="003B5B03"/>
    <w:rsid w:val="003C2DC2"/>
    <w:rsid w:val="003D6C1C"/>
    <w:rsid w:val="003E623F"/>
    <w:rsid w:val="003F6A44"/>
    <w:rsid w:val="00406A45"/>
    <w:rsid w:val="00465C98"/>
    <w:rsid w:val="004D06AF"/>
    <w:rsid w:val="004E133C"/>
    <w:rsid w:val="004F2ACC"/>
    <w:rsid w:val="004F626F"/>
    <w:rsid w:val="005035EE"/>
    <w:rsid w:val="0052656A"/>
    <w:rsid w:val="0056473C"/>
    <w:rsid w:val="00583F7E"/>
    <w:rsid w:val="005C2BBC"/>
    <w:rsid w:val="005E2D0B"/>
    <w:rsid w:val="005E4DF2"/>
    <w:rsid w:val="006059E6"/>
    <w:rsid w:val="00626EE5"/>
    <w:rsid w:val="00647866"/>
    <w:rsid w:val="006506FF"/>
    <w:rsid w:val="0065213D"/>
    <w:rsid w:val="00655346"/>
    <w:rsid w:val="00661BF1"/>
    <w:rsid w:val="0067212B"/>
    <w:rsid w:val="00681B0E"/>
    <w:rsid w:val="00682DF7"/>
    <w:rsid w:val="00684920"/>
    <w:rsid w:val="006961C6"/>
    <w:rsid w:val="006B68DA"/>
    <w:rsid w:val="006C5A08"/>
    <w:rsid w:val="006D5F0D"/>
    <w:rsid w:val="00701893"/>
    <w:rsid w:val="00731D91"/>
    <w:rsid w:val="007A5568"/>
    <w:rsid w:val="007B0F92"/>
    <w:rsid w:val="007D54E3"/>
    <w:rsid w:val="007D61E8"/>
    <w:rsid w:val="0081136F"/>
    <w:rsid w:val="00815326"/>
    <w:rsid w:val="00830581"/>
    <w:rsid w:val="00836773"/>
    <w:rsid w:val="0084100A"/>
    <w:rsid w:val="00846245"/>
    <w:rsid w:val="00850A0B"/>
    <w:rsid w:val="008A37CA"/>
    <w:rsid w:val="008A3B50"/>
    <w:rsid w:val="008B7547"/>
    <w:rsid w:val="008C7444"/>
    <w:rsid w:val="008D1866"/>
    <w:rsid w:val="008D5264"/>
    <w:rsid w:val="00921BE4"/>
    <w:rsid w:val="009410A5"/>
    <w:rsid w:val="00955306"/>
    <w:rsid w:val="009A29EB"/>
    <w:rsid w:val="009B3D11"/>
    <w:rsid w:val="009B4027"/>
    <w:rsid w:val="009B527E"/>
    <w:rsid w:val="009C039A"/>
    <w:rsid w:val="009C240E"/>
    <w:rsid w:val="00A21B81"/>
    <w:rsid w:val="00A23584"/>
    <w:rsid w:val="00A32E76"/>
    <w:rsid w:val="00A33ED1"/>
    <w:rsid w:val="00A46595"/>
    <w:rsid w:val="00A556EA"/>
    <w:rsid w:val="00A66C49"/>
    <w:rsid w:val="00AA4310"/>
    <w:rsid w:val="00AB0567"/>
    <w:rsid w:val="00AB16F7"/>
    <w:rsid w:val="00AC0C2B"/>
    <w:rsid w:val="00AE7FA8"/>
    <w:rsid w:val="00B10D8C"/>
    <w:rsid w:val="00B12EF2"/>
    <w:rsid w:val="00B14F90"/>
    <w:rsid w:val="00B3088A"/>
    <w:rsid w:val="00B61141"/>
    <w:rsid w:val="00B737B0"/>
    <w:rsid w:val="00B7704C"/>
    <w:rsid w:val="00BD76FB"/>
    <w:rsid w:val="00C01744"/>
    <w:rsid w:val="00C17BAC"/>
    <w:rsid w:val="00C6023F"/>
    <w:rsid w:val="00C60519"/>
    <w:rsid w:val="00C91B88"/>
    <w:rsid w:val="00CA5071"/>
    <w:rsid w:val="00CB192F"/>
    <w:rsid w:val="00CF176E"/>
    <w:rsid w:val="00D17CF6"/>
    <w:rsid w:val="00D5488F"/>
    <w:rsid w:val="00D74BF0"/>
    <w:rsid w:val="00D8685D"/>
    <w:rsid w:val="00D91F87"/>
    <w:rsid w:val="00DB2467"/>
    <w:rsid w:val="00DB4AE4"/>
    <w:rsid w:val="00DF62FD"/>
    <w:rsid w:val="00E07AAF"/>
    <w:rsid w:val="00E07CFC"/>
    <w:rsid w:val="00E1738E"/>
    <w:rsid w:val="00E27520"/>
    <w:rsid w:val="00E41811"/>
    <w:rsid w:val="00E50646"/>
    <w:rsid w:val="00E62927"/>
    <w:rsid w:val="00E709A5"/>
    <w:rsid w:val="00E90294"/>
    <w:rsid w:val="00EB6292"/>
    <w:rsid w:val="00EF6A61"/>
    <w:rsid w:val="00F0048C"/>
    <w:rsid w:val="00F0123D"/>
    <w:rsid w:val="00F019F8"/>
    <w:rsid w:val="00F03070"/>
    <w:rsid w:val="00F050C2"/>
    <w:rsid w:val="00F10E73"/>
    <w:rsid w:val="00F23BEF"/>
    <w:rsid w:val="00F348E0"/>
    <w:rsid w:val="00F558A0"/>
    <w:rsid w:val="00F56823"/>
    <w:rsid w:val="00F62FEE"/>
    <w:rsid w:val="00F65AAE"/>
    <w:rsid w:val="00FA370B"/>
    <w:rsid w:val="00FB4FF5"/>
    <w:rsid w:val="00FD28C6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A1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61E8"/>
    <w:pPr>
      <w:spacing w:after="0" w:line="260" w:lineRule="atLeast"/>
    </w:pPr>
    <w:rPr>
      <w:rFonts w:ascii="Arial" w:eastAsia="Times New Roman" w:hAnsi="Arial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406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6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52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D0ACD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0D0ACD"/>
  </w:style>
  <w:style w:type="paragraph" w:styleId="Voettekst">
    <w:name w:val="footer"/>
    <w:basedOn w:val="Standaard"/>
    <w:link w:val="VoettekstChar"/>
    <w:uiPriority w:val="99"/>
    <w:unhideWhenUsed/>
    <w:rsid w:val="001648F5"/>
    <w:pPr>
      <w:tabs>
        <w:tab w:val="left" w:pos="6521"/>
      </w:tabs>
      <w:spacing w:line="240" w:lineRule="auto"/>
    </w:pPr>
    <w:rPr>
      <w:rFonts w:eastAsiaTheme="minorHAnsi" w:cstheme="minorBidi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1648F5"/>
    <w:rPr>
      <w:sz w:val="18"/>
    </w:rPr>
  </w:style>
  <w:style w:type="paragraph" w:customStyle="1" w:styleId="Kopje">
    <w:name w:val="_Kopje"/>
    <w:basedOn w:val="Standaard"/>
    <w:next w:val="Standaard"/>
    <w:qFormat/>
    <w:rsid w:val="004E133C"/>
    <w:pPr>
      <w:spacing w:line="180" w:lineRule="atLeast"/>
    </w:pPr>
    <w:rPr>
      <w:sz w:val="15"/>
    </w:rPr>
  </w:style>
  <w:style w:type="table" w:styleId="Tabelraster">
    <w:name w:val="Table Grid"/>
    <w:basedOn w:val="Standaardtabel"/>
    <w:uiPriority w:val="59"/>
    <w:rsid w:val="002E717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zenderadres">
    <w:name w:val="_Afzenderadres"/>
    <w:basedOn w:val="Voettekst"/>
    <w:qFormat/>
    <w:rsid w:val="002E7173"/>
    <w:pPr>
      <w:spacing w:line="220" w:lineRule="atLeast"/>
    </w:pPr>
    <w:rPr>
      <w:rFonts w:eastAsia="Times New Roman" w:cs="Times New Roman"/>
      <w:color w:val="0084AB"/>
    </w:rPr>
  </w:style>
  <w:style w:type="paragraph" w:customStyle="1" w:styleId="Contact">
    <w:name w:val="_Contact"/>
    <w:basedOn w:val="Voettekst"/>
    <w:next w:val="Afzenderadres"/>
    <w:qFormat/>
    <w:rsid w:val="002E7173"/>
    <w:pPr>
      <w:spacing w:line="280" w:lineRule="atLeast"/>
    </w:pPr>
    <w:rPr>
      <w:rFonts w:eastAsia="Times New Roman" w:cs="Times New Roman"/>
      <w:b/>
      <w:color w:val="0084AB"/>
    </w:rPr>
  </w:style>
  <w:style w:type="paragraph" w:customStyle="1" w:styleId="Invulgegeven">
    <w:name w:val="_Invulgegeven"/>
    <w:basedOn w:val="Standaard"/>
    <w:qFormat/>
    <w:rsid w:val="00F23BEF"/>
    <w:pPr>
      <w:spacing w:line="260" w:lineRule="exact"/>
    </w:pPr>
  </w:style>
  <w:style w:type="paragraph" w:styleId="Lijstalinea">
    <w:name w:val="List Paragraph"/>
    <w:basedOn w:val="Standaard"/>
    <w:uiPriority w:val="34"/>
    <w:qFormat/>
    <w:rsid w:val="007D61E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07C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7CFC"/>
    <w:rPr>
      <w:rFonts w:ascii="Tahoma" w:eastAsia="Times New Roman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17CF6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17CF6"/>
    <w:rPr>
      <w:rFonts w:ascii="Arial" w:eastAsia="Times New Roman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17CF6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65AA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65AA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65AAE"/>
    <w:rPr>
      <w:rFonts w:ascii="Arial" w:eastAsia="Times New Roman" w:hAnsi="Arial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65A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65AA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406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06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275216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styleId="Hyperlink">
    <w:name w:val="Hyperlink"/>
    <w:basedOn w:val="Standaardalinea-lettertype"/>
    <w:uiPriority w:val="99"/>
    <w:unhideWhenUsed/>
    <w:rsid w:val="00CF176E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D8685D"/>
    <w:pPr>
      <w:spacing w:after="0" w:line="240" w:lineRule="auto"/>
    </w:pPr>
    <w:rPr>
      <w:rFonts w:ascii="Arial" w:eastAsia="Times New Roman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61E8"/>
    <w:pPr>
      <w:spacing w:after="0" w:line="260" w:lineRule="atLeast"/>
    </w:pPr>
    <w:rPr>
      <w:rFonts w:ascii="Arial" w:eastAsia="Times New Roman" w:hAnsi="Arial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406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6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52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D0ACD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0D0ACD"/>
  </w:style>
  <w:style w:type="paragraph" w:styleId="Voettekst">
    <w:name w:val="footer"/>
    <w:basedOn w:val="Standaard"/>
    <w:link w:val="VoettekstChar"/>
    <w:uiPriority w:val="99"/>
    <w:unhideWhenUsed/>
    <w:rsid w:val="001648F5"/>
    <w:pPr>
      <w:tabs>
        <w:tab w:val="left" w:pos="6521"/>
      </w:tabs>
      <w:spacing w:line="240" w:lineRule="auto"/>
    </w:pPr>
    <w:rPr>
      <w:rFonts w:eastAsiaTheme="minorHAnsi" w:cstheme="minorBidi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1648F5"/>
    <w:rPr>
      <w:sz w:val="18"/>
    </w:rPr>
  </w:style>
  <w:style w:type="paragraph" w:customStyle="1" w:styleId="Kopje">
    <w:name w:val="_Kopje"/>
    <w:basedOn w:val="Standaard"/>
    <w:next w:val="Standaard"/>
    <w:qFormat/>
    <w:rsid w:val="004E133C"/>
    <w:pPr>
      <w:spacing w:line="180" w:lineRule="atLeast"/>
    </w:pPr>
    <w:rPr>
      <w:sz w:val="15"/>
    </w:rPr>
  </w:style>
  <w:style w:type="table" w:styleId="Tabelraster">
    <w:name w:val="Table Grid"/>
    <w:basedOn w:val="Standaardtabel"/>
    <w:uiPriority w:val="59"/>
    <w:rsid w:val="002E717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zenderadres">
    <w:name w:val="_Afzenderadres"/>
    <w:basedOn w:val="Voettekst"/>
    <w:qFormat/>
    <w:rsid w:val="002E7173"/>
    <w:pPr>
      <w:spacing w:line="220" w:lineRule="atLeast"/>
    </w:pPr>
    <w:rPr>
      <w:rFonts w:eastAsia="Times New Roman" w:cs="Times New Roman"/>
      <w:color w:val="0084AB"/>
    </w:rPr>
  </w:style>
  <w:style w:type="paragraph" w:customStyle="1" w:styleId="Contact">
    <w:name w:val="_Contact"/>
    <w:basedOn w:val="Voettekst"/>
    <w:next w:val="Afzenderadres"/>
    <w:qFormat/>
    <w:rsid w:val="002E7173"/>
    <w:pPr>
      <w:spacing w:line="280" w:lineRule="atLeast"/>
    </w:pPr>
    <w:rPr>
      <w:rFonts w:eastAsia="Times New Roman" w:cs="Times New Roman"/>
      <w:b/>
      <w:color w:val="0084AB"/>
    </w:rPr>
  </w:style>
  <w:style w:type="paragraph" w:customStyle="1" w:styleId="Invulgegeven">
    <w:name w:val="_Invulgegeven"/>
    <w:basedOn w:val="Standaard"/>
    <w:qFormat/>
    <w:rsid w:val="00F23BEF"/>
    <w:pPr>
      <w:spacing w:line="260" w:lineRule="exact"/>
    </w:pPr>
  </w:style>
  <w:style w:type="paragraph" w:styleId="Lijstalinea">
    <w:name w:val="List Paragraph"/>
    <w:basedOn w:val="Standaard"/>
    <w:uiPriority w:val="34"/>
    <w:qFormat/>
    <w:rsid w:val="007D61E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07C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7CFC"/>
    <w:rPr>
      <w:rFonts w:ascii="Tahoma" w:eastAsia="Times New Roman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17CF6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17CF6"/>
    <w:rPr>
      <w:rFonts w:ascii="Arial" w:eastAsia="Times New Roman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17CF6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65AA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65AA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65AAE"/>
    <w:rPr>
      <w:rFonts w:ascii="Arial" w:eastAsia="Times New Roman" w:hAnsi="Arial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65A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65AA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406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06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275216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styleId="Hyperlink">
    <w:name w:val="Hyperlink"/>
    <w:basedOn w:val="Standaardalinea-lettertype"/>
    <w:uiPriority w:val="99"/>
    <w:unhideWhenUsed/>
    <w:rsid w:val="00CF176E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D8685D"/>
    <w:pPr>
      <w:spacing w:after="0" w:line="240" w:lineRule="auto"/>
    </w:pPr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uisstijl\Sjablonen\Leeg%20met%20log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571</ap:Words>
  <ap:Characters>3144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2016-10-06T15:35:00.0000000Z</lastPrinted>
  <dcterms:created xsi:type="dcterms:W3CDTF">2016-10-07T09:00:00.0000000Z</dcterms:created>
  <dcterms:modified xsi:type="dcterms:W3CDTF">2016-10-07T09:00:00.0000000Z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filetime>2011-11-23T23:00:00Z</vt:filetime>
  </property>
  <property fmtid="{D5CDD505-2E9C-101B-9397-08002B2CF9AE}" pid="3" name="ContentTypeId">
    <vt:lpwstr>0x010100B4A880FC0DDC7048AFEA8045080EC9AF</vt:lpwstr>
  </property>
</Properties>
</file>