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se="http://schemas.microsoft.com/office/word/2015/wordml/symex" xmlns:w15="http://schemas.microsoft.com/office/word/2012/wordml"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Pr="002D73C8" w:rsidR="002D73C8" w:rsidP="002D73C8" w:rsidRDefault="00DD3E4F">
      <w:pPr>
        <w:pStyle w:val="PlatteTekst"/>
        <w:rPr>
          <w:rFonts w:asciiTheme="minorHAnsi" w:hAnsiTheme="minorHAnsi"/>
          <w:b/>
          <w:sz w:val="24"/>
          <w:szCs w:val="24"/>
        </w:rPr>
      </w:pPr>
      <w:r w:rsidRPr="002D73C8">
        <w:rPr>
          <w:rFonts w:asciiTheme="minorHAnsi" w:hAnsiTheme="minorHAnsi"/>
          <w:noProof/>
          <w:sz w:val="24"/>
          <w:szCs w:val="24"/>
          <w:lang w:val="nl-NL" w:eastAsia="nl-NL"/>
        </w:rPr>
        <mc:AlternateContent>
          <mc:Choice Requires="wps">
            <w:drawing>
              <wp:anchor distT="0" distB="0" distL="114300" distR="114300" simplePos="0" relativeHeight="251661312" behindDoc="0" locked="0" layoutInCell="1" allowOverlap="1" wp14:editId="44376F0D" wp14:anchorId="66B4E163">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27F4" w:rsidRDefault="004127F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w14:anchorId="66B4E163">
                <v:stroke joinstyle="miter"/>
                <v:path gradientshapeok="t" o:connecttype="rect"/>
              </v:shapetype>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">
                <v:textbox inset="0,0,0,0">
                  <w:txbxContent>
                    <w:p w:rsidR="004127F4" w:rsidRDefault="004127F4"/>
                  </w:txbxContent>
                </v:textbox>
                <w10:wrap anchory="page"/>
              </v:shape>
            </w:pict>
          </mc:Fallback>
        </mc:AlternateContent>
      </w:r>
      <w:r w:rsidRPr="002D73C8">
        <w:rPr>
          <w:rFonts w:asciiTheme="minorHAnsi" w:hAnsiTheme="minorHAnsi"/>
          <w:noProof/>
          <w:sz w:val="24"/>
          <w:szCs w:val="24"/>
          <w:lang w:val="nl-NL" w:eastAsia="nl-NL"/>
        </w:rPr>
        <mc:AlternateContent>
          <mc:Choice Requires="wps">
            <w:drawing>
              <wp:anchor distT="0" distB="0" distL="114300" distR="114300" simplePos="0" relativeHeight="251660288" behindDoc="0" locked="0" layoutInCell="1" allowOverlap="1" wp14:editId="709F7955" wp14:anchorId="1DAC28A1">
                <wp:simplePos x="0" y="0"/>
                <wp:positionH relativeFrom="page">
                  <wp:posOffset>4608830</wp:posOffset>
                </wp:positionH>
                <wp:positionV relativeFrom="page">
                  <wp:posOffset>1955165</wp:posOffset>
                </wp:positionV>
                <wp:extent cx="2080800" cy="2448000"/>
                <wp:effectExtent l="0" t="0" r="15240" b="12700"/>
                <wp:wrapNone/>
                <wp:docPr id="9" name="Tekstvak 9"/>
                <wp:cNvGraphicFramePr/>
                <a:graphic xmlns:a="http://schemas.openxmlformats.org/drawingml/2006/main">
                  <a:graphicData uri="http://schemas.microsoft.com/office/word/2010/wordprocessingShape">
                    <wps:wsp>
                      <wps:cNvSpPr txBox="1"/>
                      <wps:spPr>
                        <a:xfrm>
                          <a:off x="0" y="0"/>
                          <a:ext cx="2080800" cy="244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27F4" w:rsidRDefault="004127F4"/>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kstvak 9" style="position:absolute;margin-left:362.9pt;margin-top:153.95pt;width:163.85pt;height:19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" w14:anchorId="1DAC28A1">
                <v:textbox style="mso-fit-shape-to-text:t" inset="0,0,0,0">
                  <w:txbxContent>
                    <w:p w:rsidR="004127F4" w:rsidRDefault="004127F4"/>
                  </w:txbxContent>
                </v:textbox>
                <w10:wrap anchorx="page" anchory="page"/>
              </v:shape>
            </w:pict>
          </mc:Fallback>
        </mc:AlternateContent>
      </w:r>
      <w:r w:rsidR="002D73C8">
        <w:rPr>
          <w:rFonts w:asciiTheme="minorHAnsi" w:hAnsiTheme="minorHAnsi"/>
          <w:b/>
          <w:sz w:val="24"/>
          <w:szCs w:val="24"/>
        </w:rPr>
        <w:t>Information note and questionnaire Single European Sky</w:t>
      </w:r>
    </w:p>
    <w:p w:rsidRPr="002D73C8" w:rsidR="002D73C8" w:rsidP="002D73C8" w:rsidRDefault="002D73C8">
      <w:pPr>
        <w:rPr>
          <w:rFonts w:asciiTheme="minorHAnsi" w:hAnsiTheme="minorHAnsi"/>
          <w:sz w:val="24"/>
          <w:szCs w:val="24"/>
        </w:rPr>
      </w:pPr>
    </w:p>
    <w:p w:rsidRPr="002D73C8" w:rsidR="002D73C8" w:rsidP="002D73C8" w:rsidRDefault="002D73C8">
      <w:pPr>
        <w:rPr>
          <w:rFonts w:asciiTheme="minorHAnsi" w:hAnsiTheme="minorHAnsi"/>
          <w:b/>
          <w:sz w:val="24"/>
          <w:szCs w:val="24"/>
        </w:rPr>
      </w:pPr>
      <w:r w:rsidRPr="002D73C8">
        <w:rPr>
          <w:rFonts w:asciiTheme="minorHAnsi" w:hAnsiTheme="minorHAnsi"/>
          <w:b/>
          <w:sz w:val="24"/>
          <w:szCs w:val="24"/>
        </w:rPr>
        <w:t>Introduction</w:t>
      </w:r>
    </w:p>
    <w:p w:rsidRPr="002D73C8" w:rsidR="002D73C8" w:rsidP="002D73C8" w:rsidRDefault="002D73C8">
      <w:pPr>
        <w:rPr>
          <w:rFonts w:asciiTheme="minorHAnsi" w:hAnsiTheme="minorHAnsi"/>
          <w:b/>
          <w:sz w:val="24"/>
          <w:szCs w:val="24"/>
        </w:rPr>
      </w:pPr>
    </w:p>
    <w:p w:rsidRPr="002D73C8" w:rsidR="002D73C8" w:rsidP="002D73C8" w:rsidRDefault="002D73C8">
      <w:pPr>
        <w:rPr>
          <w:rFonts w:asciiTheme="minorHAnsi" w:hAnsiTheme="minorHAnsi"/>
          <w:sz w:val="24"/>
          <w:szCs w:val="24"/>
        </w:rPr>
      </w:pPr>
      <w:r w:rsidRPr="002D73C8">
        <w:rPr>
          <w:rFonts w:asciiTheme="minorHAnsi" w:hAnsiTheme="minorHAnsi"/>
          <w:sz w:val="24"/>
          <w:szCs w:val="24"/>
        </w:rPr>
        <w:t>With a view to the Dutch Presidency of the Council of the European Union from January to June 2016, the standing committee on Infrastructure and the Environment of the Dutch House of Representatives appointed two parliamentary rapporteurs on the matter of the Single European Sky (SES) on 9 December 2015. In this way, the standing committee aims to strongly emphasise – following on from the example of the Dutch government – the importance that the House of Representatives attaches to this matter, for the Netherlands and Europe.</w:t>
      </w:r>
    </w:p>
    <w:p w:rsidRPr="002D73C8" w:rsidR="002D73C8" w:rsidP="002D73C8" w:rsidRDefault="002D73C8">
      <w:pPr>
        <w:rPr>
          <w:rFonts w:asciiTheme="minorHAnsi" w:hAnsiTheme="minorHAnsi"/>
          <w:sz w:val="24"/>
          <w:szCs w:val="24"/>
        </w:rPr>
      </w:pPr>
    </w:p>
    <w:p w:rsidRPr="002D73C8" w:rsidR="002D73C8" w:rsidP="002D73C8" w:rsidRDefault="002D73C8">
      <w:pPr>
        <w:rPr>
          <w:rFonts w:asciiTheme="minorHAnsi" w:hAnsiTheme="minorHAnsi"/>
          <w:sz w:val="24"/>
          <w:szCs w:val="24"/>
        </w:rPr>
      </w:pPr>
      <w:r w:rsidRPr="002D73C8">
        <w:rPr>
          <w:rFonts w:asciiTheme="minorHAnsi" w:hAnsiTheme="minorHAnsi"/>
          <w:sz w:val="24"/>
          <w:szCs w:val="24"/>
        </w:rPr>
        <w:t xml:space="preserve">The House of Representatives is of the opinion that reducing detours of aircraft and reducing and preventing delays in Europe – the main objectives in creating the Single European Sky – will bring enormous benefits for European consumers, European airlines, and freight carriers, as well as in reducing CO2 emissions in Europe. At the same time, however, the House of Representatives notes that progress towards the creation of the Single European Sky is faltering significantly, and that the urgency to remove obstacles appears to be lacking in various member states, at which level many of the obstacles seem to manifest themselves. </w:t>
      </w:r>
    </w:p>
    <w:p w:rsidRPr="002D73C8" w:rsidR="002D73C8" w:rsidP="002D73C8" w:rsidRDefault="002D73C8">
      <w:pPr>
        <w:rPr>
          <w:rFonts w:asciiTheme="minorHAnsi" w:hAnsiTheme="minorHAnsi"/>
          <w:sz w:val="24"/>
          <w:szCs w:val="24"/>
        </w:rPr>
      </w:pPr>
    </w:p>
    <w:p w:rsidRPr="002D73C8" w:rsidR="002D73C8" w:rsidP="002D73C8" w:rsidRDefault="002D73C8">
      <w:pPr>
        <w:rPr>
          <w:rFonts w:asciiTheme="minorHAnsi" w:hAnsiTheme="minorHAnsi"/>
          <w:sz w:val="24"/>
          <w:szCs w:val="24"/>
        </w:rPr>
      </w:pPr>
      <w:r w:rsidRPr="002D73C8">
        <w:rPr>
          <w:rFonts w:asciiTheme="minorHAnsi" w:hAnsiTheme="minorHAnsi"/>
          <w:sz w:val="24"/>
          <w:szCs w:val="24"/>
        </w:rPr>
        <w:t>First, the rapporteurs are requesting, through this position paper, that greater attention be paid to the subject of the Single European Sky in the interparliamentary circuit of national parliaments in the European Union, and in particular among the aviation spokesmen in the national parliaments. The rapporteurs first and foremost hope to convince their fellow parliamentarians of the great urgency that the Dutch House of Representatives feels with regard to this matter.</w:t>
      </w:r>
    </w:p>
    <w:p w:rsidRPr="002D73C8" w:rsidR="002D73C8" w:rsidP="002D73C8" w:rsidRDefault="002D73C8">
      <w:pPr>
        <w:rPr>
          <w:rFonts w:asciiTheme="minorHAnsi" w:hAnsiTheme="minorHAnsi"/>
          <w:sz w:val="24"/>
          <w:szCs w:val="24"/>
        </w:rPr>
      </w:pPr>
    </w:p>
    <w:p w:rsidRPr="002D73C8" w:rsidR="002D73C8" w:rsidP="002D73C8" w:rsidRDefault="002D73C8">
      <w:pPr>
        <w:rPr>
          <w:rFonts w:asciiTheme="minorHAnsi" w:hAnsiTheme="minorHAnsi"/>
          <w:sz w:val="24"/>
          <w:szCs w:val="24"/>
        </w:rPr>
      </w:pPr>
      <w:r w:rsidRPr="002D73C8">
        <w:rPr>
          <w:rFonts w:asciiTheme="minorHAnsi" w:hAnsiTheme="minorHAnsi"/>
          <w:sz w:val="24"/>
          <w:szCs w:val="24"/>
        </w:rPr>
        <w:t>Second, the rapporteurs are appealing to the interparliamentary circuit to inform them of where exactly obstacles to the formation of the Single European Sky are located, and what the reason is for their being apparently insurmountable or, as the case may be, why they cannot be eliminated in the very short term. To that end, they would like to ask you a number of questions, in Section 2, with the request that the answers be provided no later than 1 June 2016. Your answers will be used in the preparations of the forthcoming high-level meeting of the SESAR (Single European Sky ATM Research</w:t>
      </w:r>
      <w:r w:rsidRPr="002D73C8">
        <w:rPr>
          <w:rStyle w:val="Voetnootmarkering"/>
          <w:rFonts w:asciiTheme="minorHAnsi" w:hAnsiTheme="minorHAnsi"/>
          <w:sz w:val="24"/>
          <w:szCs w:val="24"/>
        </w:rPr>
        <w:footnoteReference w:id="1"/>
      </w:r>
      <w:r w:rsidRPr="002D73C8">
        <w:rPr>
          <w:rFonts w:asciiTheme="minorHAnsi" w:hAnsiTheme="minorHAnsi"/>
          <w:sz w:val="24"/>
          <w:szCs w:val="24"/>
        </w:rPr>
        <w:t>) Joint Undertaking (hereinafter referred to as ‘SJU’), which will be held in Amsterdam from 14 to 16 June 2016</w:t>
      </w:r>
      <w:r w:rsidRPr="002D73C8">
        <w:rPr>
          <w:rStyle w:val="Voetnootmarkering"/>
          <w:rFonts w:asciiTheme="minorHAnsi" w:hAnsiTheme="minorHAnsi"/>
          <w:sz w:val="24"/>
          <w:szCs w:val="24"/>
        </w:rPr>
        <w:footnoteReference w:id="2"/>
      </w:r>
      <w:r w:rsidRPr="002D73C8">
        <w:rPr>
          <w:rFonts w:asciiTheme="minorHAnsi" w:hAnsiTheme="minorHAnsi"/>
          <w:sz w:val="24"/>
          <w:szCs w:val="24"/>
        </w:rPr>
        <w:t>. This meeting, organised as part of the Dutch EU Presidency, is likely to have an interparliamentary dimension, with national parliamentarians being invited to take part in an in-depth dialogue on this subject, with the aim of raising the sense of urgency and, via interparliamentary discussions, to see where measures can be taken to remove obstacles. If it proves possible to organise this, you will receive more information in due course.</w:t>
      </w:r>
    </w:p>
    <w:p w:rsidRPr="002D73C8" w:rsidR="002D73C8" w:rsidP="002D73C8" w:rsidRDefault="002D73C8">
      <w:pPr>
        <w:rPr>
          <w:rFonts w:asciiTheme="minorHAnsi" w:hAnsiTheme="minorHAnsi"/>
          <w:sz w:val="24"/>
          <w:szCs w:val="24"/>
        </w:rPr>
      </w:pPr>
    </w:p>
    <w:p w:rsidRPr="002D73C8" w:rsidR="002D73C8" w:rsidP="002D73C8" w:rsidRDefault="002D73C8">
      <w:pPr>
        <w:pStyle w:val="Lijstalinea"/>
        <w:numPr>
          <w:ilvl w:val="0"/>
          <w:numId w:val="16"/>
        </w:numPr>
        <w:rPr>
          <w:rFonts w:asciiTheme="minorHAnsi" w:hAnsiTheme="minorHAnsi"/>
          <w:b/>
        </w:rPr>
      </w:pPr>
      <w:r w:rsidRPr="002D73C8">
        <w:rPr>
          <w:rFonts w:asciiTheme="minorHAnsi" w:hAnsiTheme="minorHAnsi"/>
          <w:b/>
        </w:rPr>
        <w:lastRenderedPageBreak/>
        <w:t>The importance and the potential of creating the Single European Sky</w:t>
      </w:r>
    </w:p>
    <w:p w:rsidRPr="002D73C8" w:rsidR="002D73C8" w:rsidP="002D73C8" w:rsidRDefault="002D73C8">
      <w:pPr>
        <w:rPr>
          <w:rFonts w:asciiTheme="minorHAnsi" w:hAnsiTheme="minorHAnsi"/>
          <w:b/>
          <w:sz w:val="24"/>
          <w:szCs w:val="24"/>
        </w:rPr>
      </w:pPr>
    </w:p>
    <w:p w:rsidRPr="002D73C8" w:rsidR="002D73C8" w:rsidP="002D73C8" w:rsidRDefault="002D73C8">
      <w:pPr>
        <w:rPr>
          <w:rFonts w:asciiTheme="minorHAnsi" w:hAnsiTheme="minorHAnsi"/>
          <w:sz w:val="24"/>
          <w:szCs w:val="24"/>
        </w:rPr>
      </w:pPr>
      <w:r w:rsidRPr="002D73C8">
        <w:rPr>
          <w:rFonts w:asciiTheme="minorHAnsi" w:hAnsiTheme="minorHAnsi"/>
          <w:sz w:val="24"/>
          <w:szCs w:val="24"/>
        </w:rPr>
        <w:t xml:space="preserve">The Single European Sky project is of great importance for every European member state. A Single European Sky will bring many benefits for European airlines, European consumers, freight carriers, and the environment in Europe. This means the Single European Sky is not only consistent with the aim of creating a competitive European aviation sector, but also with the aim of reducing fuel consumption and therefore the emissions of greenhouse gases. The purpose is to combat the fragmentation of European airspace (in other words, unnecessary detours) and to increase capacity (in other words, to reduce and prevent delays) by introducing additional rules regarding safety, airspace management, cost transparency, and interoperability. Progress is being made, but not quickly enough. </w:t>
      </w:r>
    </w:p>
    <w:p w:rsidRPr="002D73C8" w:rsidR="002D73C8" w:rsidP="002D73C8" w:rsidRDefault="002D73C8">
      <w:pPr>
        <w:rPr>
          <w:rFonts w:asciiTheme="minorHAnsi" w:hAnsiTheme="minorHAnsi"/>
          <w:sz w:val="24"/>
          <w:szCs w:val="24"/>
        </w:rPr>
      </w:pPr>
    </w:p>
    <w:p w:rsidRPr="002D73C8" w:rsidR="002D73C8" w:rsidP="002D73C8" w:rsidRDefault="002D73C8">
      <w:pPr>
        <w:rPr>
          <w:rFonts w:asciiTheme="minorHAnsi" w:hAnsiTheme="minorHAnsi"/>
          <w:sz w:val="24"/>
          <w:szCs w:val="24"/>
        </w:rPr>
      </w:pPr>
      <w:r w:rsidRPr="002D73C8">
        <w:rPr>
          <w:rFonts w:asciiTheme="minorHAnsi" w:hAnsiTheme="minorHAnsi"/>
          <w:sz w:val="24"/>
          <w:szCs w:val="24"/>
        </w:rPr>
        <w:t>A large number of parties are involved with the creation of the Single European Sky because of the many aspects that the initiative entails. Examples that come to mind are the providers of aviation navigation services, system suppliers, airports, air traffic control organisations, the aircraft manufacturing industry, and airlines themselves. The Single European Sky initiative also involves objectives in relation to civil-military collaboration. The current situation is described concisely below; the three benefits that the creation of the Single European Sky would offer are dealt with in more detail.</w:t>
      </w:r>
    </w:p>
    <w:p w:rsidRPr="002D73C8" w:rsidR="002D73C8" w:rsidP="002D73C8" w:rsidRDefault="002D73C8">
      <w:pPr>
        <w:rPr>
          <w:rFonts w:asciiTheme="minorHAnsi" w:hAnsiTheme="minorHAnsi"/>
          <w:sz w:val="24"/>
          <w:szCs w:val="24"/>
        </w:rPr>
      </w:pPr>
    </w:p>
    <w:p w:rsidRPr="002D73C8" w:rsidR="002D73C8" w:rsidP="002D73C8" w:rsidRDefault="002D73C8">
      <w:pPr>
        <w:pStyle w:val="Lijstalinea"/>
        <w:numPr>
          <w:ilvl w:val="1"/>
          <w:numId w:val="16"/>
        </w:numPr>
        <w:rPr>
          <w:rFonts w:asciiTheme="minorHAnsi" w:hAnsiTheme="minorHAnsi"/>
          <w:b/>
          <w:i/>
        </w:rPr>
      </w:pPr>
      <w:r w:rsidRPr="002D73C8">
        <w:rPr>
          <w:rFonts w:asciiTheme="minorHAnsi" w:hAnsiTheme="minorHAnsi"/>
          <w:b/>
          <w:i/>
        </w:rPr>
        <w:t xml:space="preserve"> Current situation regarding legislation</w:t>
      </w:r>
    </w:p>
    <w:p w:rsidRPr="002D73C8" w:rsidR="002D73C8" w:rsidP="002D73C8" w:rsidRDefault="002D73C8">
      <w:pPr>
        <w:rPr>
          <w:rFonts w:asciiTheme="minorHAnsi" w:hAnsiTheme="minorHAnsi"/>
          <w:i/>
          <w:sz w:val="24"/>
          <w:szCs w:val="24"/>
        </w:rPr>
      </w:pPr>
    </w:p>
    <w:p w:rsidRPr="002D73C8" w:rsidR="002D73C8" w:rsidP="002D73C8" w:rsidRDefault="002D73C8">
      <w:pPr>
        <w:pStyle w:val="Lijstalinea"/>
        <w:numPr>
          <w:ilvl w:val="2"/>
          <w:numId w:val="16"/>
        </w:numPr>
        <w:rPr>
          <w:rFonts w:asciiTheme="minorHAnsi" w:hAnsiTheme="minorHAnsi"/>
          <w:i/>
        </w:rPr>
      </w:pPr>
      <w:r w:rsidRPr="002D73C8">
        <w:rPr>
          <w:rFonts w:asciiTheme="minorHAnsi" w:hAnsiTheme="minorHAnsi"/>
          <w:i/>
        </w:rPr>
        <w:t>European legislative procedure</w:t>
      </w:r>
    </w:p>
    <w:p w:rsidRPr="002D73C8" w:rsidR="002D73C8" w:rsidP="002D73C8" w:rsidRDefault="002D73C8">
      <w:pPr>
        <w:rPr>
          <w:rFonts w:asciiTheme="minorHAnsi" w:hAnsiTheme="minorHAnsi"/>
          <w:sz w:val="24"/>
          <w:szCs w:val="24"/>
        </w:rPr>
      </w:pPr>
    </w:p>
    <w:p w:rsidRPr="002D73C8" w:rsidR="002D73C8" w:rsidP="002D73C8" w:rsidRDefault="002D73C8">
      <w:pPr>
        <w:rPr>
          <w:rFonts w:asciiTheme="minorHAnsi" w:hAnsiTheme="minorHAnsi"/>
          <w:sz w:val="24"/>
          <w:szCs w:val="24"/>
        </w:rPr>
      </w:pPr>
      <w:r w:rsidRPr="002D73C8">
        <w:rPr>
          <w:rFonts w:asciiTheme="minorHAnsi" w:hAnsiTheme="minorHAnsi"/>
          <w:sz w:val="24"/>
          <w:szCs w:val="24"/>
        </w:rPr>
        <w:t>The initiative for a Single European Sky dates from the year 2000. Two legislative packages have been agreed. The legislation set down by the Council and the European Parliament in 2009 (SES II)</w:t>
      </w:r>
      <w:r w:rsidRPr="002D73C8">
        <w:rPr>
          <w:rStyle w:val="Voetnootmarkering"/>
          <w:rFonts w:asciiTheme="minorHAnsi" w:hAnsiTheme="minorHAnsi"/>
          <w:sz w:val="24"/>
          <w:szCs w:val="24"/>
        </w:rPr>
        <w:footnoteReference w:id="3"/>
      </w:r>
      <w:r w:rsidRPr="002D73C8">
        <w:rPr>
          <w:rFonts w:asciiTheme="minorHAnsi" w:hAnsiTheme="minorHAnsi"/>
          <w:sz w:val="24"/>
          <w:szCs w:val="24"/>
        </w:rPr>
        <w:t xml:space="preserve"> for creating a common air space more quickly from 2012 is currently being implemented. In other words, member states are already committed to performance targets through existing Single European Sky legislation. These are laid down in the performance regulations for the Single European Sky</w:t>
      </w:r>
      <w:r w:rsidRPr="002D73C8">
        <w:rPr>
          <w:rStyle w:val="Voetnootmarkering"/>
          <w:rFonts w:asciiTheme="minorHAnsi" w:hAnsiTheme="minorHAnsi"/>
          <w:sz w:val="24"/>
          <w:szCs w:val="24"/>
        </w:rPr>
        <w:footnoteReference w:id="4"/>
      </w:r>
      <w:r w:rsidRPr="002D73C8">
        <w:rPr>
          <w:rFonts w:asciiTheme="minorHAnsi" w:hAnsiTheme="minorHAnsi"/>
          <w:sz w:val="24"/>
          <w:szCs w:val="24"/>
        </w:rPr>
        <w:t xml:space="preserve">. </w:t>
      </w:r>
    </w:p>
    <w:p w:rsidRPr="002D73C8" w:rsidR="002D73C8" w:rsidP="002D73C8" w:rsidRDefault="002D73C8">
      <w:pPr>
        <w:rPr>
          <w:rFonts w:asciiTheme="minorHAnsi" w:hAnsiTheme="minorHAnsi"/>
          <w:sz w:val="24"/>
          <w:szCs w:val="24"/>
        </w:rPr>
      </w:pPr>
    </w:p>
    <w:p w:rsidRPr="002D73C8" w:rsidR="002D73C8" w:rsidP="002D73C8" w:rsidRDefault="002D73C8">
      <w:pPr>
        <w:rPr>
          <w:rFonts w:asciiTheme="minorHAnsi" w:hAnsiTheme="minorHAnsi"/>
          <w:sz w:val="24"/>
          <w:szCs w:val="24"/>
        </w:rPr>
      </w:pPr>
      <w:r w:rsidRPr="002D73C8">
        <w:rPr>
          <w:rFonts w:asciiTheme="minorHAnsi" w:hAnsiTheme="minorHAnsi"/>
          <w:sz w:val="24"/>
          <w:szCs w:val="24"/>
        </w:rPr>
        <w:t>Unfortunately, current legislation is not being fully implemented, and targets are not being reached. European airspace remains fragmented and its services are relatively costly. In the recent aviation strategy for Europe, presented by the European Commission, the costs of the fragmentation of the EU airspace are estimated to be at least five billion a year.</w:t>
      </w:r>
      <w:r w:rsidRPr="002D73C8">
        <w:rPr>
          <w:rStyle w:val="Voetnootmarkering"/>
          <w:rFonts w:asciiTheme="minorHAnsi" w:hAnsiTheme="minorHAnsi"/>
          <w:sz w:val="24"/>
          <w:szCs w:val="24"/>
        </w:rPr>
        <w:footnoteReference w:id="5"/>
      </w:r>
      <w:r w:rsidRPr="002D73C8">
        <w:rPr>
          <w:rFonts w:asciiTheme="minorHAnsi" w:hAnsiTheme="minorHAnsi"/>
          <w:sz w:val="24"/>
          <w:szCs w:val="24"/>
        </w:rPr>
        <w:t xml:space="preserve"> In particular, the unit costs of aviation navigation services are high: according to the European Commission, the costs of user charges, delays, and flight inefficiencies to the airlines still amount to 10.5 billion euros a year. The high costs are the result of, among other things, </w:t>
      </w:r>
      <w:r w:rsidRPr="002D73C8">
        <w:rPr>
          <w:rFonts w:asciiTheme="minorHAnsi" w:hAnsiTheme="minorHAnsi"/>
          <w:sz w:val="24"/>
          <w:szCs w:val="24"/>
        </w:rPr>
        <w:lastRenderedPageBreak/>
        <w:t>fragmented services and infrastructure and outdated technology.</w:t>
      </w:r>
      <w:r w:rsidRPr="002D73C8">
        <w:rPr>
          <w:rStyle w:val="Voetnootmarkering"/>
          <w:rFonts w:asciiTheme="minorHAnsi" w:hAnsiTheme="minorHAnsi"/>
          <w:sz w:val="24"/>
          <w:szCs w:val="24"/>
        </w:rPr>
        <w:footnoteReference w:id="6"/>
      </w:r>
      <w:r w:rsidRPr="002D73C8">
        <w:rPr>
          <w:rFonts w:asciiTheme="minorHAnsi" w:hAnsiTheme="minorHAnsi"/>
          <w:sz w:val="24"/>
          <w:szCs w:val="24"/>
        </w:rPr>
        <w:t xml:space="preserve"> The importance of making a substantial contribution to reducing CO2 emissions has greatly increased following the Paris agreement, but the sector itself does not form any part of the agreement. It has been agreed that the sector itself will take steps to actively tackle this aspect. It is precisely the aviation sector that can benefit greatly as a result of the implementation of SES.</w:t>
      </w:r>
    </w:p>
    <w:p w:rsidRPr="002D73C8" w:rsidR="002D73C8" w:rsidP="002D73C8" w:rsidRDefault="002D73C8">
      <w:pPr>
        <w:rPr>
          <w:rFonts w:asciiTheme="minorHAnsi" w:hAnsiTheme="minorHAnsi"/>
          <w:sz w:val="24"/>
          <w:szCs w:val="24"/>
        </w:rPr>
      </w:pPr>
    </w:p>
    <w:p w:rsidRPr="002D73C8" w:rsidR="002D73C8" w:rsidP="002D73C8" w:rsidRDefault="002D73C8">
      <w:pPr>
        <w:pStyle w:val="Lijstalinea"/>
        <w:numPr>
          <w:ilvl w:val="2"/>
          <w:numId w:val="16"/>
        </w:numPr>
        <w:rPr>
          <w:rFonts w:asciiTheme="minorHAnsi" w:hAnsiTheme="minorHAnsi"/>
          <w:i/>
        </w:rPr>
      </w:pPr>
      <w:r w:rsidRPr="002D73C8">
        <w:rPr>
          <w:rFonts w:asciiTheme="minorHAnsi" w:hAnsiTheme="minorHAnsi"/>
          <w:i/>
        </w:rPr>
        <w:t>Functional aviation blocks</w:t>
      </w:r>
    </w:p>
    <w:p w:rsidRPr="002D73C8" w:rsidR="002D73C8" w:rsidP="002D73C8" w:rsidRDefault="002D73C8">
      <w:pPr>
        <w:rPr>
          <w:rFonts w:asciiTheme="minorHAnsi" w:hAnsiTheme="minorHAnsi"/>
          <w:sz w:val="24"/>
          <w:szCs w:val="24"/>
        </w:rPr>
      </w:pPr>
    </w:p>
    <w:p w:rsidRPr="002D73C8" w:rsidR="002D73C8" w:rsidP="002D73C8" w:rsidRDefault="002D73C8">
      <w:pPr>
        <w:rPr>
          <w:rFonts w:asciiTheme="minorHAnsi" w:hAnsiTheme="minorHAnsi"/>
          <w:sz w:val="24"/>
          <w:szCs w:val="24"/>
        </w:rPr>
      </w:pPr>
      <w:r w:rsidRPr="002D73C8">
        <w:rPr>
          <w:rFonts w:asciiTheme="minorHAnsi" w:hAnsiTheme="minorHAnsi"/>
          <w:sz w:val="24"/>
          <w:szCs w:val="24"/>
        </w:rPr>
        <w:t>Each member state is also working jointly with other member states on the performance targets, within so-called functional aviation blocks (FABs). For example, the Netherlands is working in the FABEC block together with Belgium, France, Germany, Luxembourg, and Switzerland. Great Britain is also an important partner here.</w:t>
      </w:r>
    </w:p>
    <w:p w:rsidRPr="002D73C8" w:rsidR="002D73C8" w:rsidP="002D73C8" w:rsidRDefault="002D73C8">
      <w:pPr>
        <w:rPr>
          <w:rFonts w:asciiTheme="minorHAnsi" w:hAnsiTheme="minorHAnsi"/>
          <w:sz w:val="24"/>
          <w:szCs w:val="24"/>
        </w:rPr>
      </w:pPr>
    </w:p>
    <w:p w:rsidRPr="002D73C8" w:rsidR="002D73C8" w:rsidP="002D73C8" w:rsidRDefault="002D73C8">
      <w:pPr>
        <w:rPr>
          <w:rFonts w:asciiTheme="minorHAnsi" w:hAnsiTheme="minorHAnsi"/>
          <w:sz w:val="24"/>
          <w:szCs w:val="24"/>
        </w:rPr>
      </w:pPr>
      <w:r w:rsidRPr="002D73C8">
        <w:rPr>
          <w:rFonts w:asciiTheme="minorHAnsi" w:hAnsiTheme="minorHAnsi"/>
          <w:sz w:val="24"/>
          <w:szCs w:val="24"/>
        </w:rPr>
        <w:t>However, too little progress is being made in the functional aviation blocks as well. Although all the FABs are now in place, and member states have either introduced appropriate measures or drawn up implementation plans, no definitive solution to all the problems is yet in sight, according to the European Commission.</w:t>
      </w:r>
      <w:r w:rsidRPr="002D73C8">
        <w:rPr>
          <w:rStyle w:val="Voetnootmarkering"/>
          <w:rFonts w:asciiTheme="minorHAnsi" w:hAnsiTheme="minorHAnsi"/>
          <w:sz w:val="24"/>
          <w:szCs w:val="24"/>
        </w:rPr>
        <w:footnoteReference w:id="7"/>
      </w:r>
      <w:r w:rsidRPr="002D73C8">
        <w:rPr>
          <w:rFonts w:asciiTheme="minorHAnsi" w:hAnsiTheme="minorHAnsi"/>
          <w:sz w:val="24"/>
          <w:szCs w:val="24"/>
        </w:rPr>
        <w:t xml:space="preserve"> There are still underlying problems, and many FABs have no optimised aviation services and are not based solely on operational requirements regardless of national boundaries, as a result of which airspace is still not being used as efficiently or effectively as possible.</w:t>
      </w:r>
    </w:p>
    <w:p w:rsidRPr="002D73C8" w:rsidR="002D73C8" w:rsidP="002D73C8" w:rsidRDefault="002D73C8">
      <w:pPr>
        <w:rPr>
          <w:rFonts w:asciiTheme="minorHAnsi" w:hAnsiTheme="minorHAnsi"/>
          <w:sz w:val="24"/>
          <w:szCs w:val="24"/>
        </w:rPr>
      </w:pPr>
    </w:p>
    <w:p w:rsidRPr="002D73C8" w:rsidR="002D73C8" w:rsidP="002D73C8" w:rsidRDefault="002D73C8">
      <w:pPr>
        <w:pStyle w:val="Lijstalinea"/>
        <w:numPr>
          <w:ilvl w:val="2"/>
          <w:numId w:val="16"/>
        </w:numPr>
        <w:rPr>
          <w:rFonts w:asciiTheme="minorHAnsi" w:hAnsiTheme="minorHAnsi"/>
          <w:i/>
        </w:rPr>
      </w:pPr>
      <w:r w:rsidRPr="002D73C8">
        <w:rPr>
          <w:rFonts w:asciiTheme="minorHAnsi" w:hAnsiTheme="minorHAnsi"/>
          <w:i/>
        </w:rPr>
        <w:t>Technological development</w:t>
      </w:r>
    </w:p>
    <w:p w:rsidRPr="002D73C8" w:rsidR="002D73C8" w:rsidP="002D73C8" w:rsidRDefault="002D73C8">
      <w:pPr>
        <w:rPr>
          <w:rFonts w:asciiTheme="minorHAnsi" w:hAnsiTheme="minorHAnsi"/>
          <w:sz w:val="24"/>
          <w:szCs w:val="24"/>
        </w:rPr>
      </w:pPr>
    </w:p>
    <w:p w:rsidRPr="002D73C8" w:rsidR="002D73C8" w:rsidP="002D73C8" w:rsidRDefault="002D73C8">
      <w:pPr>
        <w:rPr>
          <w:rFonts w:asciiTheme="minorHAnsi" w:hAnsiTheme="minorHAnsi"/>
          <w:sz w:val="24"/>
          <w:szCs w:val="24"/>
        </w:rPr>
      </w:pPr>
      <w:r w:rsidRPr="002D73C8">
        <w:rPr>
          <w:rFonts w:asciiTheme="minorHAnsi" w:hAnsiTheme="minorHAnsi"/>
          <w:sz w:val="24"/>
          <w:szCs w:val="24"/>
        </w:rPr>
        <w:t>Finally there is the important question of the technological modernisation of the Single European Sky. Technological developments play a major part in the implementation of current legislation, and this is where the greatest development opportunities lie in the next twenty years, according to the European Commission</w:t>
      </w:r>
      <w:r w:rsidRPr="002D73C8">
        <w:rPr>
          <w:rStyle w:val="Voetnootmarkering"/>
          <w:rFonts w:asciiTheme="minorHAnsi" w:hAnsiTheme="minorHAnsi"/>
          <w:sz w:val="24"/>
          <w:szCs w:val="24"/>
        </w:rPr>
        <w:footnoteReference w:id="8"/>
      </w:r>
      <w:r w:rsidRPr="002D73C8">
        <w:rPr>
          <w:rFonts w:asciiTheme="minorHAnsi" w:hAnsiTheme="minorHAnsi"/>
          <w:sz w:val="24"/>
          <w:szCs w:val="24"/>
        </w:rPr>
        <w:t>. The technological aspects are brought together in the SESAR. The greatest challenge at present is the simultaneous roll-out of SESAR solutions. The forthcoming high-level meeting of the SESAR (Single European Sky ATM Research</w:t>
      </w:r>
      <w:r w:rsidRPr="002D73C8">
        <w:rPr>
          <w:rStyle w:val="Voetnootmarkering"/>
          <w:rFonts w:asciiTheme="minorHAnsi" w:hAnsiTheme="minorHAnsi"/>
          <w:sz w:val="24"/>
          <w:szCs w:val="24"/>
        </w:rPr>
        <w:footnoteReference w:id="9"/>
      </w:r>
      <w:r w:rsidRPr="002D73C8">
        <w:rPr>
          <w:rFonts w:asciiTheme="minorHAnsi" w:hAnsiTheme="minorHAnsi"/>
          <w:sz w:val="24"/>
          <w:szCs w:val="24"/>
        </w:rPr>
        <w:t>) Joint Undertaking (hereinafter referred to as ‘SJU’), which will be held in Amsterdam from 14 to 16 June 2016, will be concerned chiefly with what has so far been achieved; it will also focus on the challenges in the short and medium term.</w:t>
      </w:r>
      <w:r w:rsidRPr="002D73C8">
        <w:rPr>
          <w:rStyle w:val="Voetnootmarkering"/>
          <w:rFonts w:asciiTheme="minorHAnsi" w:hAnsiTheme="minorHAnsi"/>
          <w:sz w:val="24"/>
          <w:szCs w:val="24"/>
        </w:rPr>
        <w:footnoteReference w:id="10"/>
      </w:r>
    </w:p>
    <w:p w:rsidRPr="002D73C8" w:rsidR="002D73C8" w:rsidP="002D73C8" w:rsidRDefault="002D73C8">
      <w:pPr>
        <w:rPr>
          <w:rFonts w:asciiTheme="minorHAnsi" w:hAnsiTheme="minorHAnsi"/>
          <w:sz w:val="24"/>
          <w:szCs w:val="24"/>
        </w:rPr>
      </w:pPr>
    </w:p>
    <w:p w:rsidRPr="002D73C8" w:rsidR="002D73C8" w:rsidP="002D73C8" w:rsidRDefault="002D73C8">
      <w:pPr>
        <w:rPr>
          <w:rFonts w:asciiTheme="minorHAnsi" w:hAnsiTheme="minorHAnsi"/>
          <w:sz w:val="24"/>
          <w:szCs w:val="24"/>
        </w:rPr>
      </w:pPr>
      <w:r w:rsidRPr="002D73C8">
        <w:rPr>
          <w:rFonts w:asciiTheme="minorHAnsi" w:hAnsiTheme="minorHAnsi"/>
          <w:sz w:val="24"/>
          <w:szCs w:val="24"/>
        </w:rPr>
        <w:t xml:space="preserve">It can be concluded that the roll-out of the current legislation is taking longer than is desirable. The progress depends on the aviation services being organised more efficiently on the basis of sectoral partnerships, including agreements between member states, and the introduction of various measures designed to reduce the fragmentation of the airspace. </w:t>
      </w:r>
    </w:p>
    <w:p w:rsidRPr="002D73C8" w:rsidR="002D73C8" w:rsidP="002D73C8" w:rsidRDefault="002D73C8">
      <w:pPr>
        <w:rPr>
          <w:rFonts w:asciiTheme="minorHAnsi" w:hAnsiTheme="minorHAnsi"/>
          <w:sz w:val="24"/>
          <w:szCs w:val="24"/>
        </w:rPr>
      </w:pPr>
    </w:p>
    <w:p w:rsidRPr="002D73C8" w:rsidR="002D73C8" w:rsidP="002D73C8" w:rsidRDefault="002D73C8">
      <w:pPr>
        <w:pStyle w:val="Lijstalinea"/>
        <w:numPr>
          <w:ilvl w:val="2"/>
          <w:numId w:val="16"/>
        </w:numPr>
        <w:rPr>
          <w:rFonts w:asciiTheme="minorHAnsi" w:hAnsiTheme="minorHAnsi"/>
          <w:i/>
        </w:rPr>
      </w:pPr>
      <w:r w:rsidRPr="002D73C8">
        <w:rPr>
          <w:rFonts w:asciiTheme="minorHAnsi" w:hAnsiTheme="minorHAnsi"/>
          <w:i/>
        </w:rPr>
        <w:t>SESII+</w:t>
      </w:r>
    </w:p>
    <w:p w:rsidRPr="002D73C8" w:rsidR="002D73C8" w:rsidP="002D73C8" w:rsidRDefault="002D73C8">
      <w:pPr>
        <w:rPr>
          <w:rFonts w:asciiTheme="minorHAnsi" w:hAnsiTheme="minorHAnsi"/>
          <w:sz w:val="24"/>
          <w:szCs w:val="24"/>
        </w:rPr>
      </w:pPr>
    </w:p>
    <w:p w:rsidRPr="002D73C8" w:rsidR="002D73C8" w:rsidP="002D73C8" w:rsidRDefault="002D73C8">
      <w:pPr>
        <w:rPr>
          <w:rFonts w:asciiTheme="minorHAnsi" w:hAnsiTheme="minorHAnsi"/>
          <w:sz w:val="24"/>
          <w:szCs w:val="24"/>
        </w:rPr>
      </w:pPr>
      <w:r w:rsidRPr="002D73C8">
        <w:rPr>
          <w:rFonts w:asciiTheme="minorHAnsi" w:hAnsiTheme="minorHAnsi"/>
          <w:sz w:val="24"/>
          <w:szCs w:val="24"/>
        </w:rPr>
        <w:t>In addition to current legislation, a proposal has been in place since 2013 for reviewing existing regulations. To that end, the European Commission published a legislation package on 11 June 2013 for the implementation of the Single European Sky (SESII+</w:t>
      </w:r>
      <w:r w:rsidRPr="002D73C8">
        <w:rPr>
          <w:rStyle w:val="Voetnootmarkering"/>
          <w:rFonts w:asciiTheme="minorHAnsi" w:hAnsiTheme="minorHAnsi"/>
          <w:sz w:val="24"/>
          <w:szCs w:val="24"/>
        </w:rPr>
        <w:footnoteReference w:id="11"/>
      </w:r>
      <w:r w:rsidRPr="002D73C8">
        <w:rPr>
          <w:rFonts w:asciiTheme="minorHAnsi" w:hAnsiTheme="minorHAnsi"/>
          <w:sz w:val="24"/>
          <w:szCs w:val="24"/>
        </w:rPr>
        <w:t>). However, the progress of this legislation package has come to a standstill because of a discussion concerning Gibraltar. No decisions regarding the legislative package are expected until this issue has been resolved. The House of Representatives very much regrets this. This is why the rapporteurs are concentrating on the implementation of the existing regulations concerning the Single European Sky.</w:t>
      </w:r>
    </w:p>
    <w:p w:rsidRPr="002D73C8" w:rsidR="002D73C8" w:rsidP="002D73C8" w:rsidRDefault="002D73C8">
      <w:pPr>
        <w:rPr>
          <w:rFonts w:asciiTheme="minorHAnsi" w:hAnsiTheme="minorHAnsi"/>
          <w:sz w:val="24"/>
          <w:szCs w:val="24"/>
        </w:rPr>
      </w:pPr>
    </w:p>
    <w:p w:rsidRPr="002D73C8" w:rsidR="002D73C8" w:rsidP="002D73C8" w:rsidRDefault="002D73C8">
      <w:pPr>
        <w:pStyle w:val="Lijstalinea"/>
        <w:numPr>
          <w:ilvl w:val="1"/>
          <w:numId w:val="16"/>
        </w:numPr>
        <w:rPr>
          <w:rFonts w:asciiTheme="minorHAnsi" w:hAnsiTheme="minorHAnsi"/>
        </w:rPr>
      </w:pPr>
      <w:r w:rsidRPr="002D73C8">
        <w:rPr>
          <w:rFonts w:asciiTheme="minorHAnsi" w:hAnsiTheme="minorHAnsi"/>
        </w:rPr>
        <w:t xml:space="preserve"> </w:t>
      </w:r>
      <w:r w:rsidRPr="002D73C8">
        <w:rPr>
          <w:rFonts w:asciiTheme="minorHAnsi" w:hAnsiTheme="minorHAnsi"/>
          <w:b/>
          <w:i/>
        </w:rPr>
        <w:t>Advantages of a Single European Sky</w:t>
      </w:r>
    </w:p>
    <w:p w:rsidRPr="002D73C8" w:rsidR="002D73C8" w:rsidP="002D73C8" w:rsidRDefault="002D73C8">
      <w:pPr>
        <w:rPr>
          <w:rFonts w:asciiTheme="minorHAnsi" w:hAnsiTheme="minorHAnsi"/>
          <w:sz w:val="24"/>
          <w:szCs w:val="24"/>
        </w:rPr>
      </w:pPr>
    </w:p>
    <w:p w:rsidRPr="002D73C8" w:rsidR="002D73C8" w:rsidP="002D73C8" w:rsidRDefault="002D73C8">
      <w:pPr>
        <w:pStyle w:val="Lijstalinea"/>
        <w:numPr>
          <w:ilvl w:val="2"/>
          <w:numId w:val="16"/>
        </w:numPr>
        <w:rPr>
          <w:rFonts w:asciiTheme="minorHAnsi" w:hAnsiTheme="minorHAnsi"/>
          <w:i/>
        </w:rPr>
      </w:pPr>
      <w:r w:rsidRPr="002D73C8">
        <w:rPr>
          <w:rFonts w:asciiTheme="minorHAnsi" w:hAnsiTheme="minorHAnsi"/>
          <w:i/>
        </w:rPr>
        <w:t>Strengthening the competitive position of the European aviation sector</w:t>
      </w:r>
    </w:p>
    <w:p w:rsidRPr="002D73C8" w:rsidR="002D73C8" w:rsidP="002D73C8" w:rsidRDefault="002D73C8">
      <w:pPr>
        <w:rPr>
          <w:rFonts w:asciiTheme="minorHAnsi" w:hAnsiTheme="minorHAnsi"/>
          <w:i/>
          <w:sz w:val="24"/>
          <w:szCs w:val="24"/>
        </w:rPr>
      </w:pPr>
    </w:p>
    <w:p w:rsidRPr="002D73C8" w:rsidR="002D73C8" w:rsidP="002D73C8" w:rsidRDefault="002D73C8">
      <w:pPr>
        <w:rPr>
          <w:rFonts w:asciiTheme="minorHAnsi" w:hAnsiTheme="minorHAnsi"/>
          <w:sz w:val="24"/>
          <w:szCs w:val="24"/>
        </w:rPr>
      </w:pPr>
      <w:r w:rsidRPr="002D73C8">
        <w:rPr>
          <w:rFonts w:asciiTheme="minorHAnsi" w:hAnsiTheme="minorHAnsi"/>
          <w:sz w:val="24"/>
          <w:szCs w:val="24"/>
        </w:rPr>
        <w:t>The European aviation sector is facing increasingly strong competition from companies from other parts of the world, such as the Middle East. Given that European airlines use European airspace to a much greater degree, its own aviation sector is more affected in relative terms by the disadvantages encountered by the airlines resulting from aircraft detours. After all, the entire air traffic control system is funded by the airlines.</w:t>
      </w:r>
    </w:p>
    <w:p w:rsidRPr="002D73C8" w:rsidR="002D73C8" w:rsidP="002D73C8" w:rsidRDefault="002D73C8">
      <w:pPr>
        <w:rPr>
          <w:rFonts w:asciiTheme="minorHAnsi" w:hAnsiTheme="minorHAnsi"/>
          <w:sz w:val="24"/>
          <w:szCs w:val="24"/>
        </w:rPr>
      </w:pPr>
    </w:p>
    <w:p w:rsidRPr="002D73C8" w:rsidR="002D73C8" w:rsidP="002D73C8" w:rsidRDefault="002D73C8">
      <w:pPr>
        <w:rPr>
          <w:rFonts w:asciiTheme="minorHAnsi" w:hAnsiTheme="minorHAnsi"/>
          <w:sz w:val="24"/>
          <w:szCs w:val="24"/>
        </w:rPr>
      </w:pPr>
      <w:r w:rsidRPr="002D73C8">
        <w:rPr>
          <w:rFonts w:asciiTheme="minorHAnsi" w:hAnsiTheme="minorHAnsi"/>
          <w:sz w:val="24"/>
          <w:szCs w:val="24"/>
        </w:rPr>
        <w:t>The less than fully optimal functioning of air traffic management organisations is directly reflected in the higher charges that airlines pay for air traffic control. The European Commission has calculated that between 2012 and 2014, airlines paid around 19 billion euros in aviation navigation charges.</w:t>
      </w:r>
      <w:r w:rsidRPr="002D73C8">
        <w:rPr>
          <w:rStyle w:val="Voetnootmarkering"/>
          <w:rFonts w:asciiTheme="minorHAnsi" w:hAnsiTheme="minorHAnsi"/>
          <w:sz w:val="24"/>
          <w:szCs w:val="24"/>
        </w:rPr>
        <w:footnoteReference w:id="12"/>
      </w:r>
      <w:r w:rsidRPr="002D73C8">
        <w:rPr>
          <w:rFonts w:asciiTheme="minorHAnsi" w:hAnsiTheme="minorHAnsi"/>
          <w:sz w:val="24"/>
          <w:szCs w:val="24"/>
        </w:rPr>
        <w:t xml:space="preserve"> Depending on the type of airline, these costs represent six to ten percent of their operating costs. These costs are ultimately passed on to passengers. Ticket prices are still the main criterion that passengers look at when booking a flight. A rapid and far-reaching optimisation of air traffic control in European airspace will immediately result in fewer costs for European airlines. It can be expected that this will lead to lower ticket prices for consumers. That is why airlines are continually asking their governments to raise levels of efficiency. This will help further improve their competitive position.</w:t>
      </w:r>
    </w:p>
    <w:p w:rsidRPr="002D73C8" w:rsidR="002D73C8" w:rsidP="002D73C8" w:rsidRDefault="002D73C8">
      <w:pPr>
        <w:rPr>
          <w:rFonts w:asciiTheme="minorHAnsi" w:hAnsiTheme="minorHAnsi"/>
          <w:sz w:val="24"/>
          <w:szCs w:val="24"/>
        </w:rPr>
      </w:pPr>
    </w:p>
    <w:p w:rsidRPr="002D73C8" w:rsidR="002D73C8" w:rsidP="002D73C8" w:rsidRDefault="002D73C8">
      <w:pPr>
        <w:pStyle w:val="Lijstalinea"/>
        <w:numPr>
          <w:ilvl w:val="2"/>
          <w:numId w:val="16"/>
        </w:numPr>
        <w:rPr>
          <w:rFonts w:asciiTheme="minorHAnsi" w:hAnsiTheme="minorHAnsi"/>
          <w:i/>
        </w:rPr>
      </w:pPr>
      <w:r w:rsidRPr="002D73C8">
        <w:rPr>
          <w:rFonts w:asciiTheme="minorHAnsi" w:hAnsiTheme="minorHAnsi"/>
          <w:i/>
        </w:rPr>
        <w:t>Benefits for European consumers and European freight carriers</w:t>
      </w:r>
    </w:p>
    <w:p w:rsidRPr="002D73C8" w:rsidR="002D73C8" w:rsidP="002D73C8" w:rsidRDefault="002D73C8">
      <w:pPr>
        <w:rPr>
          <w:rFonts w:asciiTheme="minorHAnsi" w:hAnsiTheme="minorHAnsi"/>
          <w:i/>
          <w:sz w:val="24"/>
          <w:szCs w:val="24"/>
        </w:rPr>
      </w:pPr>
    </w:p>
    <w:p w:rsidRPr="002D73C8" w:rsidR="002D73C8" w:rsidP="002D73C8" w:rsidRDefault="002D73C8">
      <w:pPr>
        <w:rPr>
          <w:rFonts w:asciiTheme="minorHAnsi" w:hAnsiTheme="minorHAnsi"/>
          <w:sz w:val="24"/>
          <w:szCs w:val="24"/>
        </w:rPr>
      </w:pPr>
      <w:r w:rsidRPr="002D73C8">
        <w:rPr>
          <w:rFonts w:asciiTheme="minorHAnsi" w:hAnsiTheme="minorHAnsi"/>
          <w:sz w:val="24"/>
          <w:szCs w:val="24"/>
        </w:rPr>
        <w:t>The inability of air traffic organisations to function optimally has a direct effect on the quality of the services that are provided to passengers and freight carriers. The European Commission calculates that 40% of all delays are primarily or secondarily attributable to sub-</w:t>
      </w:r>
      <w:r w:rsidRPr="002D73C8">
        <w:rPr>
          <w:rFonts w:asciiTheme="minorHAnsi" w:hAnsiTheme="minorHAnsi"/>
          <w:sz w:val="24"/>
          <w:szCs w:val="24"/>
        </w:rPr>
        <w:lastRenderedPageBreak/>
        <w:t>optimal air traffic control or the weather.</w:t>
      </w:r>
      <w:r w:rsidRPr="002D73C8">
        <w:rPr>
          <w:rStyle w:val="Voetnootmarkering"/>
          <w:rFonts w:asciiTheme="minorHAnsi" w:hAnsiTheme="minorHAnsi"/>
          <w:sz w:val="24"/>
          <w:szCs w:val="24"/>
        </w:rPr>
        <w:footnoteReference w:id="13"/>
      </w:r>
      <w:r w:rsidRPr="002D73C8">
        <w:rPr>
          <w:rFonts w:asciiTheme="minorHAnsi" w:hAnsiTheme="minorHAnsi"/>
          <w:sz w:val="24"/>
          <w:szCs w:val="24"/>
        </w:rPr>
        <w:t xml:space="preserve"> If airlines are forced to fly longer routes than necessary, this will increase their fuel costs which – logically – will be reflected in higher ticket prices.</w:t>
      </w:r>
    </w:p>
    <w:p w:rsidRPr="002D73C8" w:rsidR="002D73C8" w:rsidP="002D73C8" w:rsidRDefault="002D73C8">
      <w:pPr>
        <w:rPr>
          <w:rFonts w:asciiTheme="minorHAnsi" w:hAnsiTheme="minorHAnsi"/>
          <w:sz w:val="24"/>
          <w:szCs w:val="24"/>
        </w:rPr>
      </w:pPr>
    </w:p>
    <w:p w:rsidRPr="002D73C8" w:rsidR="002D73C8" w:rsidP="002D73C8" w:rsidRDefault="002D73C8">
      <w:pPr>
        <w:rPr>
          <w:rFonts w:asciiTheme="minorHAnsi" w:hAnsiTheme="minorHAnsi"/>
          <w:sz w:val="24"/>
          <w:szCs w:val="24"/>
        </w:rPr>
      </w:pPr>
      <w:r w:rsidRPr="002D73C8">
        <w:rPr>
          <w:rFonts w:asciiTheme="minorHAnsi" w:hAnsiTheme="minorHAnsi"/>
          <w:sz w:val="24"/>
          <w:szCs w:val="24"/>
        </w:rPr>
        <w:t>As previously stated, the European Commission calculates that between 2012 and 2014, airlines paid around 19 billion euros in aviation navigation charges. Depending on the type of airline, these costs represent six to ten percent of their operating costs. These are ultimately borne by passengers, and the users of airspace are understandably continually asking for greater efficiency. Logically, this situation also applies to freight carriers. Much freight is currently transported in the cargo sections of passenger aircraft, as a result of which the distinction between freight and passenger aircraft is less clear-cut than was the case in the past.</w:t>
      </w:r>
    </w:p>
    <w:p w:rsidRPr="002D73C8" w:rsidR="002D73C8" w:rsidP="002D73C8" w:rsidRDefault="002D73C8">
      <w:pPr>
        <w:rPr>
          <w:rFonts w:asciiTheme="minorHAnsi" w:hAnsiTheme="minorHAnsi"/>
          <w:i/>
          <w:sz w:val="24"/>
          <w:szCs w:val="24"/>
        </w:rPr>
      </w:pPr>
    </w:p>
    <w:p w:rsidRPr="002D73C8" w:rsidR="002D73C8" w:rsidP="002D73C8" w:rsidRDefault="002D73C8">
      <w:pPr>
        <w:pStyle w:val="Lijstalinea"/>
        <w:numPr>
          <w:ilvl w:val="2"/>
          <w:numId w:val="16"/>
        </w:numPr>
        <w:rPr>
          <w:rFonts w:asciiTheme="minorHAnsi" w:hAnsiTheme="minorHAnsi"/>
          <w:i/>
        </w:rPr>
      </w:pPr>
      <w:r w:rsidRPr="002D73C8">
        <w:rPr>
          <w:rFonts w:asciiTheme="minorHAnsi" w:hAnsiTheme="minorHAnsi"/>
          <w:i/>
        </w:rPr>
        <w:t>Contribution to fighting climate change</w:t>
      </w:r>
    </w:p>
    <w:p w:rsidRPr="002D73C8" w:rsidR="002D73C8" w:rsidP="002D73C8" w:rsidRDefault="002D73C8">
      <w:pPr>
        <w:rPr>
          <w:rFonts w:asciiTheme="minorHAnsi" w:hAnsiTheme="minorHAnsi"/>
          <w:i/>
          <w:sz w:val="24"/>
          <w:szCs w:val="24"/>
        </w:rPr>
      </w:pPr>
    </w:p>
    <w:p w:rsidRPr="002D73C8" w:rsidR="002D73C8" w:rsidP="002D73C8" w:rsidRDefault="002D73C8">
      <w:pPr>
        <w:rPr>
          <w:rFonts w:asciiTheme="minorHAnsi" w:hAnsiTheme="minorHAnsi"/>
          <w:sz w:val="24"/>
          <w:szCs w:val="24"/>
        </w:rPr>
      </w:pPr>
      <w:r w:rsidRPr="002D73C8">
        <w:rPr>
          <w:rFonts w:asciiTheme="minorHAnsi" w:hAnsiTheme="minorHAnsi"/>
          <w:sz w:val="24"/>
          <w:szCs w:val="24"/>
        </w:rPr>
        <w:t>Sub-optimal air traffic control also affects the environment in Europe. After all, longer air routes lead to greater emissions. The European Commission calculates that sub-optimal air traffic control accounts for six percent of aviation-related CO2 emissions.</w:t>
      </w:r>
      <w:r w:rsidRPr="002D73C8">
        <w:rPr>
          <w:rStyle w:val="Voetnootmarkering"/>
          <w:rFonts w:asciiTheme="minorHAnsi" w:hAnsiTheme="minorHAnsi"/>
          <w:sz w:val="24"/>
          <w:szCs w:val="24"/>
        </w:rPr>
        <w:footnoteReference w:id="14"/>
      </w:r>
      <w:r w:rsidRPr="002D73C8">
        <w:rPr>
          <w:rFonts w:asciiTheme="minorHAnsi" w:hAnsiTheme="minorHAnsi"/>
          <w:sz w:val="24"/>
          <w:szCs w:val="24"/>
        </w:rPr>
        <w:t xml:space="preserve"> In the light of the recent climate agreements that were concluded in Paris, it is very important that CO2 emissions in Europe are reduced. Greater unification of European airspace can help this process.</w:t>
      </w:r>
    </w:p>
    <w:p w:rsidRPr="002D73C8" w:rsidR="002D73C8" w:rsidP="002D73C8" w:rsidRDefault="002D73C8">
      <w:pPr>
        <w:rPr>
          <w:rFonts w:asciiTheme="minorHAnsi" w:hAnsiTheme="minorHAnsi"/>
          <w:sz w:val="24"/>
          <w:szCs w:val="24"/>
        </w:rPr>
      </w:pPr>
    </w:p>
    <w:p w:rsidRPr="002D73C8" w:rsidR="002D73C8" w:rsidP="002D73C8" w:rsidRDefault="002D73C8">
      <w:pPr>
        <w:rPr>
          <w:rFonts w:asciiTheme="minorHAnsi" w:hAnsiTheme="minorHAnsi"/>
          <w:sz w:val="24"/>
          <w:szCs w:val="24"/>
        </w:rPr>
      </w:pPr>
      <w:r w:rsidRPr="002D73C8">
        <w:rPr>
          <w:rFonts w:asciiTheme="minorHAnsi" w:hAnsiTheme="minorHAnsi"/>
          <w:sz w:val="24"/>
          <w:szCs w:val="24"/>
        </w:rPr>
        <w:t>The European Commission has also calculated that the horizontal ‘en route’ flight efficiency (shorter routes) improved somewhat in 2013 (5.11%), but the objective (4.92%) was not reached. The flight efficiency in 2014 was 4.9%. This fell short of the target figure for that year (4.67%). In some cases, airlines elected to take the least expensive, as opposed to the shortest, routes (in terms of charging zones).</w:t>
      </w:r>
      <w:r w:rsidRPr="002D73C8">
        <w:rPr>
          <w:rStyle w:val="Voetnootmarkering"/>
          <w:rFonts w:asciiTheme="minorHAnsi" w:hAnsiTheme="minorHAnsi"/>
          <w:sz w:val="24"/>
          <w:szCs w:val="24"/>
        </w:rPr>
        <w:footnoteReference w:id="15"/>
      </w:r>
    </w:p>
    <w:p w:rsidRPr="002D73C8" w:rsidR="002D73C8" w:rsidP="002D73C8" w:rsidRDefault="002D73C8">
      <w:pPr>
        <w:rPr>
          <w:rFonts w:asciiTheme="minorHAnsi" w:hAnsiTheme="minorHAnsi"/>
          <w:sz w:val="24"/>
          <w:szCs w:val="24"/>
        </w:rPr>
      </w:pPr>
    </w:p>
    <w:p w:rsidRPr="002D73C8" w:rsidR="002D73C8" w:rsidP="002D73C8" w:rsidRDefault="002D73C8">
      <w:pPr>
        <w:pStyle w:val="Lijstalinea"/>
        <w:numPr>
          <w:ilvl w:val="0"/>
          <w:numId w:val="16"/>
        </w:numPr>
        <w:rPr>
          <w:rFonts w:asciiTheme="minorHAnsi" w:hAnsiTheme="minorHAnsi"/>
          <w:b/>
        </w:rPr>
      </w:pPr>
      <w:r w:rsidRPr="002D73C8">
        <w:rPr>
          <w:rFonts w:asciiTheme="minorHAnsi" w:hAnsiTheme="minorHAnsi"/>
          <w:b/>
        </w:rPr>
        <w:t>Questions on obstacles to further implementation</w:t>
      </w:r>
    </w:p>
    <w:p w:rsidRPr="002D73C8" w:rsidR="002D73C8" w:rsidP="002D73C8" w:rsidRDefault="002D73C8">
      <w:pPr>
        <w:rPr>
          <w:rFonts w:asciiTheme="minorHAnsi" w:hAnsiTheme="minorHAnsi"/>
          <w:i/>
          <w:sz w:val="24"/>
          <w:szCs w:val="24"/>
        </w:rPr>
      </w:pPr>
    </w:p>
    <w:p w:rsidRPr="002D73C8" w:rsidR="002D73C8" w:rsidP="002D73C8" w:rsidRDefault="002D73C8">
      <w:pPr>
        <w:rPr>
          <w:rFonts w:asciiTheme="minorHAnsi" w:hAnsiTheme="minorHAnsi"/>
          <w:sz w:val="24"/>
          <w:szCs w:val="24"/>
        </w:rPr>
      </w:pPr>
      <w:r w:rsidRPr="002D73C8">
        <w:rPr>
          <w:rFonts w:asciiTheme="minorHAnsi" w:hAnsiTheme="minorHAnsi"/>
          <w:sz w:val="24"/>
          <w:szCs w:val="24"/>
        </w:rPr>
        <w:t>The rapporteurs are aiming to identify, at interparliamentary level, where exactly obstacles to the formation of the Single European Sky are located, and what the reason is for their being apparently insurmountable or, as the case may be, why they cannot be eliminated in the very short term. They are therefore calling upon their fellow parliamentarians, and in particular spokesmen for the aviation industry, to respond to the following questions and statements.</w:t>
      </w:r>
    </w:p>
    <w:p w:rsidRPr="002D73C8" w:rsidR="002D73C8" w:rsidP="002D73C8" w:rsidRDefault="002D73C8">
      <w:pPr>
        <w:rPr>
          <w:rFonts w:asciiTheme="minorHAnsi" w:hAnsiTheme="minorHAnsi"/>
          <w:sz w:val="24"/>
          <w:szCs w:val="24"/>
        </w:rPr>
      </w:pPr>
    </w:p>
    <w:p w:rsidRPr="002D73C8" w:rsidR="002D73C8" w:rsidP="002D73C8" w:rsidRDefault="002D73C8">
      <w:pPr>
        <w:rPr>
          <w:rFonts w:asciiTheme="minorHAnsi" w:hAnsiTheme="minorHAnsi"/>
          <w:sz w:val="24"/>
          <w:szCs w:val="24"/>
        </w:rPr>
      </w:pPr>
      <w:r w:rsidRPr="002D73C8">
        <w:rPr>
          <w:rFonts w:asciiTheme="minorHAnsi" w:hAnsiTheme="minorHAnsi"/>
          <w:sz w:val="24"/>
          <w:szCs w:val="24"/>
        </w:rPr>
        <w:t>1.</w:t>
      </w:r>
    </w:p>
    <w:p w:rsidRPr="002D73C8" w:rsidR="002D73C8" w:rsidP="002D73C8" w:rsidRDefault="002D73C8">
      <w:pPr>
        <w:rPr>
          <w:rFonts w:asciiTheme="minorHAnsi" w:hAnsiTheme="minorHAnsi"/>
          <w:sz w:val="24"/>
          <w:szCs w:val="24"/>
        </w:rPr>
      </w:pPr>
      <w:r w:rsidRPr="002D73C8">
        <w:rPr>
          <w:rFonts w:asciiTheme="minorHAnsi" w:hAnsiTheme="minorHAnsi"/>
          <w:sz w:val="24"/>
          <w:szCs w:val="24"/>
        </w:rPr>
        <w:lastRenderedPageBreak/>
        <w:t>Aviation has traditionally been a challenging sector in terms of regulation and bilateral/multilateral agreements, given that they relate to the sovereign airspace of a state. It is logical that this aspect plays a role in the process of further unifying European airspace. The most telling example of this is the stalemate that has arisen with regard to the SES II+ regulation.</w:t>
      </w:r>
    </w:p>
    <w:p w:rsidRPr="002D73C8" w:rsidR="002D73C8" w:rsidP="002D73C8" w:rsidRDefault="002D73C8">
      <w:pPr>
        <w:rPr>
          <w:rFonts w:asciiTheme="minorHAnsi" w:hAnsiTheme="minorHAnsi"/>
          <w:sz w:val="24"/>
          <w:szCs w:val="24"/>
        </w:rPr>
      </w:pPr>
    </w:p>
    <w:p w:rsidR="002D73C8" w:rsidP="002D73C8" w:rsidRDefault="002D73C8">
      <w:pPr>
        <w:rPr>
          <w:rFonts w:asciiTheme="minorHAnsi" w:hAnsiTheme="minorHAnsi"/>
          <w:i/>
          <w:sz w:val="24"/>
          <w:szCs w:val="24"/>
        </w:rPr>
      </w:pPr>
      <w:r w:rsidRPr="002D73C8">
        <w:rPr>
          <w:rFonts w:asciiTheme="minorHAnsi" w:hAnsiTheme="minorHAnsi"/>
          <w:i/>
          <w:sz w:val="24"/>
          <w:szCs w:val="24"/>
        </w:rPr>
        <w:t>Can you state the extent to which issues of sovereignty in your member state, of whatever kind, are hindering further integration of European airspace, and in particular in the FAB in which your member state is active? Can you say where exactly the areas of sensitivity lie, and what could or should be done in order to eliminate such areas?</w:t>
      </w:r>
    </w:p>
    <w:p w:rsidR="004B631C" w:rsidP="002D73C8" w:rsidRDefault="004B631C">
      <w:pPr>
        <w:rPr>
          <w:rFonts w:asciiTheme="minorHAnsi" w:hAnsiTheme="minorHAnsi"/>
          <w:i/>
          <w:sz w:val="24"/>
          <w:szCs w:val="24"/>
        </w:rPr>
      </w:pPr>
    </w:p>
    <w:p w:rsidRPr="00893259" w:rsidR="004658DD" w:rsidP="004658DD" w:rsidRDefault="004658DD">
      <w:pPr>
        <w:pStyle w:val="Lijstalinea"/>
        <w:numPr>
          <w:ilvl w:val="0"/>
          <w:numId w:val="17"/>
        </w:numPr>
        <w:rPr>
          <w:rFonts w:asciiTheme="minorHAnsi" w:hAnsiTheme="minorHAnsi"/>
        </w:rPr>
      </w:pPr>
      <w:r w:rsidRPr="00893259">
        <w:rPr>
          <w:rFonts w:asciiTheme="minorHAnsi" w:hAnsiTheme="minorHAnsi"/>
        </w:rPr>
        <w:t>T</w:t>
      </w:r>
      <w:r w:rsidRPr="00893259" w:rsidR="00707586">
        <w:rPr>
          <w:rFonts w:asciiTheme="minorHAnsi" w:hAnsiTheme="minorHAnsi"/>
        </w:rPr>
        <w:t xml:space="preserve">he military needs to </w:t>
      </w:r>
      <w:r w:rsidRPr="00893259" w:rsidR="004165E0">
        <w:rPr>
          <w:rFonts w:asciiTheme="minorHAnsi" w:hAnsiTheme="minorHAnsi"/>
        </w:rPr>
        <w:t xml:space="preserve">secure </w:t>
      </w:r>
      <w:r w:rsidRPr="00893259" w:rsidR="00707586">
        <w:rPr>
          <w:rFonts w:asciiTheme="minorHAnsi" w:hAnsiTheme="minorHAnsi"/>
        </w:rPr>
        <w:t xml:space="preserve">the information </w:t>
      </w:r>
      <w:r w:rsidRPr="00893259" w:rsidR="004165E0">
        <w:rPr>
          <w:rFonts w:asciiTheme="minorHAnsi" w:hAnsiTheme="minorHAnsi"/>
        </w:rPr>
        <w:t>related to public security and defence</w:t>
      </w:r>
      <w:r w:rsidRPr="00893259" w:rsidR="00893259">
        <w:rPr>
          <w:rFonts w:asciiTheme="minorHAnsi" w:hAnsiTheme="minorHAnsi"/>
        </w:rPr>
        <w:t>.</w:t>
      </w:r>
      <w:r w:rsidRPr="00893259" w:rsidR="00707586">
        <w:rPr>
          <w:rFonts w:asciiTheme="minorHAnsi" w:hAnsiTheme="minorHAnsi"/>
          <w:strike/>
        </w:rPr>
        <w:t xml:space="preserve"> </w:t>
      </w:r>
    </w:p>
    <w:p w:rsidR="004658DD" w:rsidP="004658DD" w:rsidRDefault="00707586">
      <w:pPr>
        <w:pStyle w:val="Lijstalinea"/>
        <w:numPr>
          <w:ilvl w:val="0"/>
          <w:numId w:val="17"/>
        </w:numPr>
        <w:rPr>
          <w:rFonts w:asciiTheme="minorHAnsi" w:hAnsiTheme="minorHAnsi"/>
        </w:rPr>
      </w:pPr>
      <w:r w:rsidRPr="004658DD">
        <w:rPr>
          <w:rFonts w:asciiTheme="minorHAnsi" w:hAnsiTheme="minorHAnsi"/>
        </w:rPr>
        <w:t xml:space="preserve">Each country needs to have its </w:t>
      </w:r>
      <w:r w:rsidR="004658DD">
        <w:rPr>
          <w:rFonts w:asciiTheme="minorHAnsi" w:hAnsiTheme="minorHAnsi"/>
        </w:rPr>
        <w:t xml:space="preserve">readiness and </w:t>
      </w:r>
      <w:r w:rsidRPr="004658DD">
        <w:rPr>
          <w:rFonts w:asciiTheme="minorHAnsi" w:hAnsiTheme="minorHAnsi"/>
        </w:rPr>
        <w:t xml:space="preserve">capacity to control air traffic also during conflict situations. </w:t>
      </w:r>
    </w:p>
    <w:p w:rsidR="004B631C" w:rsidP="004658DD" w:rsidRDefault="00707586">
      <w:pPr>
        <w:pStyle w:val="Lijstalinea"/>
        <w:numPr>
          <w:ilvl w:val="0"/>
          <w:numId w:val="17"/>
        </w:numPr>
        <w:rPr>
          <w:rFonts w:asciiTheme="minorHAnsi" w:hAnsiTheme="minorHAnsi"/>
        </w:rPr>
      </w:pPr>
      <w:r w:rsidRPr="004658DD">
        <w:rPr>
          <w:rFonts w:asciiTheme="minorHAnsi" w:hAnsiTheme="minorHAnsi"/>
        </w:rPr>
        <w:t>Provision of air</w:t>
      </w:r>
      <w:r w:rsidRPr="004658DD" w:rsidR="004658DD">
        <w:rPr>
          <w:rFonts w:asciiTheme="minorHAnsi" w:hAnsiTheme="minorHAnsi"/>
        </w:rPr>
        <w:t xml:space="preserve"> navigation services </w:t>
      </w:r>
      <w:r w:rsidR="004658DD">
        <w:rPr>
          <w:rFonts w:asciiTheme="minorHAnsi" w:hAnsiTheme="minorHAnsi"/>
        </w:rPr>
        <w:t>has been</w:t>
      </w:r>
      <w:r w:rsidRPr="004658DD" w:rsidR="004658DD">
        <w:rPr>
          <w:rFonts w:asciiTheme="minorHAnsi" w:hAnsiTheme="minorHAnsi"/>
        </w:rPr>
        <w:t xml:space="preserve"> a natural </w:t>
      </w:r>
      <w:r w:rsidR="004658DD">
        <w:rPr>
          <w:rFonts w:asciiTheme="minorHAnsi" w:hAnsiTheme="minorHAnsi"/>
        </w:rPr>
        <w:t xml:space="preserve">state owned </w:t>
      </w:r>
      <w:r w:rsidRPr="004658DD" w:rsidR="004658DD">
        <w:rPr>
          <w:rFonts w:asciiTheme="minorHAnsi" w:hAnsiTheme="minorHAnsi"/>
        </w:rPr>
        <w:t>monopoly</w:t>
      </w:r>
      <w:r w:rsidR="004658DD">
        <w:rPr>
          <w:rFonts w:asciiTheme="minorHAnsi" w:hAnsiTheme="minorHAnsi"/>
        </w:rPr>
        <w:t>. For a state it is difficult to give away such business.</w:t>
      </w:r>
    </w:p>
    <w:p w:rsidRPr="004658DD" w:rsidR="004658DD" w:rsidP="004658DD" w:rsidRDefault="004658DD">
      <w:pPr>
        <w:pStyle w:val="Lijstalinea"/>
        <w:numPr>
          <w:ilvl w:val="0"/>
          <w:numId w:val="17"/>
        </w:numPr>
        <w:rPr>
          <w:rFonts w:asciiTheme="minorHAnsi" w:hAnsiTheme="minorHAnsi"/>
        </w:rPr>
      </w:pPr>
      <w:r>
        <w:rPr>
          <w:rFonts w:asciiTheme="minorHAnsi" w:hAnsiTheme="minorHAnsi"/>
        </w:rPr>
        <w:t>The labour unions are not keen to see their jobs disappearing to another country.</w:t>
      </w:r>
    </w:p>
    <w:p w:rsidRPr="002D73C8" w:rsidR="002D73C8" w:rsidP="002D73C8" w:rsidRDefault="002D73C8">
      <w:pPr>
        <w:rPr>
          <w:rFonts w:asciiTheme="minorHAnsi" w:hAnsiTheme="minorHAnsi"/>
          <w:sz w:val="24"/>
          <w:szCs w:val="24"/>
        </w:rPr>
      </w:pPr>
    </w:p>
    <w:p w:rsidRPr="002D73C8" w:rsidR="002D73C8" w:rsidP="002D73C8" w:rsidRDefault="002D73C8">
      <w:pPr>
        <w:rPr>
          <w:rFonts w:asciiTheme="minorHAnsi" w:hAnsiTheme="minorHAnsi"/>
          <w:sz w:val="24"/>
          <w:szCs w:val="24"/>
        </w:rPr>
      </w:pPr>
      <w:r w:rsidRPr="002D73C8">
        <w:rPr>
          <w:rFonts w:asciiTheme="minorHAnsi" w:hAnsiTheme="minorHAnsi"/>
          <w:sz w:val="24"/>
          <w:szCs w:val="24"/>
        </w:rPr>
        <w:t>2.</w:t>
      </w:r>
    </w:p>
    <w:p w:rsidRPr="002D73C8" w:rsidR="002D73C8" w:rsidP="002D73C8" w:rsidRDefault="002D73C8">
      <w:pPr>
        <w:rPr>
          <w:rFonts w:asciiTheme="minorHAnsi" w:hAnsiTheme="minorHAnsi"/>
          <w:sz w:val="24"/>
          <w:szCs w:val="24"/>
        </w:rPr>
      </w:pPr>
      <w:r w:rsidRPr="002D73C8">
        <w:rPr>
          <w:rFonts w:asciiTheme="minorHAnsi" w:hAnsiTheme="minorHAnsi"/>
          <w:sz w:val="24"/>
          <w:szCs w:val="24"/>
        </w:rPr>
        <w:t>The European Commission has identified continuing monopolies among air traffic control organisations, which prevent any form of healthy market competition, as one of the risks threatening the rapid and efficient progress of the Single European Sky project.</w:t>
      </w:r>
      <w:r w:rsidRPr="002D73C8">
        <w:rPr>
          <w:rStyle w:val="Voetnootmarkering"/>
          <w:rFonts w:asciiTheme="minorHAnsi" w:hAnsiTheme="minorHAnsi"/>
          <w:sz w:val="24"/>
          <w:szCs w:val="24"/>
        </w:rPr>
        <w:footnoteReference w:id="16"/>
      </w:r>
    </w:p>
    <w:p w:rsidRPr="002D73C8" w:rsidR="002D73C8" w:rsidP="002D73C8" w:rsidRDefault="002D73C8">
      <w:pPr>
        <w:rPr>
          <w:rFonts w:asciiTheme="minorHAnsi" w:hAnsiTheme="minorHAnsi"/>
          <w:sz w:val="24"/>
          <w:szCs w:val="24"/>
        </w:rPr>
      </w:pPr>
    </w:p>
    <w:p w:rsidRPr="002D73C8" w:rsidR="002D73C8" w:rsidP="002D73C8" w:rsidRDefault="002D73C8">
      <w:pPr>
        <w:rPr>
          <w:rFonts w:asciiTheme="minorHAnsi" w:hAnsiTheme="minorHAnsi"/>
          <w:i/>
          <w:sz w:val="24"/>
          <w:szCs w:val="24"/>
        </w:rPr>
      </w:pPr>
      <w:r w:rsidRPr="002D73C8">
        <w:rPr>
          <w:rFonts w:asciiTheme="minorHAnsi" w:hAnsiTheme="minorHAnsi"/>
          <w:i/>
          <w:sz w:val="24"/>
          <w:szCs w:val="24"/>
        </w:rPr>
        <w:t>Can you describe the role of the air traffic control organisation(s) in your member state, and their willingness to quickly reach agreements concerning the consistent and prompt implementation of existing EU regulations and to take other steps that will bring unification of the European airspace closer? Can you state which factors affect the degree of such willingness, including with regard to the FABs in which every member state is working with its neighbouring member states on achieving the current Single European Sky performance targets?</w:t>
      </w:r>
    </w:p>
    <w:p w:rsidRPr="00893259" w:rsidR="00932775" w:rsidP="00932775" w:rsidRDefault="00932775">
      <w:pPr>
        <w:pStyle w:val="Lijstalinea"/>
        <w:numPr>
          <w:ilvl w:val="0"/>
          <w:numId w:val="17"/>
        </w:numPr>
        <w:rPr>
          <w:rFonts w:asciiTheme="minorHAnsi" w:hAnsiTheme="minorHAnsi"/>
        </w:rPr>
      </w:pPr>
      <w:r w:rsidRPr="00893259">
        <w:rPr>
          <w:rFonts w:asciiTheme="minorHAnsi" w:hAnsiTheme="minorHAnsi"/>
        </w:rPr>
        <w:t xml:space="preserve">The Government has designated state owned Finavia Plc as the ANSP. The Finnish Meteorological Institute is </w:t>
      </w:r>
      <w:r w:rsidRPr="00893259" w:rsidR="002F702D">
        <w:rPr>
          <w:rFonts w:asciiTheme="minorHAnsi" w:hAnsiTheme="minorHAnsi"/>
        </w:rPr>
        <w:t xml:space="preserve">the </w:t>
      </w:r>
      <w:r w:rsidRPr="00893259">
        <w:rPr>
          <w:rFonts w:asciiTheme="minorHAnsi" w:hAnsiTheme="minorHAnsi"/>
        </w:rPr>
        <w:t xml:space="preserve">designated </w:t>
      </w:r>
      <w:r w:rsidRPr="00893259" w:rsidR="002F702D">
        <w:rPr>
          <w:rFonts w:asciiTheme="minorHAnsi" w:hAnsiTheme="minorHAnsi"/>
        </w:rPr>
        <w:t xml:space="preserve">MET Service provider. </w:t>
      </w:r>
      <w:r w:rsidRPr="00893259">
        <w:rPr>
          <w:rFonts w:asciiTheme="minorHAnsi" w:hAnsiTheme="minorHAnsi"/>
        </w:rPr>
        <w:t xml:space="preserve"> </w:t>
      </w:r>
    </w:p>
    <w:p w:rsidRPr="00893259" w:rsidR="002F702D" w:rsidP="00932775" w:rsidRDefault="002F702D">
      <w:pPr>
        <w:pStyle w:val="Lijstalinea"/>
        <w:numPr>
          <w:ilvl w:val="0"/>
          <w:numId w:val="17"/>
        </w:numPr>
        <w:rPr>
          <w:rFonts w:asciiTheme="minorHAnsi" w:hAnsiTheme="minorHAnsi"/>
        </w:rPr>
      </w:pPr>
      <w:r w:rsidRPr="00893259">
        <w:rPr>
          <w:rFonts w:asciiTheme="minorHAnsi" w:hAnsiTheme="minorHAnsi"/>
        </w:rPr>
        <w:t xml:space="preserve">Finavia provides </w:t>
      </w:r>
      <w:r w:rsidRPr="00893259" w:rsidR="004165E0">
        <w:rPr>
          <w:rFonts w:asciiTheme="minorHAnsi" w:hAnsiTheme="minorHAnsi"/>
        </w:rPr>
        <w:t xml:space="preserve">area control </w:t>
      </w:r>
      <w:r w:rsidRPr="00893259">
        <w:rPr>
          <w:rFonts w:asciiTheme="minorHAnsi" w:hAnsiTheme="minorHAnsi"/>
        </w:rPr>
        <w:t>services</w:t>
      </w:r>
      <w:r w:rsidRPr="00893259" w:rsidR="004165E0">
        <w:rPr>
          <w:rFonts w:asciiTheme="minorHAnsi" w:hAnsiTheme="minorHAnsi"/>
        </w:rPr>
        <w:t xml:space="preserve"> within the FIR Finland</w:t>
      </w:r>
      <w:r w:rsidRPr="00893259">
        <w:rPr>
          <w:rFonts w:asciiTheme="minorHAnsi" w:hAnsiTheme="minorHAnsi"/>
        </w:rPr>
        <w:t xml:space="preserve"> </w:t>
      </w:r>
      <w:r w:rsidRPr="00893259" w:rsidR="004165E0">
        <w:rPr>
          <w:rFonts w:asciiTheme="minorHAnsi" w:hAnsiTheme="minorHAnsi"/>
        </w:rPr>
        <w:t xml:space="preserve">as well as </w:t>
      </w:r>
      <w:r w:rsidRPr="00893259">
        <w:rPr>
          <w:rFonts w:asciiTheme="minorHAnsi" w:hAnsiTheme="minorHAnsi"/>
        </w:rPr>
        <w:t>tower services. It also owns and runs almost all Finnish airports.</w:t>
      </w:r>
    </w:p>
    <w:p w:rsidRPr="00893259" w:rsidR="002F702D" w:rsidP="00932775" w:rsidRDefault="002F702D">
      <w:pPr>
        <w:pStyle w:val="Lijstalinea"/>
        <w:numPr>
          <w:ilvl w:val="0"/>
          <w:numId w:val="17"/>
        </w:numPr>
        <w:rPr>
          <w:rFonts w:asciiTheme="minorHAnsi" w:hAnsiTheme="minorHAnsi"/>
        </w:rPr>
      </w:pPr>
      <w:r w:rsidRPr="00893259">
        <w:rPr>
          <w:rFonts w:asciiTheme="minorHAnsi" w:hAnsiTheme="minorHAnsi"/>
        </w:rPr>
        <w:t>NEFAB (FI, NO, EE, LV) ANSPs have work very hard with the DK-SE FAB to create North European Free Route Airspace NEFRA. It was launched 12 Nov 2015.</w:t>
      </w:r>
    </w:p>
    <w:p w:rsidRPr="00893259" w:rsidR="002F702D" w:rsidP="00932775" w:rsidRDefault="002F702D">
      <w:pPr>
        <w:pStyle w:val="Lijstalinea"/>
        <w:numPr>
          <w:ilvl w:val="0"/>
          <w:numId w:val="17"/>
        </w:numPr>
        <w:rPr>
          <w:rFonts w:asciiTheme="minorHAnsi" w:hAnsiTheme="minorHAnsi"/>
        </w:rPr>
      </w:pPr>
      <w:r w:rsidRPr="00893259">
        <w:rPr>
          <w:rFonts w:asciiTheme="minorHAnsi" w:hAnsiTheme="minorHAnsi"/>
        </w:rPr>
        <w:t xml:space="preserve">The </w:t>
      </w:r>
      <w:r w:rsidRPr="00893259" w:rsidR="00007E90">
        <w:rPr>
          <w:rFonts w:asciiTheme="minorHAnsi" w:hAnsiTheme="minorHAnsi"/>
        </w:rPr>
        <w:t>NS</w:t>
      </w:r>
      <w:r w:rsidRPr="00893259">
        <w:rPr>
          <w:rFonts w:asciiTheme="minorHAnsi" w:hAnsiTheme="minorHAnsi"/>
        </w:rPr>
        <w:t>As have actively supported the ANSPs.</w:t>
      </w:r>
    </w:p>
    <w:p w:rsidRPr="00893259" w:rsidR="002F702D" w:rsidP="00932775" w:rsidRDefault="002F702D">
      <w:pPr>
        <w:pStyle w:val="Lijstalinea"/>
        <w:numPr>
          <w:ilvl w:val="0"/>
          <w:numId w:val="17"/>
        </w:numPr>
        <w:rPr>
          <w:rFonts w:asciiTheme="minorHAnsi" w:hAnsiTheme="minorHAnsi"/>
        </w:rPr>
      </w:pPr>
      <w:r w:rsidRPr="00893259">
        <w:rPr>
          <w:rFonts w:asciiTheme="minorHAnsi" w:hAnsiTheme="minorHAnsi"/>
        </w:rPr>
        <w:t>An industrial partnership of ANSPs - Borealis - aims to enlarge the free route airspace of NEFRA to cover also UK, IE and Iceland</w:t>
      </w:r>
      <w:r w:rsidRPr="00893259" w:rsidR="009917E6">
        <w:rPr>
          <w:rFonts w:asciiTheme="minorHAnsi" w:hAnsiTheme="minorHAnsi"/>
        </w:rPr>
        <w:t xml:space="preserve"> airspaces</w:t>
      </w:r>
      <w:r w:rsidRPr="00893259">
        <w:rPr>
          <w:rFonts w:asciiTheme="minorHAnsi" w:hAnsiTheme="minorHAnsi"/>
        </w:rPr>
        <w:t>.</w:t>
      </w:r>
    </w:p>
    <w:p w:rsidRPr="00893259" w:rsidR="00D500BA" w:rsidP="00932775" w:rsidRDefault="00D500BA">
      <w:pPr>
        <w:pStyle w:val="Lijstalinea"/>
        <w:numPr>
          <w:ilvl w:val="0"/>
          <w:numId w:val="17"/>
        </w:numPr>
        <w:rPr>
          <w:rFonts w:asciiTheme="minorHAnsi" w:hAnsiTheme="minorHAnsi"/>
        </w:rPr>
      </w:pPr>
      <w:r w:rsidRPr="00893259">
        <w:rPr>
          <w:rFonts w:asciiTheme="minorHAnsi" w:hAnsiTheme="minorHAnsi"/>
        </w:rPr>
        <w:t xml:space="preserve">So far Finland and NEFAB have been able to contribute to </w:t>
      </w:r>
      <w:r w:rsidRPr="00893259" w:rsidR="009917E6">
        <w:rPr>
          <w:rFonts w:asciiTheme="minorHAnsi" w:hAnsiTheme="minorHAnsi"/>
        </w:rPr>
        <w:t xml:space="preserve">the </w:t>
      </w:r>
      <w:r w:rsidRPr="00893259">
        <w:rPr>
          <w:rFonts w:asciiTheme="minorHAnsi" w:hAnsiTheme="minorHAnsi"/>
        </w:rPr>
        <w:t>EU targets</w:t>
      </w:r>
      <w:r w:rsidRPr="00893259" w:rsidR="009917E6">
        <w:rPr>
          <w:rFonts w:asciiTheme="minorHAnsi" w:hAnsiTheme="minorHAnsi"/>
        </w:rPr>
        <w:t xml:space="preserve"> as required</w:t>
      </w:r>
      <w:r w:rsidRPr="00893259">
        <w:rPr>
          <w:rFonts w:asciiTheme="minorHAnsi" w:hAnsiTheme="minorHAnsi"/>
        </w:rPr>
        <w:t>.</w:t>
      </w:r>
    </w:p>
    <w:p w:rsidRPr="002D73C8" w:rsidR="002D73C8" w:rsidP="002D73C8" w:rsidRDefault="002D73C8">
      <w:pPr>
        <w:rPr>
          <w:rFonts w:asciiTheme="minorHAnsi" w:hAnsiTheme="minorHAnsi"/>
          <w:sz w:val="24"/>
          <w:szCs w:val="24"/>
        </w:rPr>
      </w:pPr>
    </w:p>
    <w:p w:rsidRPr="00893259" w:rsidR="009917E6" w:rsidP="002D73C8" w:rsidRDefault="002D73C8">
      <w:pPr>
        <w:rPr>
          <w:rFonts w:asciiTheme="minorHAnsi" w:hAnsiTheme="minorHAnsi"/>
          <w:i/>
          <w:sz w:val="24"/>
          <w:szCs w:val="24"/>
        </w:rPr>
      </w:pPr>
      <w:r w:rsidRPr="002D73C8">
        <w:rPr>
          <w:rFonts w:asciiTheme="minorHAnsi" w:hAnsiTheme="minorHAnsi"/>
          <w:i/>
          <w:sz w:val="24"/>
          <w:szCs w:val="24"/>
        </w:rPr>
        <w:t xml:space="preserve">In this context, can you describe any social aspects in your member state that constitute an obstruction to further development of the Single European Sky? Possible examples here include the risk of job losses as a result of changes to the structure of air traffic control </w:t>
      </w:r>
      <w:r w:rsidRPr="00893259">
        <w:rPr>
          <w:rFonts w:asciiTheme="minorHAnsi" w:hAnsiTheme="minorHAnsi"/>
          <w:i/>
          <w:sz w:val="24"/>
          <w:szCs w:val="24"/>
        </w:rPr>
        <w:t>organisations.</w:t>
      </w:r>
    </w:p>
    <w:p w:rsidRPr="00893259" w:rsidR="00D500BA" w:rsidP="00D500BA" w:rsidRDefault="00E84503">
      <w:pPr>
        <w:pStyle w:val="Lijstalinea"/>
        <w:numPr>
          <w:ilvl w:val="0"/>
          <w:numId w:val="17"/>
        </w:numPr>
        <w:rPr>
          <w:rFonts w:asciiTheme="minorHAnsi" w:hAnsiTheme="minorHAnsi"/>
          <w:strike/>
        </w:rPr>
      </w:pPr>
      <w:r w:rsidRPr="00893259">
        <w:rPr>
          <w:rFonts w:asciiTheme="minorHAnsi" w:hAnsiTheme="minorHAnsi"/>
        </w:rPr>
        <w:t xml:space="preserve">As </w:t>
      </w:r>
      <w:r w:rsidRPr="00893259" w:rsidR="00D500BA">
        <w:rPr>
          <w:rFonts w:asciiTheme="minorHAnsi" w:hAnsiTheme="minorHAnsi"/>
        </w:rPr>
        <w:t xml:space="preserve">ANS is a vital function of </w:t>
      </w:r>
      <w:r w:rsidRPr="00893259">
        <w:rPr>
          <w:rFonts w:asciiTheme="minorHAnsi" w:hAnsiTheme="minorHAnsi"/>
        </w:rPr>
        <w:t xml:space="preserve">the </w:t>
      </w:r>
      <w:r w:rsidRPr="00893259" w:rsidR="00D500BA">
        <w:rPr>
          <w:rFonts w:asciiTheme="minorHAnsi" w:hAnsiTheme="minorHAnsi"/>
        </w:rPr>
        <w:t>society</w:t>
      </w:r>
      <w:r w:rsidRPr="00893259">
        <w:rPr>
          <w:rFonts w:asciiTheme="minorHAnsi" w:hAnsiTheme="minorHAnsi"/>
        </w:rPr>
        <w:t>, it is important to ensure the continuity of the service thus at least some level of the control needs to remain at national level</w:t>
      </w:r>
      <w:r w:rsidRPr="00893259" w:rsidR="00D500BA">
        <w:rPr>
          <w:rFonts w:asciiTheme="minorHAnsi" w:hAnsiTheme="minorHAnsi"/>
        </w:rPr>
        <w:t xml:space="preserve">. </w:t>
      </w:r>
    </w:p>
    <w:p w:rsidR="009917E6" w:rsidP="00D500BA" w:rsidRDefault="009917E6">
      <w:pPr>
        <w:pStyle w:val="Lijstalinea"/>
        <w:numPr>
          <w:ilvl w:val="0"/>
          <w:numId w:val="17"/>
        </w:numPr>
        <w:rPr>
          <w:rFonts w:asciiTheme="minorHAnsi" w:hAnsiTheme="minorHAnsi"/>
        </w:rPr>
      </w:pPr>
      <w:r w:rsidRPr="00893259">
        <w:rPr>
          <w:rFonts w:asciiTheme="minorHAnsi" w:hAnsiTheme="minorHAnsi"/>
        </w:rPr>
        <w:t xml:space="preserve">The Airspace Management needs to </w:t>
      </w:r>
      <w:r w:rsidRPr="00893259" w:rsidR="00E84503">
        <w:rPr>
          <w:rFonts w:asciiTheme="minorHAnsi" w:hAnsiTheme="minorHAnsi"/>
        </w:rPr>
        <w:t xml:space="preserve">be </w:t>
      </w:r>
      <w:r w:rsidRPr="00893259">
        <w:rPr>
          <w:rFonts w:asciiTheme="minorHAnsi" w:hAnsiTheme="minorHAnsi"/>
        </w:rPr>
        <w:t xml:space="preserve">considered as a national task, since it is </w:t>
      </w:r>
      <w:r>
        <w:rPr>
          <w:rFonts w:asciiTheme="minorHAnsi" w:hAnsiTheme="minorHAnsi"/>
        </w:rPr>
        <w:t>important to maintain</w:t>
      </w:r>
      <w:r w:rsidR="00E84503">
        <w:rPr>
          <w:rFonts w:asciiTheme="minorHAnsi" w:hAnsiTheme="minorHAnsi"/>
        </w:rPr>
        <w:t xml:space="preserve"> control of the airspace in order to safeguard national interests related to defence matters and public security. </w:t>
      </w:r>
    </w:p>
    <w:p w:rsidR="00D500BA" w:rsidP="00D500BA" w:rsidRDefault="00D500BA">
      <w:pPr>
        <w:pStyle w:val="Lijstalinea"/>
        <w:ind w:left="1068"/>
        <w:rPr>
          <w:rFonts w:asciiTheme="minorHAnsi" w:hAnsiTheme="minorHAnsi"/>
        </w:rPr>
      </w:pPr>
    </w:p>
    <w:p w:rsidRPr="002D73C8" w:rsidR="002D73C8" w:rsidP="002D73C8" w:rsidRDefault="002D73C8">
      <w:pPr>
        <w:rPr>
          <w:rFonts w:asciiTheme="minorHAnsi" w:hAnsiTheme="minorHAnsi"/>
          <w:sz w:val="24"/>
          <w:szCs w:val="24"/>
        </w:rPr>
      </w:pPr>
      <w:r w:rsidRPr="002D73C8">
        <w:rPr>
          <w:rFonts w:asciiTheme="minorHAnsi" w:hAnsiTheme="minorHAnsi"/>
          <w:sz w:val="24"/>
          <w:szCs w:val="24"/>
        </w:rPr>
        <w:t>3.</w:t>
      </w:r>
    </w:p>
    <w:p w:rsidRPr="002D73C8" w:rsidR="002D73C8" w:rsidP="002D73C8" w:rsidRDefault="002D73C8">
      <w:pPr>
        <w:rPr>
          <w:rFonts w:asciiTheme="minorHAnsi" w:hAnsiTheme="minorHAnsi"/>
          <w:sz w:val="24"/>
          <w:szCs w:val="24"/>
        </w:rPr>
      </w:pPr>
      <w:r w:rsidRPr="002D73C8">
        <w:rPr>
          <w:rFonts w:asciiTheme="minorHAnsi" w:hAnsiTheme="minorHAnsi"/>
          <w:sz w:val="24"/>
          <w:szCs w:val="24"/>
        </w:rPr>
        <w:t>Military-civil collaboration forms an important part of creating a Single European Sky. Although the initiatives are aimed at civil aviation, military organisations are closely involved, as is also the case with the implementation of SESAR.</w:t>
      </w:r>
    </w:p>
    <w:p w:rsidRPr="002D73C8" w:rsidR="002D73C8" w:rsidP="002D73C8" w:rsidRDefault="002D73C8">
      <w:pPr>
        <w:rPr>
          <w:rFonts w:asciiTheme="minorHAnsi" w:hAnsiTheme="minorHAnsi"/>
          <w:sz w:val="24"/>
          <w:szCs w:val="24"/>
        </w:rPr>
      </w:pPr>
    </w:p>
    <w:p w:rsidRPr="002D73C8" w:rsidR="002D73C8" w:rsidP="002D73C8" w:rsidRDefault="002D73C8">
      <w:pPr>
        <w:rPr>
          <w:rFonts w:asciiTheme="minorHAnsi" w:hAnsiTheme="minorHAnsi"/>
          <w:i/>
          <w:sz w:val="24"/>
          <w:szCs w:val="24"/>
        </w:rPr>
      </w:pPr>
      <w:r w:rsidRPr="002D73C8">
        <w:rPr>
          <w:rFonts w:asciiTheme="minorHAnsi" w:hAnsiTheme="minorHAnsi"/>
          <w:i/>
          <w:sz w:val="24"/>
          <w:szCs w:val="24"/>
        </w:rPr>
        <w:t>Can you describe the status of military-civil collaboration in your member state, with regard to the Single European Sky? In doing so, can you say whether there are any obstacles to further military-civil collaboration, and if so what they are, including in the FAB in which your member state is active?</w:t>
      </w:r>
    </w:p>
    <w:p w:rsidRPr="00893259" w:rsidR="00D500BA" w:rsidP="00D500BA" w:rsidRDefault="00D500BA">
      <w:pPr>
        <w:pStyle w:val="Lijstalinea"/>
        <w:numPr>
          <w:ilvl w:val="0"/>
          <w:numId w:val="17"/>
        </w:numPr>
        <w:rPr>
          <w:rFonts w:asciiTheme="minorHAnsi" w:hAnsiTheme="minorHAnsi"/>
        </w:rPr>
      </w:pPr>
      <w:r w:rsidRPr="00893259">
        <w:rPr>
          <w:rFonts w:asciiTheme="minorHAnsi" w:hAnsiTheme="minorHAnsi"/>
        </w:rPr>
        <w:t>The Ministry of Transport and Communications host</w:t>
      </w:r>
      <w:r w:rsidRPr="00893259" w:rsidR="00E84503">
        <w:rPr>
          <w:rFonts w:asciiTheme="minorHAnsi" w:hAnsiTheme="minorHAnsi"/>
        </w:rPr>
        <w:t>s</w:t>
      </w:r>
      <w:r w:rsidRPr="00893259">
        <w:rPr>
          <w:rFonts w:asciiTheme="minorHAnsi" w:hAnsiTheme="minorHAnsi"/>
        </w:rPr>
        <w:t xml:space="preserve"> </w:t>
      </w:r>
      <w:r w:rsidRPr="00893259" w:rsidR="00E87D00">
        <w:rPr>
          <w:rFonts w:asciiTheme="minorHAnsi" w:hAnsiTheme="minorHAnsi"/>
        </w:rPr>
        <w:t>a High Level</w:t>
      </w:r>
      <w:r w:rsidRPr="00893259" w:rsidR="00E84503">
        <w:rPr>
          <w:rFonts w:asciiTheme="minorHAnsi" w:hAnsiTheme="minorHAnsi"/>
        </w:rPr>
        <w:t xml:space="preserve"> Airspace Policy</w:t>
      </w:r>
      <w:r w:rsidRPr="00893259" w:rsidR="00E87D00">
        <w:rPr>
          <w:rFonts w:asciiTheme="minorHAnsi" w:hAnsiTheme="minorHAnsi"/>
        </w:rPr>
        <w:t xml:space="preserve"> Body where Ministry of Defence, military headquarter, air force, ANSP, MET and CAA</w:t>
      </w:r>
      <w:r w:rsidRPr="00893259" w:rsidR="00E84503">
        <w:rPr>
          <w:rFonts w:asciiTheme="minorHAnsi" w:hAnsiTheme="minorHAnsi"/>
        </w:rPr>
        <w:t xml:space="preserve"> are represented.</w:t>
      </w:r>
    </w:p>
    <w:p w:rsidRPr="00893259" w:rsidR="00E87D00" w:rsidP="00D500BA" w:rsidRDefault="00E87D00">
      <w:pPr>
        <w:pStyle w:val="Lijstalinea"/>
        <w:numPr>
          <w:ilvl w:val="0"/>
          <w:numId w:val="17"/>
        </w:numPr>
        <w:rPr>
          <w:rFonts w:asciiTheme="minorHAnsi" w:hAnsiTheme="minorHAnsi"/>
        </w:rPr>
      </w:pPr>
      <w:r w:rsidRPr="00893259">
        <w:rPr>
          <w:rFonts w:asciiTheme="minorHAnsi" w:hAnsiTheme="minorHAnsi"/>
        </w:rPr>
        <w:t xml:space="preserve">NEFAB has a Civil-Military Committee that supports the NEFAB Council </w:t>
      </w:r>
      <w:r w:rsidRPr="00893259" w:rsidR="00E84503">
        <w:rPr>
          <w:rFonts w:asciiTheme="minorHAnsi" w:hAnsiTheme="minorHAnsi"/>
        </w:rPr>
        <w:t xml:space="preserve">in </w:t>
      </w:r>
      <w:r w:rsidRPr="00893259">
        <w:rPr>
          <w:rFonts w:asciiTheme="minorHAnsi" w:hAnsiTheme="minorHAnsi"/>
        </w:rPr>
        <w:t>civil-military issues.</w:t>
      </w:r>
    </w:p>
    <w:p w:rsidR="00E87D00" w:rsidP="00D500BA" w:rsidRDefault="00E87D00">
      <w:pPr>
        <w:pStyle w:val="Lijstalinea"/>
        <w:numPr>
          <w:ilvl w:val="0"/>
          <w:numId w:val="17"/>
        </w:numPr>
        <w:rPr>
          <w:rFonts w:asciiTheme="minorHAnsi" w:hAnsiTheme="minorHAnsi"/>
        </w:rPr>
      </w:pPr>
      <w:r w:rsidRPr="00893259">
        <w:rPr>
          <w:rFonts w:asciiTheme="minorHAnsi" w:hAnsiTheme="minorHAnsi"/>
        </w:rPr>
        <w:t>We have a current project on</w:t>
      </w:r>
      <w:r w:rsidRPr="00893259" w:rsidR="00007E90">
        <w:rPr>
          <w:rFonts w:asciiTheme="minorHAnsi" w:hAnsiTheme="minorHAnsi"/>
        </w:rPr>
        <w:t xml:space="preserve"> potentially</w:t>
      </w:r>
      <w:r w:rsidRPr="00893259">
        <w:rPr>
          <w:rFonts w:asciiTheme="minorHAnsi" w:hAnsiTheme="minorHAnsi"/>
        </w:rPr>
        <w:t xml:space="preserve"> providing cross-border services between </w:t>
      </w:r>
      <w:r>
        <w:rPr>
          <w:rFonts w:asciiTheme="minorHAnsi" w:hAnsiTheme="minorHAnsi"/>
        </w:rPr>
        <w:t>Finland and Estonia. There are sensitive issues that are being studied in good co-operation with Finavia and military.</w:t>
      </w:r>
    </w:p>
    <w:p w:rsidRPr="002D73C8" w:rsidR="002D73C8" w:rsidP="002D73C8" w:rsidRDefault="002D73C8">
      <w:pPr>
        <w:rPr>
          <w:rFonts w:asciiTheme="minorHAnsi" w:hAnsiTheme="minorHAnsi"/>
          <w:sz w:val="24"/>
          <w:szCs w:val="24"/>
        </w:rPr>
      </w:pPr>
    </w:p>
    <w:p w:rsidRPr="002D73C8" w:rsidR="002D73C8" w:rsidP="002D73C8" w:rsidRDefault="002D73C8">
      <w:pPr>
        <w:rPr>
          <w:rFonts w:asciiTheme="minorHAnsi" w:hAnsiTheme="minorHAnsi"/>
          <w:sz w:val="24"/>
          <w:szCs w:val="24"/>
        </w:rPr>
      </w:pPr>
      <w:r w:rsidRPr="002D73C8">
        <w:rPr>
          <w:rFonts w:asciiTheme="minorHAnsi" w:hAnsiTheme="minorHAnsi"/>
          <w:sz w:val="24"/>
          <w:szCs w:val="24"/>
        </w:rPr>
        <w:t>4.</w:t>
      </w:r>
    </w:p>
    <w:p w:rsidRPr="002D73C8" w:rsidR="002D73C8" w:rsidP="002D73C8" w:rsidRDefault="002D73C8">
      <w:pPr>
        <w:rPr>
          <w:rFonts w:asciiTheme="minorHAnsi" w:hAnsiTheme="minorHAnsi"/>
          <w:sz w:val="24"/>
          <w:szCs w:val="24"/>
        </w:rPr>
      </w:pPr>
      <w:r w:rsidRPr="002D73C8">
        <w:rPr>
          <w:rFonts w:asciiTheme="minorHAnsi" w:hAnsiTheme="minorHAnsi"/>
          <w:sz w:val="24"/>
          <w:szCs w:val="24"/>
        </w:rPr>
        <w:t>The European Commission published a legislation package for a review of existing regulations for the implementation of the Single European Sky on 11 June 2013: Single European Sky, SESII+</w:t>
      </w:r>
      <w:r w:rsidRPr="002D73C8">
        <w:rPr>
          <w:rStyle w:val="Voetnootmarkering"/>
          <w:rFonts w:asciiTheme="minorHAnsi" w:hAnsiTheme="minorHAnsi"/>
          <w:sz w:val="24"/>
          <w:szCs w:val="24"/>
        </w:rPr>
        <w:footnoteReference w:id="17"/>
      </w:r>
      <w:r w:rsidRPr="002D73C8">
        <w:rPr>
          <w:rFonts w:asciiTheme="minorHAnsi" w:hAnsiTheme="minorHAnsi"/>
          <w:sz w:val="24"/>
          <w:szCs w:val="24"/>
        </w:rPr>
        <w:t>. Very little progress has been made since that time, and the negotiation process has come to a complete standstill.</w:t>
      </w:r>
    </w:p>
    <w:p w:rsidRPr="002D73C8" w:rsidR="002D73C8" w:rsidP="002D73C8" w:rsidRDefault="002D73C8">
      <w:pPr>
        <w:rPr>
          <w:rFonts w:asciiTheme="minorHAnsi" w:hAnsiTheme="minorHAnsi"/>
          <w:sz w:val="24"/>
          <w:szCs w:val="24"/>
        </w:rPr>
      </w:pPr>
    </w:p>
    <w:p w:rsidRPr="002D73C8" w:rsidR="002D73C8" w:rsidP="002D73C8" w:rsidRDefault="002D73C8">
      <w:pPr>
        <w:rPr>
          <w:rFonts w:asciiTheme="minorHAnsi" w:hAnsiTheme="minorHAnsi"/>
          <w:i/>
          <w:sz w:val="24"/>
          <w:szCs w:val="24"/>
        </w:rPr>
      </w:pPr>
      <w:r w:rsidRPr="002D73C8">
        <w:rPr>
          <w:rFonts w:asciiTheme="minorHAnsi" w:hAnsiTheme="minorHAnsi"/>
          <w:i/>
          <w:sz w:val="24"/>
          <w:szCs w:val="24"/>
        </w:rPr>
        <w:t>Can you give your views on the current lack of progress with regard to the SESII+ package? In doing so, can you state whether you also believe it important that progress should be made with regard to the package?</w:t>
      </w:r>
    </w:p>
    <w:p w:rsidR="00F145FD" w:rsidP="00F145FD" w:rsidRDefault="00F145FD">
      <w:pPr>
        <w:pStyle w:val="Lijstalinea"/>
        <w:numPr>
          <w:ilvl w:val="0"/>
          <w:numId w:val="17"/>
        </w:numPr>
        <w:rPr>
          <w:rFonts w:asciiTheme="minorHAnsi" w:hAnsiTheme="minorHAnsi"/>
        </w:rPr>
      </w:pPr>
      <w:r>
        <w:rPr>
          <w:rFonts w:asciiTheme="minorHAnsi" w:hAnsiTheme="minorHAnsi"/>
        </w:rPr>
        <w:t>Change means that someone loses. Those who would lose most are against changes.</w:t>
      </w:r>
    </w:p>
    <w:p w:rsidRPr="00893259" w:rsidR="00F145FD" w:rsidP="00F145FD" w:rsidRDefault="00F145FD">
      <w:pPr>
        <w:pStyle w:val="Lijstalinea"/>
        <w:numPr>
          <w:ilvl w:val="0"/>
          <w:numId w:val="17"/>
        </w:numPr>
        <w:rPr>
          <w:rFonts w:asciiTheme="minorHAnsi" w:hAnsiTheme="minorHAnsi"/>
        </w:rPr>
      </w:pPr>
      <w:r w:rsidRPr="00893259">
        <w:rPr>
          <w:rFonts w:asciiTheme="minorHAnsi" w:hAnsiTheme="minorHAnsi"/>
        </w:rPr>
        <w:lastRenderedPageBreak/>
        <w:t xml:space="preserve">Change takes time. It should be considered carefully whether it is wise </w:t>
      </w:r>
      <w:r w:rsidRPr="00893259" w:rsidR="00E84503">
        <w:rPr>
          <w:rFonts w:asciiTheme="minorHAnsi" w:hAnsiTheme="minorHAnsi"/>
        </w:rPr>
        <w:t xml:space="preserve">to </w:t>
      </w:r>
      <w:r w:rsidRPr="00893259">
        <w:rPr>
          <w:rFonts w:asciiTheme="minorHAnsi" w:hAnsiTheme="minorHAnsi"/>
        </w:rPr>
        <w:t xml:space="preserve">bring new requirements when we have not yet seen the full effect of the existing ones. </w:t>
      </w:r>
    </w:p>
    <w:p w:rsidRPr="00893259" w:rsidR="00F145FD" w:rsidP="00F145FD" w:rsidRDefault="00F145FD">
      <w:pPr>
        <w:pStyle w:val="Lijstalinea"/>
        <w:numPr>
          <w:ilvl w:val="0"/>
          <w:numId w:val="17"/>
        </w:numPr>
        <w:rPr>
          <w:rFonts w:asciiTheme="minorHAnsi" w:hAnsiTheme="minorHAnsi"/>
        </w:rPr>
      </w:pPr>
      <w:r w:rsidRPr="00893259">
        <w:rPr>
          <w:rFonts w:asciiTheme="minorHAnsi" w:hAnsiTheme="minorHAnsi"/>
        </w:rPr>
        <w:t>Instead of forcing new targets it would be better to make sure that the existing ones are met.</w:t>
      </w:r>
    </w:p>
    <w:p w:rsidRPr="00893259" w:rsidR="00F145FD" w:rsidP="00F145FD" w:rsidRDefault="00ED05AF">
      <w:pPr>
        <w:pStyle w:val="Lijstalinea"/>
        <w:numPr>
          <w:ilvl w:val="0"/>
          <w:numId w:val="17"/>
        </w:numPr>
        <w:rPr>
          <w:rFonts w:asciiTheme="minorHAnsi" w:hAnsiTheme="minorHAnsi"/>
        </w:rPr>
      </w:pPr>
      <w:r w:rsidRPr="00893259">
        <w:rPr>
          <w:rFonts w:asciiTheme="minorHAnsi" w:hAnsiTheme="minorHAnsi"/>
        </w:rPr>
        <w:t xml:space="preserve">MUAC </w:t>
      </w:r>
      <w:r w:rsidRPr="00893259" w:rsidR="00F145FD">
        <w:rPr>
          <w:rFonts w:asciiTheme="minorHAnsi" w:hAnsiTheme="minorHAnsi"/>
        </w:rPr>
        <w:t xml:space="preserve">should be </w:t>
      </w:r>
      <w:r w:rsidRPr="00893259">
        <w:rPr>
          <w:rFonts w:asciiTheme="minorHAnsi" w:hAnsiTheme="minorHAnsi"/>
        </w:rPr>
        <w:t xml:space="preserve">separated from EUROCONTROL. EUROCONTROL should be more transparent in its activities and finances. The cost-benefit-analyses of the possible future centralised services should be </w:t>
      </w:r>
      <w:r w:rsidRPr="00893259" w:rsidR="007B72D1">
        <w:rPr>
          <w:rFonts w:asciiTheme="minorHAnsi" w:hAnsiTheme="minorHAnsi"/>
        </w:rPr>
        <w:t xml:space="preserve">transparent </w:t>
      </w:r>
      <w:r w:rsidRPr="00893259">
        <w:rPr>
          <w:rFonts w:asciiTheme="minorHAnsi" w:hAnsiTheme="minorHAnsi"/>
        </w:rPr>
        <w:t>and subject to critical review. The cost</w:t>
      </w:r>
      <w:r w:rsidRPr="00893259" w:rsidR="007B72D1">
        <w:rPr>
          <w:rFonts w:asciiTheme="minorHAnsi" w:hAnsiTheme="minorHAnsi"/>
        </w:rPr>
        <w:t>s</w:t>
      </w:r>
      <w:r w:rsidRPr="00893259">
        <w:rPr>
          <w:rFonts w:asciiTheme="minorHAnsi" w:hAnsiTheme="minorHAnsi"/>
        </w:rPr>
        <w:t xml:space="preserve"> of centralised service provision must be lower than the existing</w:t>
      </w:r>
      <w:r w:rsidRPr="00893259" w:rsidR="007B72D1">
        <w:rPr>
          <w:rFonts w:asciiTheme="minorHAnsi" w:hAnsiTheme="minorHAnsi"/>
        </w:rPr>
        <w:t xml:space="preserve"> costs</w:t>
      </w:r>
      <w:r w:rsidRPr="00893259">
        <w:rPr>
          <w:rFonts w:asciiTheme="minorHAnsi" w:hAnsiTheme="minorHAnsi"/>
        </w:rPr>
        <w:t>.</w:t>
      </w:r>
    </w:p>
    <w:p w:rsidRPr="002D73C8" w:rsidR="002D73C8" w:rsidP="002D73C8" w:rsidRDefault="002D73C8">
      <w:pPr>
        <w:rPr>
          <w:rFonts w:asciiTheme="minorHAnsi" w:hAnsiTheme="minorHAnsi"/>
          <w:i/>
          <w:sz w:val="24"/>
          <w:szCs w:val="24"/>
        </w:rPr>
      </w:pPr>
    </w:p>
    <w:p w:rsidRPr="002D73C8" w:rsidR="002D73C8" w:rsidP="002D73C8" w:rsidRDefault="002D73C8">
      <w:pPr>
        <w:rPr>
          <w:rFonts w:asciiTheme="minorHAnsi" w:hAnsiTheme="minorHAnsi"/>
          <w:sz w:val="24"/>
          <w:szCs w:val="24"/>
        </w:rPr>
      </w:pPr>
      <w:r w:rsidRPr="002D73C8">
        <w:rPr>
          <w:rFonts w:asciiTheme="minorHAnsi" w:hAnsiTheme="minorHAnsi"/>
          <w:sz w:val="24"/>
          <w:szCs w:val="24"/>
        </w:rPr>
        <w:t>5.</w:t>
      </w:r>
    </w:p>
    <w:p w:rsidRPr="002D73C8" w:rsidR="002D73C8" w:rsidP="002D73C8" w:rsidRDefault="002D73C8">
      <w:pPr>
        <w:rPr>
          <w:rFonts w:asciiTheme="minorHAnsi" w:hAnsiTheme="minorHAnsi"/>
          <w:sz w:val="24"/>
          <w:szCs w:val="24"/>
        </w:rPr>
      </w:pPr>
      <w:r w:rsidRPr="002D73C8">
        <w:rPr>
          <w:rFonts w:asciiTheme="minorHAnsi" w:hAnsiTheme="minorHAnsi"/>
          <w:sz w:val="24"/>
          <w:szCs w:val="24"/>
        </w:rPr>
        <w:t>The Dutch House of Representatives is aware that the aforementioned questions and statements are not necessarily exhaustive for the purpose of identifying the obstacles to the creation of the Single European Sky. It may be that there are other obstacles that have not been included in the questions and statements.</w:t>
      </w:r>
    </w:p>
    <w:p w:rsidRPr="002D73C8" w:rsidR="002D73C8" w:rsidP="002D73C8" w:rsidRDefault="002D73C8">
      <w:pPr>
        <w:rPr>
          <w:rFonts w:asciiTheme="minorHAnsi" w:hAnsiTheme="minorHAnsi"/>
          <w:i/>
          <w:sz w:val="24"/>
          <w:szCs w:val="24"/>
        </w:rPr>
      </w:pPr>
    </w:p>
    <w:p w:rsidRPr="002D73C8" w:rsidR="002D73C8" w:rsidP="002D73C8" w:rsidRDefault="002D73C8">
      <w:pPr>
        <w:rPr>
          <w:rFonts w:asciiTheme="minorHAnsi" w:hAnsiTheme="minorHAnsi"/>
          <w:i/>
          <w:sz w:val="24"/>
          <w:szCs w:val="24"/>
        </w:rPr>
      </w:pPr>
      <w:r w:rsidRPr="002D73C8">
        <w:rPr>
          <w:rFonts w:asciiTheme="minorHAnsi" w:hAnsiTheme="minorHAnsi"/>
          <w:i/>
          <w:sz w:val="24"/>
          <w:szCs w:val="24"/>
        </w:rPr>
        <w:t>Can you state whether there are any other obstacles to the creation of a Single European Sky? If so, can you say where exactly these obstacles are located, and what the reason is for their being apparently insurmountable or, as the case may be, why they cannot be eliminated in the very short term?</w:t>
      </w:r>
    </w:p>
    <w:p w:rsidR="00ED05AF" w:rsidP="00ED05AF" w:rsidRDefault="004127F4">
      <w:pPr>
        <w:pStyle w:val="Lijstalinea"/>
        <w:numPr>
          <w:ilvl w:val="0"/>
          <w:numId w:val="17"/>
        </w:numPr>
        <w:rPr>
          <w:rFonts w:asciiTheme="minorHAnsi" w:hAnsiTheme="minorHAnsi"/>
        </w:rPr>
      </w:pPr>
      <w:r>
        <w:rPr>
          <w:rFonts w:asciiTheme="minorHAnsi" w:hAnsiTheme="minorHAnsi"/>
        </w:rPr>
        <w:t xml:space="preserve">In addition to the aforementioned national security issues it is important to realize that circumstances vary from central Europe to periphery. Not all solutions that are </w:t>
      </w:r>
      <w:r w:rsidR="00E9373B">
        <w:rPr>
          <w:rFonts w:asciiTheme="minorHAnsi" w:hAnsiTheme="minorHAnsi"/>
        </w:rPr>
        <w:t>necessary in</w:t>
      </w:r>
      <w:r>
        <w:rPr>
          <w:rFonts w:asciiTheme="minorHAnsi" w:hAnsiTheme="minorHAnsi"/>
        </w:rPr>
        <w:t xml:space="preserve"> busy areas are advantageous in </w:t>
      </w:r>
      <w:r w:rsidR="00E9373B">
        <w:rPr>
          <w:rFonts w:asciiTheme="minorHAnsi" w:hAnsiTheme="minorHAnsi"/>
        </w:rPr>
        <w:t>all regions.</w:t>
      </w:r>
    </w:p>
    <w:p w:rsidRPr="002D73C8" w:rsidR="002D73C8" w:rsidP="002D73C8" w:rsidRDefault="002D73C8">
      <w:pPr>
        <w:rPr>
          <w:rFonts w:asciiTheme="minorHAnsi" w:hAnsiTheme="minorHAnsi"/>
          <w:i/>
          <w:sz w:val="24"/>
          <w:szCs w:val="24"/>
        </w:rPr>
      </w:pPr>
    </w:p>
    <w:p w:rsidRPr="002D73C8" w:rsidR="002D73C8" w:rsidP="002D73C8" w:rsidRDefault="002D73C8">
      <w:pPr>
        <w:rPr>
          <w:rFonts w:asciiTheme="minorHAnsi" w:hAnsiTheme="minorHAnsi"/>
          <w:sz w:val="24"/>
          <w:szCs w:val="24"/>
        </w:rPr>
      </w:pPr>
      <w:r w:rsidRPr="002D73C8">
        <w:rPr>
          <w:rFonts w:asciiTheme="minorHAnsi" w:hAnsiTheme="minorHAnsi"/>
          <w:sz w:val="24"/>
          <w:szCs w:val="24"/>
        </w:rPr>
        <w:t>Finally, the rapporteurs would like to appeal to you to raise the subject of the Single European Sky in your parliament, and if possible, to encourage your government to commit itself to help progress in this area at European level – for the sake of European consumers, European airlines and freight carriers, and for reducing CO2 emissions in Europe.</w:t>
      </w:r>
    </w:p>
    <w:p w:rsidRPr="002D73C8" w:rsidR="00E95B7B" w:rsidRDefault="00E95B7B">
      <w:pPr>
        <w:rPr>
          <w:rFonts w:asciiTheme="minorHAnsi" w:hAnsiTheme="minorHAnsi"/>
          <w:sz w:val="24"/>
          <w:szCs w:val="24"/>
        </w:rPr>
      </w:pPr>
    </w:p>
    <w:sectPr w:rsidRPr="002D73C8" w:rsidR="00E95B7B" w:rsidSect="002D73C8">
      <w:headerReference w:type="default" r:id="rId8"/>
      <w:footerReference w:type="default" r:id="rId9"/>
      <w:pgSz w:w="11906" w:h="16838"/>
      <w:pgMar w:top="2381"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6AB" w:rsidRDefault="00A576AB">
      <w:r>
        <w:separator/>
      </w:r>
    </w:p>
  </w:endnote>
  <w:endnote w:type="continuationSeparator" w:id="0">
    <w:p w:rsidR="00A576AB" w:rsidRDefault="00A5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7F4" w:rsidRDefault="004127F4">
    <w:pPr>
      <w:pStyle w:val="Voettekst"/>
    </w:pPr>
    <w:r>
      <w:rPr>
        <w:noProof/>
        <w:lang w:val="nl-NL" w:eastAsia="nl-NL"/>
      </w:rPr>
      <mc:AlternateContent>
        <mc:Choice Requires="wps">
          <w:drawing>
            <wp:anchor distT="0" distB="0" distL="0" distR="0" simplePos="0" relativeHeight="251658752" behindDoc="0" locked="1" layoutInCell="1" allowOverlap="1" wp14:anchorId="28250896" wp14:editId="2FC72CE6">
              <wp:simplePos x="0" y="0"/>
              <wp:positionH relativeFrom="page">
                <wp:posOffset>5562600</wp:posOffset>
              </wp:positionH>
              <wp:positionV relativeFrom="page">
                <wp:posOffset>10333355</wp:posOffset>
              </wp:positionV>
              <wp:extent cx="1168400" cy="126365"/>
              <wp:effectExtent l="9525" t="8255" r="12700" b="825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4127F4" w:rsidRDefault="004127F4">
                          <w:pPr>
                            <w:pStyle w:val="Huisstijl-Paginanummer"/>
                          </w:pPr>
                          <w:r>
                            <w:t xml:space="preserve">page </w:t>
                          </w:r>
                          <w:r>
                            <w:fldChar w:fldCharType="begin"/>
                          </w:r>
                          <w:r>
                            <w:instrText xml:space="preserve"> PAGE  \* Arabic  \* MERGEFORMAT </w:instrText>
                          </w:r>
                          <w:r>
                            <w:fldChar w:fldCharType="separate"/>
                          </w:r>
                          <w:r w:rsidR="00C0772D">
                            <w:rPr>
                              <w:noProof/>
                            </w:rPr>
                            <w:t>1</w:t>
                          </w:r>
                          <w:r>
                            <w:fldChar w:fldCharType="end"/>
                          </w:r>
                          <w:r>
                            <w:t>/</w:t>
                          </w:r>
                          <w:fldSimple w:instr=" NUMPAGES  \* Arabic  \* MERGEFORMAT ">
                            <w:r w:rsidR="00C0772D">
                              <w:rPr>
                                <w:noProof/>
                              </w:rPr>
                              <w:t>8</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438pt;margin-top:813.65pt;width:92pt;height:9.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" strokecolor="white" strokeweight="0">
              <v:textbox inset="0,0,0,0">
                <w:txbxContent>
                  <w:p w:rsidR="004127F4" w:rsidRDefault="004127F4">
                    <w:pPr>
                      <w:pStyle w:val="Huisstijl-Paginanummer"/>
                    </w:pPr>
                    <w:r>
                      <w:t xml:space="preserve">page </w:t>
                    </w:r>
                    <w:r>
                      <w:fldChar w:fldCharType="begin"/>
                    </w:r>
                    <w:r>
                      <w:instrText xml:space="preserve"> PAGE  \* Arabic  \* MERGEFORMAT </w:instrText>
                    </w:r>
                    <w:r>
                      <w:fldChar w:fldCharType="separate"/>
                    </w:r>
                    <w:r w:rsidR="00C0772D">
                      <w:rPr>
                        <w:noProof/>
                      </w:rPr>
                      <w:t>1</w:t>
                    </w:r>
                    <w:r>
                      <w:fldChar w:fldCharType="end"/>
                    </w:r>
                    <w:r>
                      <w:t>/</w:t>
                    </w:r>
                    <w:fldSimple w:instr=" NUMPAGES  \* Arabic  \* MERGEFORMAT ">
                      <w:r w:rsidR="00C0772D">
                        <w:rPr>
                          <w:noProof/>
                        </w:rPr>
                        <w:t>8</w:t>
                      </w:r>
                    </w:fldSimple>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6AB" w:rsidRDefault="00A576AB">
      <w:r>
        <w:separator/>
      </w:r>
    </w:p>
  </w:footnote>
  <w:footnote w:type="continuationSeparator" w:id="0">
    <w:p w:rsidR="00A576AB" w:rsidRDefault="00A576AB">
      <w:r>
        <w:continuationSeparator/>
      </w:r>
    </w:p>
  </w:footnote>
  <w:footnote w:id="1">
    <w:p w:rsidR="004127F4" w:rsidRPr="002D73C8" w:rsidRDefault="004127F4" w:rsidP="002D73C8">
      <w:pPr>
        <w:pStyle w:val="Voetnoottekst"/>
        <w:rPr>
          <w:rFonts w:asciiTheme="minorHAnsi" w:hAnsiTheme="minorHAnsi"/>
        </w:rPr>
      </w:pPr>
      <w:r w:rsidRPr="002D73C8">
        <w:rPr>
          <w:rStyle w:val="Voetnootmarkering"/>
          <w:rFonts w:asciiTheme="minorHAnsi" w:hAnsiTheme="minorHAnsi"/>
        </w:rPr>
        <w:footnoteRef/>
      </w:r>
      <w:r w:rsidRPr="002D73C8">
        <w:rPr>
          <w:rFonts w:asciiTheme="minorHAnsi" w:hAnsiTheme="minorHAnsi"/>
        </w:rPr>
        <w:t xml:space="preserve"> </w:t>
      </w:r>
      <w:hyperlink r:id="rId1">
        <w:r w:rsidRPr="002D73C8">
          <w:rPr>
            <w:rStyle w:val="Hyperlink"/>
            <w:rFonts w:asciiTheme="minorHAnsi" w:hAnsiTheme="minorHAnsi"/>
          </w:rPr>
          <w:t>http://www.sesarju.eu/discover-sesar</w:t>
        </w:r>
      </w:hyperlink>
      <w:r w:rsidRPr="002D73C8">
        <w:rPr>
          <w:rFonts w:asciiTheme="minorHAnsi" w:hAnsiTheme="minorHAnsi"/>
        </w:rPr>
        <w:t xml:space="preserve"> </w:t>
      </w:r>
    </w:p>
  </w:footnote>
  <w:footnote w:id="2">
    <w:p w:rsidR="004127F4" w:rsidRDefault="004127F4" w:rsidP="002D73C8">
      <w:pPr>
        <w:pStyle w:val="Voetnoottekst"/>
      </w:pPr>
      <w:r w:rsidRPr="002D73C8">
        <w:rPr>
          <w:rStyle w:val="Voetnootmarkering"/>
          <w:rFonts w:asciiTheme="minorHAnsi" w:hAnsiTheme="minorHAnsi"/>
        </w:rPr>
        <w:footnoteRef/>
      </w:r>
      <w:r w:rsidRPr="002D73C8">
        <w:rPr>
          <w:rFonts w:asciiTheme="minorHAnsi" w:hAnsiTheme="minorHAnsi"/>
        </w:rPr>
        <w:t xml:space="preserve"> </w:t>
      </w:r>
      <w:hyperlink r:id="rId2">
        <w:r w:rsidRPr="002D73C8">
          <w:rPr>
            <w:rStyle w:val="Hyperlink"/>
            <w:rFonts w:asciiTheme="minorHAnsi" w:hAnsiTheme="minorHAnsi"/>
          </w:rPr>
          <w:t>http://www.sesarju.eu/newsroom/events/sesar-showcase</w:t>
        </w:r>
      </w:hyperlink>
      <w:r>
        <w:t xml:space="preserve"> </w:t>
      </w:r>
    </w:p>
  </w:footnote>
  <w:footnote w:id="3">
    <w:p w:rsidR="004127F4" w:rsidRPr="002D73C8" w:rsidRDefault="004127F4" w:rsidP="002D73C8">
      <w:pPr>
        <w:pStyle w:val="Voetnoottekst"/>
        <w:rPr>
          <w:rFonts w:asciiTheme="minorHAnsi" w:hAnsiTheme="minorHAnsi"/>
        </w:rPr>
      </w:pPr>
      <w:r w:rsidRPr="002D73C8">
        <w:rPr>
          <w:rStyle w:val="Voetnootmarkering"/>
          <w:rFonts w:asciiTheme="minorHAnsi" w:hAnsiTheme="minorHAnsi"/>
        </w:rPr>
        <w:footnoteRef/>
      </w:r>
      <w:r w:rsidRPr="002D73C8">
        <w:rPr>
          <w:rFonts w:asciiTheme="minorHAnsi" w:hAnsiTheme="minorHAnsi"/>
        </w:rPr>
        <w:t xml:space="preserve"> Regulation (EC) no. 1070/2009 of 21 October 2009.</w:t>
      </w:r>
    </w:p>
  </w:footnote>
  <w:footnote w:id="4">
    <w:p w:rsidR="004127F4" w:rsidRPr="002D73C8" w:rsidRDefault="004127F4" w:rsidP="002D73C8">
      <w:pPr>
        <w:pStyle w:val="Voetnoottekst"/>
        <w:rPr>
          <w:rFonts w:asciiTheme="minorHAnsi" w:hAnsiTheme="minorHAnsi"/>
        </w:rPr>
      </w:pPr>
      <w:r w:rsidRPr="002D73C8">
        <w:rPr>
          <w:rStyle w:val="Voetnootmarkering"/>
          <w:rFonts w:asciiTheme="minorHAnsi" w:hAnsiTheme="minorHAnsi"/>
        </w:rPr>
        <w:footnoteRef/>
      </w:r>
      <w:r w:rsidRPr="002D73C8">
        <w:rPr>
          <w:rFonts w:asciiTheme="minorHAnsi" w:hAnsiTheme="minorHAnsi"/>
        </w:rPr>
        <w:t xml:space="preserve"> Regulation (EU) no. 691/2010 of 29 July 2010.</w:t>
      </w:r>
    </w:p>
  </w:footnote>
  <w:footnote w:id="5">
    <w:p w:rsidR="004127F4" w:rsidRDefault="004127F4" w:rsidP="002D73C8">
      <w:pPr>
        <w:pStyle w:val="Voetnoottekst"/>
      </w:pPr>
      <w:r w:rsidRPr="002D73C8">
        <w:rPr>
          <w:rStyle w:val="Voetnootmarkering"/>
          <w:rFonts w:asciiTheme="minorHAnsi" w:hAnsiTheme="minorHAnsi"/>
        </w:rPr>
        <w:footnoteRef/>
      </w:r>
      <w:r w:rsidRPr="002D73C8">
        <w:rPr>
          <w:rFonts w:asciiTheme="minorHAnsi" w:hAnsiTheme="minorHAnsi"/>
        </w:rPr>
        <w:t xml:space="preserve"> European Commission document, ‘An Aviation Strategy for Europe’ COM (2015) 598, dated 7 December 2015.</w:t>
      </w:r>
    </w:p>
  </w:footnote>
  <w:footnote w:id="6">
    <w:p w:rsidR="004127F4" w:rsidRPr="002D73C8" w:rsidRDefault="004127F4" w:rsidP="002D73C8">
      <w:pPr>
        <w:pStyle w:val="Voetnoottekst"/>
        <w:rPr>
          <w:rFonts w:asciiTheme="minorHAnsi" w:hAnsiTheme="minorHAnsi"/>
        </w:rPr>
      </w:pPr>
      <w:r w:rsidRPr="002D73C8">
        <w:rPr>
          <w:rStyle w:val="Voetnootmarkering"/>
          <w:rFonts w:asciiTheme="minorHAnsi" w:hAnsiTheme="minorHAnsi"/>
        </w:rPr>
        <w:footnoteRef/>
      </w:r>
      <w:r w:rsidRPr="002D73C8">
        <w:rPr>
          <w:rFonts w:asciiTheme="minorHAnsi" w:hAnsiTheme="minorHAnsi"/>
        </w:rPr>
        <w:t xml:space="preserve"> Report from the Commission to the European Parliament and the Council concerning the implementation and progress of the Single European Sky between 2012 and 2014, COM(2015) 663 final, interinstitutional dossier 2013/0186 (COD), dated 17 December 2015.</w:t>
      </w:r>
    </w:p>
  </w:footnote>
  <w:footnote w:id="7">
    <w:p w:rsidR="004127F4" w:rsidRPr="002D73C8" w:rsidRDefault="004127F4" w:rsidP="002D73C8">
      <w:pPr>
        <w:pStyle w:val="Voetnoottekst"/>
        <w:rPr>
          <w:rFonts w:asciiTheme="minorHAnsi" w:hAnsiTheme="minorHAnsi"/>
          <w:lang w:val="de-DE"/>
        </w:rPr>
      </w:pPr>
      <w:r w:rsidRPr="002D73C8">
        <w:rPr>
          <w:rStyle w:val="Voetnootmarkering"/>
          <w:rFonts w:asciiTheme="minorHAnsi" w:hAnsiTheme="minorHAnsi"/>
        </w:rPr>
        <w:footnoteRef/>
      </w:r>
      <w:r w:rsidRPr="002D73C8">
        <w:rPr>
          <w:rFonts w:asciiTheme="minorHAnsi" w:hAnsiTheme="minorHAnsi"/>
          <w:lang w:val="de-DE"/>
        </w:rPr>
        <w:t xml:space="preserve"> Ditto.</w:t>
      </w:r>
    </w:p>
  </w:footnote>
  <w:footnote w:id="8">
    <w:p w:rsidR="004127F4" w:rsidRPr="002D73C8" w:rsidRDefault="004127F4" w:rsidP="002D73C8">
      <w:pPr>
        <w:pStyle w:val="Voetnoottekst"/>
        <w:rPr>
          <w:rFonts w:asciiTheme="minorHAnsi" w:hAnsiTheme="minorHAnsi"/>
          <w:lang w:val="de-DE"/>
        </w:rPr>
      </w:pPr>
      <w:r w:rsidRPr="002D73C8">
        <w:rPr>
          <w:rStyle w:val="Voetnootmarkering"/>
          <w:rFonts w:asciiTheme="minorHAnsi" w:hAnsiTheme="minorHAnsi"/>
        </w:rPr>
        <w:footnoteRef/>
      </w:r>
      <w:r w:rsidRPr="002D73C8">
        <w:rPr>
          <w:rFonts w:asciiTheme="minorHAnsi" w:hAnsiTheme="minorHAnsi"/>
          <w:lang w:val="de-DE"/>
        </w:rPr>
        <w:t xml:space="preserve"> Ditto.</w:t>
      </w:r>
    </w:p>
  </w:footnote>
  <w:footnote w:id="9">
    <w:p w:rsidR="004127F4" w:rsidRPr="002D73C8" w:rsidRDefault="004127F4" w:rsidP="002D73C8">
      <w:pPr>
        <w:pStyle w:val="Voetnoottekst"/>
        <w:rPr>
          <w:rFonts w:asciiTheme="minorHAnsi" w:hAnsiTheme="minorHAnsi"/>
          <w:lang w:val="de-DE"/>
        </w:rPr>
      </w:pPr>
      <w:r w:rsidRPr="002D73C8">
        <w:rPr>
          <w:rStyle w:val="Voetnootmarkering"/>
          <w:rFonts w:asciiTheme="minorHAnsi" w:hAnsiTheme="minorHAnsi"/>
        </w:rPr>
        <w:footnoteRef/>
      </w:r>
      <w:r w:rsidRPr="002D73C8">
        <w:rPr>
          <w:rFonts w:asciiTheme="minorHAnsi" w:hAnsiTheme="minorHAnsi"/>
          <w:lang w:val="de-DE"/>
        </w:rPr>
        <w:t xml:space="preserve"> </w:t>
      </w:r>
      <w:hyperlink r:id="rId3">
        <w:r w:rsidRPr="002D73C8">
          <w:rPr>
            <w:rStyle w:val="Hyperlink"/>
            <w:rFonts w:asciiTheme="minorHAnsi" w:hAnsiTheme="minorHAnsi"/>
            <w:lang w:val="de-DE"/>
          </w:rPr>
          <w:t>http://www.sesarju.eu/discover-sesar</w:t>
        </w:r>
      </w:hyperlink>
      <w:r w:rsidRPr="002D73C8">
        <w:rPr>
          <w:rFonts w:asciiTheme="minorHAnsi" w:hAnsiTheme="minorHAnsi"/>
          <w:lang w:val="de-DE"/>
        </w:rPr>
        <w:t xml:space="preserve"> </w:t>
      </w:r>
    </w:p>
  </w:footnote>
  <w:footnote w:id="10">
    <w:p w:rsidR="004127F4" w:rsidRDefault="004127F4" w:rsidP="002D73C8">
      <w:pPr>
        <w:pStyle w:val="Voetnoottekst"/>
      </w:pPr>
      <w:r w:rsidRPr="002D73C8">
        <w:rPr>
          <w:rStyle w:val="Voetnootmarkering"/>
          <w:rFonts w:asciiTheme="minorHAnsi" w:hAnsiTheme="minorHAnsi"/>
        </w:rPr>
        <w:footnoteRef/>
      </w:r>
      <w:r w:rsidRPr="002D73C8">
        <w:rPr>
          <w:rFonts w:asciiTheme="minorHAnsi" w:hAnsiTheme="minorHAnsi"/>
        </w:rPr>
        <w:t xml:space="preserve"> For more information, go to: </w:t>
      </w:r>
      <w:hyperlink r:id="rId4">
        <w:r w:rsidRPr="002D73C8">
          <w:rPr>
            <w:rStyle w:val="Hyperlink"/>
            <w:rFonts w:asciiTheme="minorHAnsi" w:hAnsiTheme="minorHAnsi"/>
          </w:rPr>
          <w:t>http://www.sesarju.eu/newsroom/events/sesar-showcase</w:t>
        </w:r>
      </w:hyperlink>
      <w:r>
        <w:t xml:space="preserve"> </w:t>
      </w:r>
    </w:p>
  </w:footnote>
  <w:footnote w:id="11">
    <w:p w:rsidR="004127F4" w:rsidRPr="002D73C8" w:rsidRDefault="004127F4" w:rsidP="002D73C8">
      <w:pPr>
        <w:pStyle w:val="Voetnoottekst"/>
        <w:rPr>
          <w:rFonts w:asciiTheme="minorHAnsi" w:hAnsiTheme="minorHAnsi"/>
        </w:rPr>
      </w:pPr>
      <w:r w:rsidRPr="002D73C8">
        <w:rPr>
          <w:rStyle w:val="Voetnootmarkering"/>
          <w:rFonts w:asciiTheme="minorHAnsi" w:hAnsiTheme="minorHAnsi"/>
        </w:rPr>
        <w:footnoteRef/>
      </w:r>
      <w:r w:rsidRPr="002D73C8">
        <w:rPr>
          <w:rFonts w:asciiTheme="minorHAnsi" w:hAnsiTheme="minorHAnsi"/>
        </w:rPr>
        <w:t xml:space="preserve"> </w:t>
      </w:r>
      <w:r w:rsidRPr="002D73C8">
        <w:rPr>
          <w:rStyle w:val="Hyperlink"/>
          <w:rFonts w:asciiTheme="minorHAnsi" w:hAnsiTheme="minorHAnsi"/>
        </w:rPr>
        <w:t>http://ec.europa.eu/transport/modes/air/single_european_sky/ses_2_en.htm</w:t>
      </w:r>
    </w:p>
  </w:footnote>
  <w:footnote w:id="12">
    <w:p w:rsidR="004127F4" w:rsidRDefault="004127F4" w:rsidP="002D73C8">
      <w:pPr>
        <w:pStyle w:val="Voetnoottekst"/>
      </w:pPr>
      <w:r w:rsidRPr="002D73C8">
        <w:rPr>
          <w:rStyle w:val="Voetnootmarkering"/>
          <w:rFonts w:asciiTheme="minorHAnsi" w:hAnsiTheme="minorHAnsi"/>
        </w:rPr>
        <w:footnoteRef/>
      </w:r>
      <w:r w:rsidRPr="002D73C8">
        <w:rPr>
          <w:rFonts w:asciiTheme="minorHAnsi" w:hAnsiTheme="minorHAnsi"/>
        </w:rPr>
        <w:t xml:space="preserve"> Report from the Commission to the European Parliament and the Council concerning the implementation and progress of the Single European Sky between 2012 and 2014, COM(2015) 663 final, interinstitutional dossier 2013/0186 (COD), dated 17 December 2015.</w:t>
      </w:r>
    </w:p>
  </w:footnote>
  <w:footnote w:id="13">
    <w:p w:rsidR="004127F4" w:rsidRPr="002D73C8" w:rsidRDefault="004127F4" w:rsidP="002D73C8">
      <w:pPr>
        <w:pStyle w:val="Voetnoottekst"/>
        <w:rPr>
          <w:rFonts w:asciiTheme="minorHAnsi" w:hAnsiTheme="minorHAnsi"/>
        </w:rPr>
      </w:pPr>
      <w:r w:rsidRPr="002D73C8">
        <w:rPr>
          <w:rStyle w:val="Voetnootmarkering"/>
          <w:rFonts w:asciiTheme="minorHAnsi" w:hAnsiTheme="minorHAnsi"/>
        </w:rPr>
        <w:footnoteRef/>
      </w:r>
      <w:r w:rsidRPr="002D73C8">
        <w:rPr>
          <w:rFonts w:asciiTheme="minorHAnsi" w:hAnsiTheme="minorHAnsi"/>
        </w:rPr>
        <w:t xml:space="preserve"> Ditto.</w:t>
      </w:r>
    </w:p>
  </w:footnote>
  <w:footnote w:id="14">
    <w:p w:rsidR="004127F4" w:rsidRPr="002D73C8" w:rsidRDefault="004127F4" w:rsidP="002D73C8">
      <w:pPr>
        <w:pStyle w:val="Voetnoottekst"/>
        <w:rPr>
          <w:rFonts w:asciiTheme="minorHAnsi" w:hAnsiTheme="minorHAnsi"/>
        </w:rPr>
      </w:pPr>
      <w:r w:rsidRPr="002D73C8">
        <w:rPr>
          <w:rStyle w:val="Voetnootmarkering"/>
          <w:rFonts w:asciiTheme="minorHAnsi" w:hAnsiTheme="minorHAnsi"/>
        </w:rPr>
        <w:footnoteRef/>
      </w:r>
      <w:r w:rsidRPr="002D73C8">
        <w:rPr>
          <w:rFonts w:asciiTheme="minorHAnsi" w:hAnsiTheme="minorHAnsi"/>
        </w:rPr>
        <w:t xml:space="preserve"> Ditto.</w:t>
      </w:r>
    </w:p>
  </w:footnote>
  <w:footnote w:id="15">
    <w:p w:rsidR="004127F4" w:rsidRDefault="004127F4" w:rsidP="002D73C8">
      <w:pPr>
        <w:pStyle w:val="Voetnoottekst"/>
      </w:pPr>
      <w:r w:rsidRPr="002D73C8">
        <w:rPr>
          <w:rStyle w:val="Voetnootmarkering"/>
          <w:rFonts w:asciiTheme="minorHAnsi" w:hAnsiTheme="minorHAnsi"/>
        </w:rPr>
        <w:footnoteRef/>
      </w:r>
      <w:r w:rsidRPr="002D73C8">
        <w:rPr>
          <w:rFonts w:asciiTheme="minorHAnsi" w:hAnsiTheme="minorHAnsi"/>
        </w:rPr>
        <w:t xml:space="preserve"> Report from the Commission to the European Parliament and the Council concerning the implementation and progress of the Single European Sky between 2012 and 2014, COM(2015) 663 final, interinstitutional dossier 2013/0186 (COD), dated 17 December 2015.</w:t>
      </w:r>
    </w:p>
  </w:footnote>
  <w:footnote w:id="16">
    <w:p w:rsidR="004127F4" w:rsidRPr="002D73C8" w:rsidRDefault="004127F4" w:rsidP="002D73C8">
      <w:pPr>
        <w:pStyle w:val="Voetnoottekst"/>
        <w:rPr>
          <w:rFonts w:asciiTheme="minorHAnsi" w:hAnsiTheme="minorHAnsi"/>
          <w:lang w:val="de-DE"/>
        </w:rPr>
      </w:pPr>
      <w:r w:rsidRPr="002D73C8">
        <w:rPr>
          <w:rStyle w:val="Voetnootmarkering"/>
          <w:rFonts w:asciiTheme="minorHAnsi" w:hAnsiTheme="minorHAnsi"/>
        </w:rPr>
        <w:footnoteRef/>
      </w:r>
      <w:r w:rsidRPr="002D73C8">
        <w:rPr>
          <w:rFonts w:asciiTheme="minorHAnsi" w:hAnsiTheme="minorHAnsi"/>
          <w:lang w:val="de-DE"/>
        </w:rPr>
        <w:t xml:space="preserve"> Ditto.</w:t>
      </w:r>
    </w:p>
  </w:footnote>
  <w:footnote w:id="17">
    <w:p w:rsidR="004127F4" w:rsidRPr="002D73C8" w:rsidRDefault="004127F4" w:rsidP="002D73C8">
      <w:pPr>
        <w:pStyle w:val="Voetnoottekst"/>
        <w:rPr>
          <w:rFonts w:asciiTheme="minorHAnsi" w:hAnsiTheme="minorHAnsi"/>
          <w:lang w:val="de-DE"/>
        </w:rPr>
      </w:pPr>
      <w:r w:rsidRPr="002D73C8">
        <w:rPr>
          <w:rStyle w:val="Voetnootmarkering"/>
          <w:rFonts w:asciiTheme="minorHAnsi" w:hAnsiTheme="minorHAnsi"/>
        </w:rPr>
        <w:footnoteRef/>
      </w:r>
      <w:r w:rsidRPr="002D73C8">
        <w:rPr>
          <w:rFonts w:asciiTheme="minorHAnsi" w:hAnsiTheme="minorHAnsi"/>
          <w:lang w:val="de-DE"/>
        </w:rPr>
        <w:t xml:space="preserve"> </w:t>
      </w:r>
      <w:r w:rsidRPr="002D73C8">
        <w:rPr>
          <w:rStyle w:val="Hyperlink"/>
          <w:rFonts w:asciiTheme="minorHAnsi" w:hAnsiTheme="minorHAnsi"/>
          <w:lang w:val="de-DE"/>
        </w:rPr>
        <w:t>http://ec.europa.eu/transport/modes/air/single_european_sky/ses_2_en.htm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7F4" w:rsidRDefault="004127F4">
    <w:pPr>
      <w:pStyle w:val="Koptekst"/>
    </w:pPr>
    <w:r>
      <w:rPr>
        <w:noProof/>
        <w:lang w:val="nl-NL" w:eastAsia="nl-NL"/>
      </w:rPr>
      <w:drawing>
        <wp:anchor distT="0" distB="0" distL="114300" distR="114300" simplePos="0" relativeHeight="251668992" behindDoc="1" locked="0" layoutInCell="1" allowOverlap="1" wp14:anchorId="33E2C49F" wp14:editId="1D9DC5E1">
          <wp:simplePos x="0" y="0"/>
          <wp:positionH relativeFrom="page">
            <wp:posOffset>1080135</wp:posOffset>
          </wp:positionH>
          <wp:positionV relativeFrom="page">
            <wp:posOffset>374650</wp:posOffset>
          </wp:positionV>
          <wp:extent cx="3070800" cy="12384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67968" behindDoc="1" locked="0" layoutInCell="1" allowOverlap="1" wp14:anchorId="48BD1278" wp14:editId="187A553F">
          <wp:simplePos x="0" y="0"/>
          <wp:positionH relativeFrom="page">
            <wp:posOffset>626745</wp:posOffset>
          </wp:positionH>
          <wp:positionV relativeFrom="page">
            <wp:posOffset>374650</wp:posOffset>
          </wp:positionV>
          <wp:extent cx="432000" cy="1238400"/>
          <wp:effectExtent l="0" t="0" r="635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90C9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11099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FCFB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C679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EB9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4EC6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522B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2C83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72C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B6C1516"/>
    <w:lvl w:ilvl="0">
      <w:start w:val="1"/>
      <w:numFmt w:val="bullet"/>
      <w:lvlText w:val=""/>
      <w:lvlJc w:val="left"/>
      <w:pPr>
        <w:tabs>
          <w:tab w:val="num" w:pos="360"/>
        </w:tabs>
        <w:ind w:left="360" w:hanging="360"/>
      </w:pPr>
      <w:rPr>
        <w:rFonts w:ascii="Symbol" w:hAnsi="Symbol" w:hint="default"/>
      </w:rPr>
    </w:lvl>
  </w:abstractNum>
  <w:abstractNum w:abstractNumId="10">
    <w:nsid w:val="1B0548D3"/>
    <w:multiLevelType w:val="hybridMultilevel"/>
    <w:tmpl w:val="D63899AE"/>
    <w:lvl w:ilvl="0" w:tplc="D8DAD5B8">
      <w:start w:val="1"/>
      <w:numFmt w:val="decimal"/>
      <w:lvlText w:val="%1."/>
      <w:lvlJc w:val="left"/>
      <w:pPr>
        <w:tabs>
          <w:tab w:val="num" w:pos="720"/>
        </w:tabs>
        <w:ind w:left="992" w:hanging="632"/>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nsid w:val="27D6735A"/>
    <w:multiLevelType w:val="hybridMultilevel"/>
    <w:tmpl w:val="87DC70D0"/>
    <w:lvl w:ilvl="0" w:tplc="FD9E601C">
      <w:start w:val="1"/>
      <w:numFmt w:val="decimal"/>
      <w:lvlText w:val="%1."/>
      <w:lvlJc w:val="left"/>
      <w:pPr>
        <w:ind w:left="990" w:hanging="63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nsid w:val="570D65E1"/>
    <w:multiLevelType w:val="multilevel"/>
    <w:tmpl w:val="34FC06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89B6888"/>
    <w:multiLevelType w:val="multilevel"/>
    <w:tmpl w:val="03A083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669D5DCD"/>
    <w:multiLevelType w:val="hybridMultilevel"/>
    <w:tmpl w:val="38A6C320"/>
    <w:lvl w:ilvl="0" w:tplc="C3E22E14">
      <w:numFmt w:val="bullet"/>
      <w:lvlText w:val="-"/>
      <w:lvlJc w:val="left"/>
      <w:pPr>
        <w:ind w:left="1068" w:hanging="360"/>
      </w:pPr>
      <w:rPr>
        <w:rFonts w:ascii="Calibri" w:eastAsia="Calibri" w:hAnsi="Calibri" w:cs="Times New Roman" w:hint="default"/>
      </w:rPr>
    </w:lvl>
    <w:lvl w:ilvl="1" w:tplc="040B0003" w:tentative="1">
      <w:start w:val="1"/>
      <w:numFmt w:val="bullet"/>
      <w:lvlText w:val="o"/>
      <w:lvlJc w:val="left"/>
      <w:pPr>
        <w:ind w:left="1788" w:hanging="360"/>
      </w:pPr>
      <w:rPr>
        <w:rFonts w:ascii="Courier New" w:hAnsi="Courier New" w:cs="Courier New" w:hint="default"/>
      </w:rPr>
    </w:lvl>
    <w:lvl w:ilvl="2" w:tplc="040B0005" w:tentative="1">
      <w:start w:val="1"/>
      <w:numFmt w:val="bullet"/>
      <w:lvlText w:val=""/>
      <w:lvlJc w:val="left"/>
      <w:pPr>
        <w:ind w:left="2508" w:hanging="360"/>
      </w:pPr>
      <w:rPr>
        <w:rFonts w:ascii="Wingdings" w:hAnsi="Wingdings" w:hint="default"/>
      </w:rPr>
    </w:lvl>
    <w:lvl w:ilvl="3" w:tplc="040B0001" w:tentative="1">
      <w:start w:val="1"/>
      <w:numFmt w:val="bullet"/>
      <w:lvlText w:val=""/>
      <w:lvlJc w:val="left"/>
      <w:pPr>
        <w:ind w:left="3228" w:hanging="360"/>
      </w:pPr>
      <w:rPr>
        <w:rFonts w:ascii="Symbol" w:hAnsi="Symbol" w:hint="default"/>
      </w:rPr>
    </w:lvl>
    <w:lvl w:ilvl="4" w:tplc="040B0003" w:tentative="1">
      <w:start w:val="1"/>
      <w:numFmt w:val="bullet"/>
      <w:lvlText w:val="o"/>
      <w:lvlJc w:val="left"/>
      <w:pPr>
        <w:ind w:left="3948" w:hanging="360"/>
      </w:pPr>
      <w:rPr>
        <w:rFonts w:ascii="Courier New" w:hAnsi="Courier New" w:cs="Courier New" w:hint="default"/>
      </w:rPr>
    </w:lvl>
    <w:lvl w:ilvl="5" w:tplc="040B0005" w:tentative="1">
      <w:start w:val="1"/>
      <w:numFmt w:val="bullet"/>
      <w:lvlText w:val=""/>
      <w:lvlJc w:val="left"/>
      <w:pPr>
        <w:ind w:left="4668" w:hanging="360"/>
      </w:pPr>
      <w:rPr>
        <w:rFonts w:ascii="Wingdings" w:hAnsi="Wingdings" w:hint="default"/>
      </w:rPr>
    </w:lvl>
    <w:lvl w:ilvl="6" w:tplc="040B0001" w:tentative="1">
      <w:start w:val="1"/>
      <w:numFmt w:val="bullet"/>
      <w:lvlText w:val=""/>
      <w:lvlJc w:val="left"/>
      <w:pPr>
        <w:ind w:left="5388" w:hanging="360"/>
      </w:pPr>
      <w:rPr>
        <w:rFonts w:ascii="Symbol" w:hAnsi="Symbol" w:hint="default"/>
      </w:rPr>
    </w:lvl>
    <w:lvl w:ilvl="7" w:tplc="040B0003" w:tentative="1">
      <w:start w:val="1"/>
      <w:numFmt w:val="bullet"/>
      <w:lvlText w:val="o"/>
      <w:lvlJc w:val="left"/>
      <w:pPr>
        <w:ind w:left="6108" w:hanging="360"/>
      </w:pPr>
      <w:rPr>
        <w:rFonts w:ascii="Courier New" w:hAnsi="Courier New" w:cs="Courier New" w:hint="default"/>
      </w:rPr>
    </w:lvl>
    <w:lvl w:ilvl="8" w:tplc="040B0005" w:tentative="1">
      <w:start w:val="1"/>
      <w:numFmt w:val="bullet"/>
      <w:lvlText w:val=""/>
      <w:lvlJc w:val="left"/>
      <w:pPr>
        <w:ind w:left="6828" w:hanging="360"/>
      </w:pPr>
      <w:rPr>
        <w:rFonts w:ascii="Wingdings" w:hAnsi="Wingding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5"/>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7B"/>
    <w:rsid w:val="00007E90"/>
    <w:rsid w:val="000B20A3"/>
    <w:rsid w:val="000B7C2F"/>
    <w:rsid w:val="00103E12"/>
    <w:rsid w:val="002D73C8"/>
    <w:rsid w:val="002F702D"/>
    <w:rsid w:val="00300538"/>
    <w:rsid w:val="00313AD8"/>
    <w:rsid w:val="004127F4"/>
    <w:rsid w:val="004165E0"/>
    <w:rsid w:val="004658DD"/>
    <w:rsid w:val="004860DA"/>
    <w:rsid w:val="004B631C"/>
    <w:rsid w:val="00591081"/>
    <w:rsid w:val="00670251"/>
    <w:rsid w:val="00700B8A"/>
    <w:rsid w:val="00707586"/>
    <w:rsid w:val="007B72D1"/>
    <w:rsid w:val="00893259"/>
    <w:rsid w:val="00932775"/>
    <w:rsid w:val="009917E6"/>
    <w:rsid w:val="009F5754"/>
    <w:rsid w:val="00A576AB"/>
    <w:rsid w:val="00B84D73"/>
    <w:rsid w:val="00C0772D"/>
    <w:rsid w:val="00CF2B89"/>
    <w:rsid w:val="00D500BA"/>
    <w:rsid w:val="00D875EA"/>
    <w:rsid w:val="00DB578F"/>
    <w:rsid w:val="00DD3E4F"/>
    <w:rsid w:val="00E84503"/>
    <w:rsid w:val="00E87D00"/>
    <w:rsid w:val="00E9373B"/>
    <w:rsid w:val="00E95B7B"/>
    <w:rsid w:val="00ED05AF"/>
    <w:rsid w:val="00F14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lsdException w:name="heading 2" w:locked="1" w:semiHidden="0" w:uiPriority="0" w:unhideWhenUsed="0"/>
    <w:lsdException w:name="heading 3" w:locked="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0"/>
    <w:lsdException w:name="caption" w:locked="1" w:qFormat="1"/>
    <w:lsdException w:name="footnote reference" w:uiPriority="0"/>
    <w:lsdException w:name="Title" w:locked="1" w:semiHidden="0" w:unhideWhenUsed="0"/>
    <w:lsdException w:name="Default Paragraph Font" w:locked="1" w:semiHidden="0" w:uiPriority="0" w:unhideWhenUsed="0"/>
    <w:lsdException w:name="Subtitle" w:locked="1" w:semiHidden="0" w:unhideWhenUsed="0"/>
    <w:lsdException w:name="Hyperlink" w:uiPriority="0"/>
    <w:lsdException w:name="Strong" w:locked="1" w:semiHidden="0" w:unhideWhenUsed="0"/>
    <w:lsdException w:name="Emphasis" w:locked="1" w:semiHidden="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300538"/>
    <w:rPr>
      <w:rFonts w:ascii="Verdana" w:hAnsi="Verdana"/>
      <w:sz w:val="18"/>
      <w:szCs w:val="22"/>
      <w:lang w:eastAsia="en-US"/>
    </w:rPr>
  </w:style>
  <w:style w:type="paragraph" w:styleId="Kop1">
    <w:name w:val="heading 1"/>
    <w:basedOn w:val="Standaard"/>
    <w:next w:val="Standaard"/>
    <w:link w:val="Kop1Char"/>
    <w:uiPriority w:val="99"/>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Ondertekening-Huisstijl"/>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Ondertekening-Huisstijl">
    <w:name w:val="Ondertekening - Huisstijl"/>
    <w:basedOn w:val="Standaard"/>
    <w:next w:val="Ondertekeningvervolg-Huisstijl"/>
    <w:uiPriority w:val="4"/>
    <w:qFormat/>
    <w:pPr>
      <w:widowControl w:val="0"/>
      <w:suppressAutoHyphens/>
      <w:autoSpaceDN w:val="0"/>
      <w:spacing w:line="240" w:lineRule="exact"/>
      <w:textAlignment w:val="baseline"/>
    </w:pPr>
    <w:rPr>
      <w:rFonts w:cs="Lohit Hindi"/>
      <w:kern w:val="3"/>
      <w:szCs w:val="24"/>
      <w:lang w:eastAsia="zh-CN" w:bidi="hi-IN"/>
    </w:rPr>
  </w:style>
  <w:style w:type="paragraph" w:customStyle="1" w:styleId="Ondertekeningvervolg-Huisstijl">
    <w:name w:val="Ondertekening vervolg - Huisstijl"/>
    <w:basedOn w:val="Ondertekening-Huisstijl"/>
    <w:uiPriority w:val="5"/>
    <w:qFormat/>
    <w:rPr>
      <w:i/>
    </w:rPr>
  </w:style>
  <w:style w:type="paragraph" w:customStyle="1" w:styleId="Huisstijl-Ondertekeningvervolgtitel">
    <w:name w:val="Huisstijl - Ondertekening vervolg titel"/>
    <w:basedOn w:val="Ondertekeningvervolg-Huisstijl"/>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Afzendgegevensl-Huisstijl">
    <w:name w:val="Afzendgegevensl - Huisstijl"/>
    <w:basedOn w:val="Standaard"/>
    <w:uiPriority w:val="3"/>
    <w:qFormat/>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Afzendgegevensl-Huisstijl"/>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Titel-Huisstijl">
    <w:name w:val="Titel - Huisstijl"/>
    <w:basedOn w:val="Standaard"/>
    <w:uiPriority w:val="1"/>
    <w:qFormat/>
    <w:pPr>
      <w:framePr w:w="6538" w:h="4034" w:hRule="exact" w:hSpace="181" w:wrap="around" w:vAnchor="page" w:hAnchor="page" w:x="681" w:y="2978"/>
    </w:pPr>
    <w:rPr>
      <w:b/>
      <w:sz w:val="16"/>
      <w:szCs w:val="16"/>
    </w:rPr>
  </w:style>
  <w:style w:type="paragraph" w:customStyle="1" w:styleId="Huisstijl-Doctype">
    <w:name w:val="Huisstijl - Doctype"/>
    <w:basedOn w:val="Titel-Huisstijl"/>
    <w:uiPriority w:val="99"/>
    <w:pPr>
      <w:framePr w:wrap="around"/>
    </w:pPr>
  </w:style>
  <w:style w:type="paragraph" w:customStyle="1" w:styleId="Gegevens-Huisstijl">
    <w:name w:val="Gegevens - Huisstijl"/>
    <w:basedOn w:val="Standaard"/>
    <w:uiPriority w:val="2"/>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uiPriority w:val="99"/>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uiPriority w:val="99"/>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uiPriority w:val="99"/>
    <w:pPr>
      <w:spacing w:before="90"/>
      <w:contextualSpacing w:val="0"/>
    </w:pPr>
  </w:style>
  <w:style w:type="paragraph" w:customStyle="1" w:styleId="GegevensW1">
    <w:name w:val="Gegevens W1"/>
    <w:basedOn w:val="Gegevens-Huisstijl"/>
    <w:uiPriority w:val="99"/>
    <w:pPr>
      <w:framePr w:wrap="around"/>
      <w:tabs>
        <w:tab w:val="right" w:pos="1540"/>
        <w:tab w:val="left" w:pos="1701"/>
      </w:tabs>
      <w:spacing w:before="90"/>
    </w:pPr>
  </w:style>
  <w:style w:type="paragraph" w:styleId="Voetnoottekst">
    <w:name w:val="footnote text"/>
    <w:basedOn w:val="Standaard"/>
    <w:link w:val="VoetnoottekstChar"/>
    <w:rsid w:val="002D73C8"/>
    <w:rPr>
      <w:rFonts w:ascii="Times New Roman" w:eastAsia="Times New Roman" w:hAnsi="Times New Roman"/>
      <w:sz w:val="20"/>
      <w:szCs w:val="20"/>
      <w:lang w:eastAsia="en-GB" w:bidi="en-GB"/>
    </w:rPr>
  </w:style>
  <w:style w:type="character" w:customStyle="1" w:styleId="VoetnoottekstChar">
    <w:name w:val="Voetnoottekst Char"/>
    <w:basedOn w:val="Standaardalinea-lettertype"/>
    <w:link w:val="Voetnoottekst"/>
    <w:rsid w:val="002D73C8"/>
    <w:rPr>
      <w:rFonts w:ascii="Times New Roman" w:eastAsia="Times New Roman" w:hAnsi="Times New Roman"/>
      <w:lang w:eastAsia="en-GB" w:bidi="en-GB"/>
    </w:rPr>
  </w:style>
  <w:style w:type="character" w:styleId="Voetnootmarkering">
    <w:name w:val="footnote reference"/>
    <w:basedOn w:val="Standaardalinea-lettertype"/>
    <w:rsid w:val="002D73C8"/>
    <w:rPr>
      <w:vertAlign w:val="superscript"/>
    </w:rPr>
  </w:style>
  <w:style w:type="character" w:styleId="Hyperlink">
    <w:name w:val="Hyperlink"/>
    <w:basedOn w:val="Standaardalinea-lettertype"/>
    <w:rsid w:val="002D73C8"/>
    <w:rPr>
      <w:color w:val="0000FF" w:themeColor="hyperlink"/>
      <w:u w:val="single"/>
    </w:rPr>
  </w:style>
  <w:style w:type="paragraph" w:styleId="Lijstalinea">
    <w:name w:val="List Paragraph"/>
    <w:basedOn w:val="Standaard"/>
    <w:uiPriority w:val="34"/>
    <w:qFormat/>
    <w:rsid w:val="002D73C8"/>
    <w:pPr>
      <w:ind w:left="720"/>
      <w:contextualSpacing/>
    </w:pPr>
    <w:rPr>
      <w:rFonts w:ascii="Times New Roman" w:eastAsia="Times New Roman" w:hAnsi="Times New Roman"/>
      <w:sz w:val="24"/>
      <w:szCs w:val="24"/>
      <w:lang w:eastAsia="en-GB" w:bidi="en-GB"/>
    </w:rPr>
  </w:style>
  <w:style w:type="character" w:styleId="Verwijzingopmerking">
    <w:name w:val="annotation reference"/>
    <w:basedOn w:val="Standaardalinea-lettertype"/>
    <w:uiPriority w:val="99"/>
    <w:semiHidden/>
    <w:unhideWhenUsed/>
    <w:rsid w:val="004165E0"/>
    <w:rPr>
      <w:sz w:val="16"/>
      <w:szCs w:val="16"/>
    </w:rPr>
  </w:style>
  <w:style w:type="paragraph" w:styleId="Tekstopmerking">
    <w:name w:val="annotation text"/>
    <w:basedOn w:val="Standaard"/>
    <w:link w:val="TekstopmerkingChar"/>
    <w:uiPriority w:val="99"/>
    <w:semiHidden/>
    <w:unhideWhenUsed/>
    <w:rsid w:val="004165E0"/>
    <w:rPr>
      <w:sz w:val="20"/>
      <w:szCs w:val="20"/>
    </w:rPr>
  </w:style>
  <w:style w:type="character" w:customStyle="1" w:styleId="TekstopmerkingChar">
    <w:name w:val="Tekst opmerking Char"/>
    <w:basedOn w:val="Standaardalinea-lettertype"/>
    <w:link w:val="Tekstopmerking"/>
    <w:uiPriority w:val="99"/>
    <w:semiHidden/>
    <w:rsid w:val="004165E0"/>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4165E0"/>
    <w:rPr>
      <w:b/>
      <w:bCs/>
    </w:rPr>
  </w:style>
  <w:style w:type="character" w:customStyle="1" w:styleId="OnderwerpvanopmerkingChar">
    <w:name w:val="Onderwerp van opmerking Char"/>
    <w:basedOn w:val="TekstopmerkingChar"/>
    <w:link w:val="Onderwerpvanopmerking"/>
    <w:uiPriority w:val="99"/>
    <w:semiHidden/>
    <w:rsid w:val="004165E0"/>
    <w:rPr>
      <w:rFonts w:ascii="Verdana" w:hAnsi="Verdan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lsdException w:name="heading 2" w:locked="1" w:semiHidden="0" w:uiPriority="0" w:unhideWhenUsed="0"/>
    <w:lsdException w:name="heading 3" w:locked="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0"/>
    <w:lsdException w:name="caption" w:locked="1" w:qFormat="1"/>
    <w:lsdException w:name="footnote reference" w:uiPriority="0"/>
    <w:lsdException w:name="Title" w:locked="1" w:semiHidden="0" w:unhideWhenUsed="0"/>
    <w:lsdException w:name="Default Paragraph Font" w:locked="1" w:semiHidden="0" w:uiPriority="0" w:unhideWhenUsed="0"/>
    <w:lsdException w:name="Subtitle" w:locked="1" w:semiHidden="0" w:unhideWhenUsed="0"/>
    <w:lsdException w:name="Hyperlink" w:uiPriority="0"/>
    <w:lsdException w:name="Strong" w:locked="1" w:semiHidden="0" w:unhideWhenUsed="0"/>
    <w:lsdException w:name="Emphasis" w:locked="1" w:semiHidden="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300538"/>
    <w:rPr>
      <w:rFonts w:ascii="Verdana" w:hAnsi="Verdana"/>
      <w:sz w:val="18"/>
      <w:szCs w:val="22"/>
      <w:lang w:eastAsia="en-US"/>
    </w:rPr>
  </w:style>
  <w:style w:type="paragraph" w:styleId="Kop1">
    <w:name w:val="heading 1"/>
    <w:basedOn w:val="Standaard"/>
    <w:next w:val="Standaard"/>
    <w:link w:val="Kop1Char"/>
    <w:uiPriority w:val="99"/>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Ondertekening-Huisstijl"/>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Ondertekening-Huisstijl">
    <w:name w:val="Ondertekening - Huisstijl"/>
    <w:basedOn w:val="Standaard"/>
    <w:next w:val="Ondertekeningvervolg-Huisstijl"/>
    <w:uiPriority w:val="4"/>
    <w:qFormat/>
    <w:pPr>
      <w:widowControl w:val="0"/>
      <w:suppressAutoHyphens/>
      <w:autoSpaceDN w:val="0"/>
      <w:spacing w:line="240" w:lineRule="exact"/>
      <w:textAlignment w:val="baseline"/>
    </w:pPr>
    <w:rPr>
      <w:rFonts w:cs="Lohit Hindi"/>
      <w:kern w:val="3"/>
      <w:szCs w:val="24"/>
      <w:lang w:eastAsia="zh-CN" w:bidi="hi-IN"/>
    </w:rPr>
  </w:style>
  <w:style w:type="paragraph" w:customStyle="1" w:styleId="Ondertekeningvervolg-Huisstijl">
    <w:name w:val="Ondertekening vervolg - Huisstijl"/>
    <w:basedOn w:val="Ondertekening-Huisstijl"/>
    <w:uiPriority w:val="5"/>
    <w:qFormat/>
    <w:rPr>
      <w:i/>
    </w:rPr>
  </w:style>
  <w:style w:type="paragraph" w:customStyle="1" w:styleId="Huisstijl-Ondertekeningvervolgtitel">
    <w:name w:val="Huisstijl - Ondertekening vervolg titel"/>
    <w:basedOn w:val="Ondertekeningvervolg-Huisstijl"/>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Afzendgegevensl-Huisstijl">
    <w:name w:val="Afzendgegevensl - Huisstijl"/>
    <w:basedOn w:val="Standaard"/>
    <w:uiPriority w:val="3"/>
    <w:qFormat/>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Afzendgegevensl-Huisstijl"/>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Titel-Huisstijl">
    <w:name w:val="Titel - Huisstijl"/>
    <w:basedOn w:val="Standaard"/>
    <w:uiPriority w:val="1"/>
    <w:qFormat/>
    <w:pPr>
      <w:framePr w:w="6538" w:h="4034" w:hRule="exact" w:hSpace="181" w:wrap="around" w:vAnchor="page" w:hAnchor="page" w:x="681" w:y="2978"/>
    </w:pPr>
    <w:rPr>
      <w:b/>
      <w:sz w:val="16"/>
      <w:szCs w:val="16"/>
    </w:rPr>
  </w:style>
  <w:style w:type="paragraph" w:customStyle="1" w:styleId="Huisstijl-Doctype">
    <w:name w:val="Huisstijl - Doctype"/>
    <w:basedOn w:val="Titel-Huisstijl"/>
    <w:uiPriority w:val="99"/>
    <w:pPr>
      <w:framePr w:wrap="around"/>
    </w:pPr>
  </w:style>
  <w:style w:type="paragraph" w:customStyle="1" w:styleId="Gegevens-Huisstijl">
    <w:name w:val="Gegevens - Huisstijl"/>
    <w:basedOn w:val="Standaard"/>
    <w:uiPriority w:val="2"/>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uiPriority w:val="99"/>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uiPriority w:val="99"/>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uiPriority w:val="99"/>
    <w:pPr>
      <w:spacing w:before="90"/>
      <w:contextualSpacing w:val="0"/>
    </w:pPr>
  </w:style>
  <w:style w:type="paragraph" w:customStyle="1" w:styleId="GegevensW1">
    <w:name w:val="Gegevens W1"/>
    <w:basedOn w:val="Gegevens-Huisstijl"/>
    <w:uiPriority w:val="99"/>
    <w:pPr>
      <w:framePr w:wrap="around"/>
      <w:tabs>
        <w:tab w:val="right" w:pos="1540"/>
        <w:tab w:val="left" w:pos="1701"/>
      </w:tabs>
      <w:spacing w:before="90"/>
    </w:pPr>
  </w:style>
  <w:style w:type="paragraph" w:styleId="Voetnoottekst">
    <w:name w:val="footnote text"/>
    <w:basedOn w:val="Standaard"/>
    <w:link w:val="VoetnoottekstChar"/>
    <w:rsid w:val="002D73C8"/>
    <w:rPr>
      <w:rFonts w:ascii="Times New Roman" w:eastAsia="Times New Roman" w:hAnsi="Times New Roman"/>
      <w:sz w:val="20"/>
      <w:szCs w:val="20"/>
      <w:lang w:eastAsia="en-GB" w:bidi="en-GB"/>
    </w:rPr>
  </w:style>
  <w:style w:type="character" w:customStyle="1" w:styleId="VoetnoottekstChar">
    <w:name w:val="Voetnoottekst Char"/>
    <w:basedOn w:val="Standaardalinea-lettertype"/>
    <w:link w:val="Voetnoottekst"/>
    <w:rsid w:val="002D73C8"/>
    <w:rPr>
      <w:rFonts w:ascii="Times New Roman" w:eastAsia="Times New Roman" w:hAnsi="Times New Roman"/>
      <w:lang w:eastAsia="en-GB" w:bidi="en-GB"/>
    </w:rPr>
  </w:style>
  <w:style w:type="character" w:styleId="Voetnootmarkering">
    <w:name w:val="footnote reference"/>
    <w:basedOn w:val="Standaardalinea-lettertype"/>
    <w:rsid w:val="002D73C8"/>
    <w:rPr>
      <w:vertAlign w:val="superscript"/>
    </w:rPr>
  </w:style>
  <w:style w:type="character" w:styleId="Hyperlink">
    <w:name w:val="Hyperlink"/>
    <w:basedOn w:val="Standaardalinea-lettertype"/>
    <w:rsid w:val="002D73C8"/>
    <w:rPr>
      <w:color w:val="0000FF" w:themeColor="hyperlink"/>
      <w:u w:val="single"/>
    </w:rPr>
  </w:style>
  <w:style w:type="paragraph" w:styleId="Lijstalinea">
    <w:name w:val="List Paragraph"/>
    <w:basedOn w:val="Standaard"/>
    <w:uiPriority w:val="34"/>
    <w:qFormat/>
    <w:rsid w:val="002D73C8"/>
    <w:pPr>
      <w:ind w:left="720"/>
      <w:contextualSpacing/>
    </w:pPr>
    <w:rPr>
      <w:rFonts w:ascii="Times New Roman" w:eastAsia="Times New Roman" w:hAnsi="Times New Roman"/>
      <w:sz w:val="24"/>
      <w:szCs w:val="24"/>
      <w:lang w:eastAsia="en-GB" w:bidi="en-GB"/>
    </w:rPr>
  </w:style>
  <w:style w:type="character" w:styleId="Verwijzingopmerking">
    <w:name w:val="annotation reference"/>
    <w:basedOn w:val="Standaardalinea-lettertype"/>
    <w:uiPriority w:val="99"/>
    <w:semiHidden/>
    <w:unhideWhenUsed/>
    <w:rsid w:val="004165E0"/>
    <w:rPr>
      <w:sz w:val="16"/>
      <w:szCs w:val="16"/>
    </w:rPr>
  </w:style>
  <w:style w:type="paragraph" w:styleId="Tekstopmerking">
    <w:name w:val="annotation text"/>
    <w:basedOn w:val="Standaard"/>
    <w:link w:val="TekstopmerkingChar"/>
    <w:uiPriority w:val="99"/>
    <w:semiHidden/>
    <w:unhideWhenUsed/>
    <w:rsid w:val="004165E0"/>
    <w:rPr>
      <w:sz w:val="20"/>
      <w:szCs w:val="20"/>
    </w:rPr>
  </w:style>
  <w:style w:type="character" w:customStyle="1" w:styleId="TekstopmerkingChar">
    <w:name w:val="Tekst opmerking Char"/>
    <w:basedOn w:val="Standaardalinea-lettertype"/>
    <w:link w:val="Tekstopmerking"/>
    <w:uiPriority w:val="99"/>
    <w:semiHidden/>
    <w:rsid w:val="004165E0"/>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4165E0"/>
    <w:rPr>
      <w:b/>
      <w:bCs/>
    </w:rPr>
  </w:style>
  <w:style w:type="character" w:customStyle="1" w:styleId="OnderwerpvanopmerkingChar">
    <w:name w:val="Onderwerp van opmerking Char"/>
    <w:basedOn w:val="TekstopmerkingChar"/>
    <w:link w:val="Onderwerpvanopmerking"/>
    <w:uiPriority w:val="99"/>
    <w:semiHidden/>
    <w:rsid w:val="004165E0"/>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9081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www.sesarju.eu/discover-sesar" TargetMode="External"/><Relationship Id="rId2" Type="http://schemas.openxmlformats.org/officeDocument/2006/relationships/hyperlink" Target="http://www.sesarju.eu/newsroom/events/sesar-showcase" TargetMode="External"/><Relationship Id="rId1" Type="http://schemas.openxmlformats.org/officeDocument/2006/relationships/hyperlink" Target="http://www.sesarju.eu/discover-sesar" TargetMode="External"/><Relationship Id="rId4" Type="http://schemas.openxmlformats.org/officeDocument/2006/relationships/hyperlink" Target="http://www.sesarju.eu/newsroom/events/sesar-showca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3021</ap:Words>
  <ap:Characters>16618</ap:Characters>
  <ap:DocSecurity>4</ap:DocSecurity>
  <ap:Lines>138</ap:Lines>
  <ap:Paragraphs>39</ap:Paragraphs>
  <ap:ScaleCrop>false</ap:ScaleCrop>
  <ap:HeadingPairs>
    <vt:vector baseType="variant" size="4">
      <vt:variant>
        <vt:lpstr>Titel</vt:lpstr>
      </vt:variant>
      <vt:variant>
        <vt:i4>1</vt:i4>
      </vt:variant>
      <vt:variant>
        <vt:lpstr>Otsikko</vt:lpstr>
      </vt:variant>
      <vt:variant>
        <vt:i4>1</vt:i4>
      </vt:variant>
    </vt:vector>
  </ap:HeadingPairs>
  <ap:TitlesOfParts>
    <vt:vector baseType="lpstr" size="2">
      <vt:lpstr/>
      <vt:lpstr/>
    </vt:vector>
  </ap:TitlesOfParts>
  <ap:LinksUpToDate>false</ap:LinksUpToDate>
  <ap:CharactersWithSpaces>19600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2011-08-31T13:07:00.0000000Z</lastPrinted>
  <dcterms:created xsi:type="dcterms:W3CDTF">2016-09-29T14:22:00.0000000Z</dcterms:created>
  <dcterms:modified xsi:type="dcterms:W3CDTF">2016-09-29T14:22:00.0000000Z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0x010100C4331E41AA9CBE4DA0428B811D838C3B</vt:lpwstr>
  </property>
</Properties>
</file>