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90" w:rsidP="00400D90" w:rsidRDefault="00400D9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Bergkamp, V.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31 mei 2016 11:32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Nava D.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Scenario's coffeeshop naar Kamer</w:t>
      </w:r>
    </w:p>
    <w:p w:rsidR="00400D90" w:rsidP="00400D90" w:rsidRDefault="00400D90"/>
    <w:p w:rsidR="00400D90" w:rsidP="00400D90" w:rsidRDefault="00400D90">
      <w:r>
        <w:t>Geachte griffier/Beste Dennis,</w:t>
      </w:r>
      <w:r>
        <w:br/>
      </w:r>
      <w:r>
        <w:br/>
        <w:t>Vanwege een besluit op een WOB-verzoek is gisteravond een aantal stukken naar de Kamer gestuurd</w:t>
      </w:r>
      <w:r>
        <w:br/>
        <w:t>over regulering van wietteelt en belastingheffing bij coffeeshops.</w:t>
      </w:r>
      <w:r>
        <w:br/>
      </w:r>
      <w:r>
        <w:br/>
        <w:t>De stukken over scenario's coffeeshopbeleid zijn echter weggehaald, waarbij een beroep wordt gedaan op art 11, lid 1 van de WOB. </w:t>
      </w:r>
      <w:r>
        <w:br/>
      </w:r>
      <w:r>
        <w:br/>
        <w:t xml:space="preserve">Aangezien het hier gaat om beleid en niet om persoonlijke beleidsopvattingen is art 11, lid 1 hier NIET van toepassing en wil ik vragen om deze stukken </w:t>
      </w:r>
      <w:proofErr w:type="spellStart"/>
      <w:r>
        <w:t>zsm</w:t>
      </w:r>
      <w:proofErr w:type="spellEnd"/>
      <w:r>
        <w:t xml:space="preserve"> en uiterlijk vóór het </w:t>
      </w:r>
      <w:proofErr w:type="spellStart"/>
      <w:r>
        <w:t>ao</w:t>
      </w:r>
      <w:proofErr w:type="spellEnd"/>
      <w:r>
        <w:t xml:space="preserve"> coffeeshops van 15 juni naar de Tweede Kamer te sturen.</w:t>
      </w:r>
      <w:r>
        <w:br/>
      </w:r>
      <w:r>
        <w:br/>
        <w:t>Daarnaast wordt er bij aantal andere onderwerpen ook een beroep gedaan op art 11, lid 1 van de WOB. Graag zouden we per punt (daar waar informatie is weggehaald) een uitgebreidere onderbouwing willen waarom deze informatie niet gedeeld kan worden met de Kamer.</w:t>
      </w:r>
    </w:p>
    <w:p w:rsidR="00400D90" w:rsidP="00400D90" w:rsidRDefault="00400D90">
      <w:pPr>
        <w:spacing w:after="240"/>
      </w:pPr>
    </w:p>
    <w:p w:rsidR="006D3A19" w:rsidP="00400D90" w:rsidRDefault="00400D90">
      <w:r>
        <w:t>Het gaan in deze dus niet om de discussie voor- en tegen reguleren cannabis, maar om transparantie (informatierecht van) naar de Kamer. Ik hoop dus op steun van collega's.</w:t>
      </w:r>
      <w:r>
        <w:br/>
      </w:r>
      <w:r>
        <w:br/>
        <w:t>Met dank!</w:t>
      </w:r>
      <w:r>
        <w:br/>
      </w:r>
      <w:r>
        <w:br/>
        <w:t>Met vriendelijke groet,</w:t>
      </w:r>
      <w:r>
        <w:br/>
      </w:r>
      <w:r>
        <w:br/>
        <w:t>Vera Bergkamp</w:t>
      </w:r>
      <w:r>
        <w:br/>
        <w:t>Lid Tweede Kamer D66</w:t>
      </w:r>
      <w:r>
        <w:br/>
        <w:t>Portefeuilles Langdurige Zorg, Jeugdzorg, Drugs &amp; Alcohol</w:t>
      </w:r>
      <w: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90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00D90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00D9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00D9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1047</ap:Characters>
  <ap:DocSecurity>0</ap:DocSecurity>
  <ap:Lines>8</ap:Lines>
  <ap:Paragraphs>2</ap:Paragraphs>
  <ap:ScaleCrop>false</ap:ScaleCrop>
  <ap:LinksUpToDate>false</ap:LinksUpToDate>
  <ap:CharactersWithSpaces>1242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2016-05-31T12:21:00.0000000Z</dcterms:created>
  <dcterms:modified xsi:type="dcterms:W3CDTF">2016-05-31T12:21:00.0000000Z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0x0101007A475ED0F673FC4B9E7A93C3BCBA9364</vt:lpwstr>
  </property>
</Properties>
</file>