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RDefault="009C1EB1" w14:paraId="4DAB48CB" w14:textId="1B746D1F">
      <w:pPr>
        <w:rPr>
          <w:rFonts w:eastAsia="Malgun Gothic"/>
          <w:b/>
          <w:lang w:val="nl-NL" w:eastAsia="ko-KR"/>
        </w:rPr>
      </w:pPr>
      <w:bookmarkStart w:name="_GoBack" w:id="0"/>
      <w:bookmarkEnd w:id="0"/>
      <w:r w:rsidRPr="009C1EB1">
        <w:rPr>
          <w:b/>
          <w:lang w:val="nl-NL"/>
        </w:rPr>
        <w:t xml:space="preserve">GEANNOTEERDE AGENDA RAAD BUITENLANDSE ZAKEN VAN </w:t>
      </w:r>
      <w:r w:rsidR="00246042">
        <w:rPr>
          <w:b/>
          <w:lang w:val="nl-NL" w:eastAsia="ja-JP"/>
        </w:rPr>
        <w:t>18 april</w:t>
      </w:r>
      <w:r w:rsidRPr="009C1EB1">
        <w:rPr>
          <w:b/>
          <w:lang w:val="nl-NL"/>
        </w:rPr>
        <w:t xml:space="preserve"> 201</w:t>
      </w:r>
      <w:r w:rsidR="00246042">
        <w:rPr>
          <w:b/>
          <w:lang w:val="nl-NL"/>
        </w:rPr>
        <w:t>6</w:t>
      </w:r>
    </w:p>
    <w:p w:rsidRPr="00A7798C" w:rsidR="00663BAF" w:rsidP="00663BAF" w:rsidRDefault="00663BAF" w14:paraId="010F1864" w14:textId="77777777">
      <w:pPr>
        <w:pStyle w:val="NoSpacing"/>
        <w:rPr>
          <w:lang w:val="nl-NL" w:eastAsia="ja-JP"/>
        </w:rPr>
      </w:pPr>
    </w:p>
    <w:p w:rsidRPr="00663BAF" w:rsidR="00F27E16" w:rsidP="00663BAF" w:rsidRDefault="00D9757E" w14:paraId="5F19F99E" w14:textId="73FAD31F">
      <w:pPr>
        <w:pStyle w:val="NoSpacing"/>
        <w:rPr>
          <w:b/>
          <w:sz w:val="24"/>
          <w:lang w:val="fr-FR" w:eastAsia="ja-JP"/>
        </w:rPr>
      </w:pPr>
      <w:r w:rsidRPr="00663BAF">
        <w:rPr>
          <w:b/>
          <w:lang w:val="fr-FR" w:eastAsia="ja-JP"/>
        </w:rPr>
        <w:t>EU Irak/Syrië/ISI</w:t>
      </w:r>
      <w:r w:rsidRPr="00663BAF" w:rsidR="00345AF9">
        <w:rPr>
          <w:b/>
          <w:lang w:val="fr-FR" w:eastAsia="ja-JP"/>
        </w:rPr>
        <w:t>S</w:t>
      </w:r>
      <w:r w:rsidRPr="00663BAF">
        <w:rPr>
          <w:b/>
          <w:lang w:val="fr-FR" w:eastAsia="ja-JP"/>
        </w:rPr>
        <w:t xml:space="preserve"> strategie</w:t>
      </w:r>
      <w:r w:rsidRPr="00663BAF" w:rsidR="00F27E16">
        <w:rPr>
          <w:rFonts w:hint="eastAsia" w:eastAsia="Malgun Gothic"/>
          <w:b/>
          <w:lang w:val="fr-FR" w:eastAsia="ko-KR"/>
        </w:rPr>
        <w:tab/>
      </w:r>
      <w:r w:rsidRPr="00663BAF" w:rsidR="00F27E16">
        <w:rPr>
          <w:rFonts w:hint="eastAsia" w:eastAsia="Malgun Gothic"/>
          <w:b/>
          <w:lang w:val="fr-FR" w:eastAsia="ko-KR"/>
        </w:rPr>
        <w:tab/>
      </w:r>
      <w:r w:rsidRPr="00663BAF" w:rsidR="00F27E16">
        <w:rPr>
          <w:rFonts w:hint="eastAsia" w:eastAsia="Malgun Gothic"/>
          <w:b/>
          <w:lang w:val="fr-FR" w:eastAsia="ko-KR"/>
        </w:rPr>
        <w:tab/>
      </w:r>
      <w:r w:rsidRPr="00663BAF" w:rsidR="00F27E16">
        <w:rPr>
          <w:rFonts w:hint="eastAsia" w:eastAsia="Malgun Gothic"/>
          <w:b/>
          <w:lang w:val="fr-FR" w:eastAsia="ko-KR"/>
        </w:rPr>
        <w:tab/>
      </w:r>
      <w:r w:rsidRPr="00663BAF" w:rsidR="00F27E16">
        <w:rPr>
          <w:rFonts w:hint="eastAsia" w:eastAsia="Malgun Gothic"/>
          <w:b/>
          <w:lang w:val="fr-FR" w:eastAsia="ko-KR"/>
        </w:rPr>
        <w:tab/>
      </w:r>
      <w:r w:rsidRPr="00663BAF" w:rsidR="00F27E16">
        <w:rPr>
          <w:rFonts w:hint="eastAsia" w:eastAsia="Malgun Gothic"/>
          <w:b/>
          <w:lang w:val="fr-FR" w:eastAsia="ko-KR"/>
        </w:rPr>
        <w:tab/>
      </w:r>
      <w:r w:rsidRPr="00663BAF" w:rsidR="00006B9B">
        <w:rPr>
          <w:rFonts w:eastAsia="Malgun Gothic"/>
          <w:b/>
          <w:lang w:val="fr-FR" w:eastAsia="ko-KR"/>
        </w:rPr>
        <w:tab/>
      </w:r>
    </w:p>
    <w:p w:rsidRPr="001430FA" w:rsidR="001430FA" w:rsidP="001739B8" w:rsidRDefault="001739B8" w14:paraId="73BAE5DD" w14:textId="682B2A65">
      <w:pPr>
        <w:rPr>
          <w:lang w:val="nl-NL"/>
        </w:rPr>
      </w:pPr>
      <w:r>
        <w:rPr>
          <w:lang w:val="nl-NL" w:eastAsia="ja-JP"/>
        </w:rPr>
        <w:t>Tijdens de RBZ zal gesproken worden over de</w:t>
      </w:r>
      <w:r w:rsidRPr="001739B8">
        <w:rPr>
          <w:lang w:val="nl-NL"/>
        </w:rPr>
        <w:t xml:space="preserve"> </w:t>
      </w:r>
      <w:r w:rsidR="004659D4">
        <w:rPr>
          <w:lang w:val="nl-NL"/>
        </w:rPr>
        <w:t xml:space="preserve">regionale </w:t>
      </w:r>
      <w:r w:rsidRPr="001739B8">
        <w:rPr>
          <w:lang w:val="nl-NL"/>
        </w:rPr>
        <w:t xml:space="preserve">EU-strategie </w:t>
      </w:r>
      <w:r w:rsidR="00A940B7">
        <w:rPr>
          <w:lang w:val="nl-NL"/>
        </w:rPr>
        <w:t>inzake</w:t>
      </w:r>
      <w:r w:rsidRPr="001739B8">
        <w:rPr>
          <w:lang w:val="nl-NL"/>
        </w:rPr>
        <w:t xml:space="preserve"> Syrië, Irak en de dreiging van ISIS. </w:t>
      </w:r>
      <w:r>
        <w:rPr>
          <w:lang w:val="nl-NL"/>
        </w:rPr>
        <w:t xml:space="preserve">Deze strategie </w:t>
      </w:r>
      <w:r w:rsidR="001430FA">
        <w:rPr>
          <w:lang w:val="nl-NL"/>
        </w:rPr>
        <w:t xml:space="preserve">werd in februari 2015 vastgesteld op basis van een gezamenlijke mededeling van </w:t>
      </w:r>
      <w:r w:rsidR="00A940B7">
        <w:rPr>
          <w:lang w:val="nl-NL"/>
        </w:rPr>
        <w:t xml:space="preserve">de </w:t>
      </w:r>
      <w:r w:rsidR="001430FA">
        <w:rPr>
          <w:lang w:val="nl-NL"/>
        </w:rPr>
        <w:t xml:space="preserve">Commissie en de Hoge Vertegenwoordiger en </w:t>
      </w:r>
      <w:r w:rsidR="00C03D68">
        <w:rPr>
          <w:lang w:val="nl-NL"/>
        </w:rPr>
        <w:t xml:space="preserve">is </w:t>
      </w:r>
      <w:r w:rsidR="00A940B7">
        <w:rPr>
          <w:lang w:val="nl-NL"/>
        </w:rPr>
        <w:t>tijdens</w:t>
      </w:r>
      <w:r w:rsidR="001430FA">
        <w:rPr>
          <w:lang w:val="nl-NL"/>
        </w:rPr>
        <w:t xml:space="preserve"> de RBZ van 16 maart 2015</w:t>
      </w:r>
      <w:r w:rsidR="00A940B7">
        <w:rPr>
          <w:lang w:val="nl-NL"/>
        </w:rPr>
        <w:t xml:space="preserve"> aangenomen</w:t>
      </w:r>
      <w:r w:rsidR="001430FA">
        <w:rPr>
          <w:lang w:val="nl-NL"/>
        </w:rPr>
        <w:t xml:space="preserve">. De Kamer is </w:t>
      </w:r>
      <w:r w:rsidR="00A940B7">
        <w:rPr>
          <w:lang w:val="nl-NL"/>
        </w:rPr>
        <w:t xml:space="preserve">over </w:t>
      </w:r>
      <w:r w:rsidR="009F1FD8">
        <w:rPr>
          <w:lang w:val="nl-NL"/>
        </w:rPr>
        <w:t xml:space="preserve">deze strategie </w:t>
      </w:r>
      <w:r w:rsidR="00A940B7">
        <w:rPr>
          <w:lang w:val="nl-NL"/>
        </w:rPr>
        <w:t>geï</w:t>
      </w:r>
      <w:r w:rsidR="001430FA">
        <w:rPr>
          <w:lang w:val="nl-NL"/>
        </w:rPr>
        <w:t xml:space="preserve">nformeerd middels </w:t>
      </w:r>
      <w:r w:rsidR="00A940B7">
        <w:rPr>
          <w:lang w:val="nl-NL"/>
        </w:rPr>
        <w:t>het</w:t>
      </w:r>
      <w:r w:rsidR="001430FA">
        <w:rPr>
          <w:lang w:val="nl-NL"/>
        </w:rPr>
        <w:t xml:space="preserve"> BNC fiche ‘</w:t>
      </w:r>
      <w:r w:rsidRPr="001430FA" w:rsidR="001430FA">
        <w:rPr>
          <w:lang w:val="nl-NL"/>
        </w:rPr>
        <w:t>Mededeling regionale EU-strategie Syrië, Irak en dreiging ISIS</w:t>
      </w:r>
      <w:r w:rsidR="001430FA">
        <w:rPr>
          <w:lang w:val="nl-NL"/>
        </w:rPr>
        <w:t xml:space="preserve">’ (Kamerstuk 22112, </w:t>
      </w:r>
      <w:r w:rsidRPr="001430FA" w:rsidR="001430FA">
        <w:rPr>
          <w:rStyle w:val="stuknummer1"/>
          <w:lang w:val="nl-NL"/>
          <w:specVanish w:val="0"/>
        </w:rPr>
        <w:t>Nr. 1949</w:t>
      </w:r>
      <w:r w:rsidR="001430FA">
        <w:rPr>
          <w:rStyle w:val="stuknummer1"/>
          <w:lang w:val="nl-NL"/>
          <w:specVanish w:val="0"/>
        </w:rPr>
        <w:t>).</w:t>
      </w:r>
    </w:p>
    <w:p w:rsidRPr="00AA70E7" w:rsidR="00AA70E7" w:rsidP="00AA70E7" w:rsidRDefault="00AA70E7" w14:paraId="6BDC4983" w14:textId="6166A730">
      <w:pPr>
        <w:rPr>
          <w:lang w:val="nl-NL"/>
        </w:rPr>
      </w:pPr>
      <w:r w:rsidRPr="00AA70E7">
        <w:rPr>
          <w:lang w:val="nl-NL"/>
        </w:rPr>
        <w:t xml:space="preserve">Aangezien interne en externe uitdagingen in toenemende mate met elkaar verweven zijn, brengt instabiliteit buiten de EU verhoogde risico’s binnen de EU met zich mee. </w:t>
      </w:r>
      <w:r>
        <w:rPr>
          <w:lang w:val="nl-NL"/>
        </w:rPr>
        <w:t>De aanslagen in Brussel op 22 maart</w:t>
      </w:r>
      <w:r w:rsidR="00663BAF">
        <w:rPr>
          <w:lang w:val="nl-NL"/>
        </w:rPr>
        <w:t xml:space="preserve"> jl.</w:t>
      </w:r>
      <w:r>
        <w:rPr>
          <w:lang w:val="nl-NL"/>
        </w:rPr>
        <w:t xml:space="preserve"> hebben dit eens te meer aangetoond. </w:t>
      </w:r>
      <w:r w:rsidRPr="00AA70E7">
        <w:rPr>
          <w:lang w:val="nl-NL"/>
        </w:rPr>
        <w:t xml:space="preserve">Dit vraagt om een sterkere verbinding tussen intern en extern beleid en effectieve, geïntegreerde inzet van het brede Europese instrumentarium, alsook een actieve diplomatieke inzet van de Hoge Vertegenwoordiger en de lidstaten. </w:t>
      </w:r>
      <w:r>
        <w:rPr>
          <w:lang w:val="nl-NL"/>
        </w:rPr>
        <w:t xml:space="preserve">De regionale </w:t>
      </w:r>
      <w:r w:rsidRPr="001739B8">
        <w:rPr>
          <w:lang w:val="nl-NL"/>
        </w:rPr>
        <w:t xml:space="preserve">EU-strategie </w:t>
      </w:r>
      <w:r>
        <w:rPr>
          <w:lang w:val="nl-NL"/>
        </w:rPr>
        <w:t>inzake</w:t>
      </w:r>
      <w:r w:rsidRPr="001739B8">
        <w:rPr>
          <w:lang w:val="nl-NL"/>
        </w:rPr>
        <w:t xml:space="preserve"> Syrië, Irak en de dreiging van ISIS</w:t>
      </w:r>
      <w:r>
        <w:rPr>
          <w:lang w:val="nl-NL"/>
        </w:rPr>
        <w:t xml:space="preserve"> is een voorbeeld van </w:t>
      </w:r>
      <w:r w:rsidR="00663BAF">
        <w:rPr>
          <w:lang w:val="nl-NL"/>
        </w:rPr>
        <w:t xml:space="preserve">zo’n </w:t>
      </w:r>
      <w:r>
        <w:rPr>
          <w:lang w:val="nl-NL"/>
        </w:rPr>
        <w:t xml:space="preserve">aanpak. </w:t>
      </w:r>
    </w:p>
    <w:p w:rsidR="001430FA" w:rsidP="001739B8" w:rsidRDefault="001739B8" w14:paraId="3D33023A" w14:textId="660ADBBD">
      <w:pPr>
        <w:rPr>
          <w:lang w:val="nl-NL"/>
        </w:rPr>
      </w:pPr>
      <w:r w:rsidRPr="001739B8">
        <w:rPr>
          <w:lang w:val="nl-NL"/>
        </w:rPr>
        <w:t>Nederland is actief betrokken geweest bij</w:t>
      </w:r>
      <w:r w:rsidR="00B42D00">
        <w:rPr>
          <w:lang w:val="nl-NL"/>
        </w:rPr>
        <w:t xml:space="preserve"> </w:t>
      </w:r>
      <w:r w:rsidRPr="001739B8">
        <w:rPr>
          <w:lang w:val="nl-NL"/>
        </w:rPr>
        <w:t xml:space="preserve">de </w:t>
      </w:r>
      <w:r w:rsidR="009F1FD8">
        <w:rPr>
          <w:lang w:val="nl-NL"/>
        </w:rPr>
        <w:t>totstandkoming</w:t>
      </w:r>
      <w:r w:rsidRPr="001739B8">
        <w:rPr>
          <w:lang w:val="nl-NL"/>
        </w:rPr>
        <w:t xml:space="preserve"> van de</w:t>
      </w:r>
      <w:r w:rsidR="00C03D68">
        <w:rPr>
          <w:lang w:val="nl-NL"/>
        </w:rPr>
        <w:t>ze</w:t>
      </w:r>
      <w:r w:rsidRPr="001739B8">
        <w:rPr>
          <w:lang w:val="nl-NL"/>
        </w:rPr>
        <w:t xml:space="preserve"> strategie</w:t>
      </w:r>
      <w:r w:rsidR="001430FA">
        <w:rPr>
          <w:lang w:val="nl-NL"/>
        </w:rPr>
        <w:t xml:space="preserve"> en </w:t>
      </w:r>
      <w:r w:rsidRPr="001739B8">
        <w:rPr>
          <w:lang w:val="nl-NL"/>
        </w:rPr>
        <w:t>heeft aangedrongen op een brede en geïntegreerde</w:t>
      </w:r>
      <w:r w:rsidR="00B42D00">
        <w:rPr>
          <w:lang w:val="nl-NL"/>
        </w:rPr>
        <w:t xml:space="preserve"> </w:t>
      </w:r>
      <w:r w:rsidRPr="001739B8">
        <w:rPr>
          <w:lang w:val="nl-NL"/>
        </w:rPr>
        <w:t>benadering</w:t>
      </w:r>
      <w:r w:rsidR="009F1FD8">
        <w:rPr>
          <w:lang w:val="nl-NL"/>
        </w:rPr>
        <w:t xml:space="preserve"> in de regio</w:t>
      </w:r>
      <w:r w:rsidR="00927664">
        <w:rPr>
          <w:lang w:val="nl-NL"/>
        </w:rPr>
        <w:t xml:space="preserve">. </w:t>
      </w:r>
      <w:r w:rsidR="00DF2D14">
        <w:rPr>
          <w:lang w:val="nl-NL"/>
        </w:rPr>
        <w:t>Hierbij heeft</w:t>
      </w:r>
      <w:r w:rsidR="009F1FD8">
        <w:rPr>
          <w:lang w:val="nl-NL"/>
        </w:rPr>
        <w:t xml:space="preserve"> Nederland</w:t>
      </w:r>
      <w:r w:rsidRPr="001739B8">
        <w:rPr>
          <w:lang w:val="nl-NL"/>
        </w:rPr>
        <w:t xml:space="preserve"> bijzondere aandacht </w:t>
      </w:r>
      <w:r w:rsidR="00DF2D14">
        <w:rPr>
          <w:lang w:val="nl-NL"/>
        </w:rPr>
        <w:t xml:space="preserve">gevraagd </w:t>
      </w:r>
      <w:r w:rsidRPr="001739B8">
        <w:rPr>
          <w:lang w:val="nl-NL"/>
        </w:rPr>
        <w:t>voor ondersteuning van politieke processen, inclusief actieve</w:t>
      </w:r>
      <w:r w:rsidR="00B42D00">
        <w:rPr>
          <w:lang w:val="nl-NL"/>
        </w:rPr>
        <w:t xml:space="preserve"> </w:t>
      </w:r>
      <w:r w:rsidRPr="001739B8">
        <w:rPr>
          <w:lang w:val="nl-NL"/>
        </w:rPr>
        <w:t>betrokkenheid van vrouwen, tegengaan van straffeloosheid, bevordering van mensenrechten en een</w:t>
      </w:r>
      <w:r w:rsidR="00B42D00">
        <w:rPr>
          <w:lang w:val="nl-NL"/>
        </w:rPr>
        <w:t xml:space="preserve"> </w:t>
      </w:r>
      <w:r w:rsidRPr="001739B8">
        <w:rPr>
          <w:lang w:val="nl-NL"/>
        </w:rPr>
        <w:t xml:space="preserve">brede contra-terrorisme </w:t>
      </w:r>
      <w:r w:rsidR="00091759">
        <w:rPr>
          <w:lang w:val="nl-NL"/>
        </w:rPr>
        <w:t xml:space="preserve">benadering </w:t>
      </w:r>
      <w:r w:rsidR="00C03D68">
        <w:rPr>
          <w:lang w:val="nl-NL"/>
        </w:rPr>
        <w:t xml:space="preserve">waarin wordt samengewerkt met landen in </w:t>
      </w:r>
      <w:r w:rsidRPr="001739B8">
        <w:rPr>
          <w:lang w:val="nl-NL"/>
        </w:rPr>
        <w:t>de regio.</w:t>
      </w:r>
    </w:p>
    <w:p w:rsidR="00B42D00" w:rsidP="007203C7" w:rsidRDefault="001430FA" w14:paraId="23003D22" w14:textId="530AFE09">
      <w:pPr>
        <w:rPr>
          <w:lang w:val="nl-NL"/>
        </w:rPr>
      </w:pPr>
      <w:r w:rsidRPr="007203C7">
        <w:rPr>
          <w:lang w:val="nl-NL"/>
        </w:rPr>
        <w:t xml:space="preserve">Ruim een jaar na vaststelling zal de </w:t>
      </w:r>
      <w:r w:rsidR="00B42D00">
        <w:rPr>
          <w:lang w:val="nl-NL"/>
        </w:rPr>
        <w:t>Raad</w:t>
      </w:r>
      <w:r w:rsidRPr="007203C7">
        <w:rPr>
          <w:lang w:val="nl-NL"/>
        </w:rPr>
        <w:t xml:space="preserve"> de stand van zaken </w:t>
      </w:r>
      <w:r w:rsidRPr="007203C7" w:rsidR="007203C7">
        <w:rPr>
          <w:lang w:val="nl-NL"/>
        </w:rPr>
        <w:t xml:space="preserve">ten aanzien van de strategie </w:t>
      </w:r>
      <w:r w:rsidR="00DF2D14">
        <w:rPr>
          <w:lang w:val="nl-NL"/>
        </w:rPr>
        <w:t>bespreken</w:t>
      </w:r>
      <w:r w:rsidRPr="007203C7" w:rsidR="007203C7">
        <w:rPr>
          <w:lang w:val="nl-NL"/>
        </w:rPr>
        <w:t>. Het kabinet is van mening dat de a</w:t>
      </w:r>
      <w:r w:rsidRPr="007203C7" w:rsidR="001739B8">
        <w:rPr>
          <w:lang w:val="nl-NL"/>
        </w:rPr>
        <w:t xml:space="preserve">lgemene doelstelling van deze strategie gericht </w:t>
      </w:r>
      <w:r w:rsidRPr="007203C7" w:rsidR="007203C7">
        <w:rPr>
          <w:lang w:val="nl-NL"/>
        </w:rPr>
        <w:t xml:space="preserve">moet </w:t>
      </w:r>
      <w:r w:rsidRPr="007203C7" w:rsidR="001739B8">
        <w:rPr>
          <w:lang w:val="nl-NL"/>
        </w:rPr>
        <w:t>blijven op het creëren van de voorwaarden voor een inclusieve politieke overgang in Syrië</w:t>
      </w:r>
      <w:r w:rsidR="009F1FD8">
        <w:rPr>
          <w:lang w:val="nl-NL"/>
        </w:rPr>
        <w:t>,</w:t>
      </w:r>
      <w:r w:rsidRPr="007203C7" w:rsidR="001739B8">
        <w:rPr>
          <w:lang w:val="nl-NL"/>
        </w:rPr>
        <w:t xml:space="preserve"> duurzame stabiliteit in Syrië en Irak en het tegengaan van de dreigingen die uitgaan van </w:t>
      </w:r>
      <w:r w:rsidR="00C03D68">
        <w:rPr>
          <w:lang w:val="nl-NL"/>
        </w:rPr>
        <w:t>ISIS</w:t>
      </w:r>
      <w:r w:rsidRPr="007203C7" w:rsidR="001739B8">
        <w:rPr>
          <w:lang w:val="nl-NL"/>
        </w:rPr>
        <w:t xml:space="preserve"> en andere terroristische groeperingen.</w:t>
      </w:r>
      <w:r w:rsidRPr="007203C7" w:rsidR="007203C7">
        <w:rPr>
          <w:lang w:val="nl-NL"/>
        </w:rPr>
        <w:t xml:space="preserve"> </w:t>
      </w:r>
      <w:r w:rsidR="007203C7">
        <w:rPr>
          <w:lang w:val="nl-NL"/>
        </w:rPr>
        <w:t>De p</w:t>
      </w:r>
      <w:r w:rsidRPr="007203C7" w:rsidR="007203C7">
        <w:rPr>
          <w:lang w:val="nl-NL"/>
        </w:rPr>
        <w:t>olitieke situatie</w:t>
      </w:r>
      <w:r w:rsidR="007203C7">
        <w:rPr>
          <w:lang w:val="nl-NL"/>
        </w:rPr>
        <w:t xml:space="preserve"> </w:t>
      </w:r>
      <w:r w:rsidR="009F1FD8">
        <w:rPr>
          <w:lang w:val="nl-NL"/>
        </w:rPr>
        <w:t>is</w:t>
      </w:r>
      <w:r w:rsidR="007203C7">
        <w:rPr>
          <w:lang w:val="nl-NL"/>
        </w:rPr>
        <w:t xml:space="preserve"> </w:t>
      </w:r>
      <w:r w:rsidRPr="007203C7" w:rsidR="007203C7">
        <w:rPr>
          <w:lang w:val="nl-NL"/>
        </w:rPr>
        <w:t xml:space="preserve">ingrijpend veranderd sinds </w:t>
      </w:r>
      <w:r w:rsidR="007203C7">
        <w:rPr>
          <w:lang w:val="nl-NL"/>
        </w:rPr>
        <w:t xml:space="preserve">het </w:t>
      </w:r>
      <w:r w:rsidRPr="007203C7" w:rsidR="007203C7">
        <w:rPr>
          <w:lang w:val="nl-NL"/>
        </w:rPr>
        <w:t xml:space="preserve">opstellen </w:t>
      </w:r>
      <w:r w:rsidR="007203C7">
        <w:rPr>
          <w:lang w:val="nl-NL"/>
        </w:rPr>
        <w:t xml:space="preserve">van de </w:t>
      </w:r>
      <w:r w:rsidRPr="007203C7" w:rsidR="007203C7">
        <w:rPr>
          <w:lang w:val="nl-NL"/>
        </w:rPr>
        <w:t>strategie.</w:t>
      </w:r>
      <w:r w:rsidR="007203C7">
        <w:rPr>
          <w:lang w:val="nl-NL"/>
        </w:rPr>
        <w:t xml:space="preserve"> </w:t>
      </w:r>
      <w:r w:rsidR="00C03D68">
        <w:rPr>
          <w:lang w:val="nl-NL"/>
        </w:rPr>
        <w:t xml:space="preserve">Tevens hebben terroristische aanslagen het afgelopen jaar meermaals de EU en haar lidstaten getroffen. </w:t>
      </w:r>
      <w:r w:rsidR="00B42D00">
        <w:rPr>
          <w:lang w:val="nl-NL"/>
        </w:rPr>
        <w:t xml:space="preserve">Dit pleit ervoor de strijd tegen ISIS en andere terroristische groeperingen hoog op de agenda </w:t>
      </w:r>
      <w:r w:rsidR="00941EE2">
        <w:rPr>
          <w:lang w:val="nl-NL"/>
        </w:rPr>
        <w:t xml:space="preserve">van de Raad Buitenlandse Zaken </w:t>
      </w:r>
      <w:r w:rsidR="00B42D00">
        <w:rPr>
          <w:lang w:val="nl-NL"/>
        </w:rPr>
        <w:t xml:space="preserve">te houden, bezien in de regionale context. </w:t>
      </w:r>
    </w:p>
    <w:p w:rsidR="00AA70E7" w:rsidP="007203C7" w:rsidRDefault="00DF2D14" w14:paraId="54D9D445" w14:textId="0E705EE3">
      <w:pPr>
        <w:rPr>
          <w:lang w:val="nl-NL"/>
        </w:rPr>
      </w:pPr>
      <w:r>
        <w:rPr>
          <w:lang w:val="nl-NL"/>
        </w:rPr>
        <w:t>Naast e</w:t>
      </w:r>
      <w:r w:rsidR="007203C7">
        <w:rPr>
          <w:lang w:val="nl-NL"/>
        </w:rPr>
        <w:t xml:space="preserve">en </w:t>
      </w:r>
      <w:r w:rsidRPr="007203C7" w:rsidR="001739B8">
        <w:rPr>
          <w:lang w:val="nl-NL"/>
        </w:rPr>
        <w:t>actualiseringsslag</w:t>
      </w:r>
      <w:r>
        <w:rPr>
          <w:lang w:val="nl-NL"/>
        </w:rPr>
        <w:t xml:space="preserve">, </w:t>
      </w:r>
      <w:r w:rsidR="007203C7">
        <w:rPr>
          <w:lang w:val="nl-NL"/>
        </w:rPr>
        <w:t xml:space="preserve">is </w:t>
      </w:r>
      <w:r>
        <w:rPr>
          <w:lang w:val="nl-NL"/>
        </w:rPr>
        <w:t>het van belang dat de EU en lidstaten hun politiek engagement (in bijzonder richting Irak) vergroten, verdere prioriteiten aanbrengen en overgaan op actie en spoedige uitvoering van programma’s. Coherentie is hierbij essentieel voor</w:t>
      </w:r>
      <w:r w:rsidR="007203C7">
        <w:rPr>
          <w:lang w:val="nl-NL"/>
        </w:rPr>
        <w:t xml:space="preserve"> een effectief optreden van de EU en de </w:t>
      </w:r>
      <w:r>
        <w:rPr>
          <w:lang w:val="nl-NL"/>
        </w:rPr>
        <w:t>l</w:t>
      </w:r>
      <w:r w:rsidR="007203C7">
        <w:rPr>
          <w:lang w:val="nl-NL"/>
        </w:rPr>
        <w:t xml:space="preserve">idstaten. Het </w:t>
      </w:r>
      <w:r>
        <w:rPr>
          <w:lang w:val="nl-NL"/>
        </w:rPr>
        <w:t>kabinet acht het verder van belang dat l</w:t>
      </w:r>
      <w:r w:rsidR="007203C7">
        <w:rPr>
          <w:lang w:val="nl-NL"/>
        </w:rPr>
        <w:t xml:space="preserve">idstaten hun </w:t>
      </w:r>
      <w:r w:rsidRPr="007203C7" w:rsidR="001739B8">
        <w:rPr>
          <w:lang w:val="nl-NL"/>
        </w:rPr>
        <w:t xml:space="preserve">bilaterale </w:t>
      </w:r>
      <w:r w:rsidR="007203C7">
        <w:rPr>
          <w:lang w:val="nl-NL"/>
        </w:rPr>
        <w:t xml:space="preserve">inzet </w:t>
      </w:r>
      <w:r>
        <w:rPr>
          <w:lang w:val="nl-NL"/>
        </w:rPr>
        <w:t xml:space="preserve">blijven verbinden </w:t>
      </w:r>
      <w:r w:rsidRPr="007203C7" w:rsidR="001739B8">
        <w:rPr>
          <w:lang w:val="nl-NL"/>
        </w:rPr>
        <w:t xml:space="preserve">aan deze strategie </w:t>
      </w:r>
      <w:r w:rsidR="007203C7">
        <w:rPr>
          <w:lang w:val="nl-NL"/>
        </w:rPr>
        <w:t>en</w:t>
      </w:r>
      <w:r w:rsidRPr="007203C7" w:rsidR="001739B8">
        <w:rPr>
          <w:lang w:val="nl-NL"/>
        </w:rPr>
        <w:t xml:space="preserve"> de inhoud van deze strategie </w:t>
      </w:r>
      <w:r w:rsidR="007203C7">
        <w:rPr>
          <w:lang w:val="nl-NL"/>
        </w:rPr>
        <w:t xml:space="preserve">in lijn blijft met </w:t>
      </w:r>
      <w:r w:rsidR="009F1FD8">
        <w:rPr>
          <w:lang w:val="nl-NL"/>
        </w:rPr>
        <w:t xml:space="preserve">het Europese externe beleid ten aanzien van </w:t>
      </w:r>
      <w:r w:rsidR="00F0531F">
        <w:rPr>
          <w:lang w:val="nl-NL"/>
        </w:rPr>
        <w:t xml:space="preserve">terrorisme, </w:t>
      </w:r>
      <w:r w:rsidR="009F1FD8">
        <w:rPr>
          <w:lang w:val="nl-NL"/>
        </w:rPr>
        <w:t>migratie</w:t>
      </w:r>
      <w:r w:rsidRPr="007203C7" w:rsidR="009F1FD8">
        <w:rPr>
          <w:lang w:val="nl-NL"/>
        </w:rPr>
        <w:t xml:space="preserve"> </w:t>
      </w:r>
      <w:r w:rsidR="009F1FD8">
        <w:rPr>
          <w:lang w:val="nl-NL"/>
        </w:rPr>
        <w:t xml:space="preserve">en </w:t>
      </w:r>
      <w:r w:rsidRPr="007203C7" w:rsidR="001739B8">
        <w:rPr>
          <w:lang w:val="nl-NL"/>
        </w:rPr>
        <w:t xml:space="preserve">thematische strategieën, </w:t>
      </w:r>
      <w:r w:rsidR="00F0531F">
        <w:rPr>
          <w:lang w:val="nl-NL"/>
        </w:rPr>
        <w:t xml:space="preserve">in het bijzonder </w:t>
      </w:r>
      <w:r w:rsidRPr="007203C7" w:rsidR="001739B8">
        <w:rPr>
          <w:lang w:val="nl-NL"/>
        </w:rPr>
        <w:t xml:space="preserve">de </w:t>
      </w:r>
      <w:r w:rsidRPr="00663BAF" w:rsidR="007203C7">
        <w:rPr>
          <w:i/>
          <w:lang w:val="nl-NL"/>
        </w:rPr>
        <w:t>‘</w:t>
      </w:r>
      <w:r w:rsidRPr="00663BAF" w:rsidR="001739B8">
        <w:rPr>
          <w:i/>
          <w:lang w:val="nl-NL"/>
        </w:rPr>
        <w:t>Foreign Terrorist Fighters strategy</w:t>
      </w:r>
      <w:r w:rsidRPr="00663BAF" w:rsidR="007203C7">
        <w:rPr>
          <w:i/>
          <w:lang w:val="nl-NL"/>
        </w:rPr>
        <w:t>’</w:t>
      </w:r>
      <w:r w:rsidRPr="007203C7" w:rsidR="001739B8">
        <w:rPr>
          <w:lang w:val="nl-NL"/>
        </w:rPr>
        <w:t>.</w:t>
      </w:r>
      <w:r w:rsidR="007203C7">
        <w:rPr>
          <w:lang w:val="nl-NL"/>
        </w:rPr>
        <w:t xml:space="preserve"> </w:t>
      </w:r>
      <w:r w:rsidR="00AA70E7">
        <w:rPr>
          <w:lang w:val="nl-NL"/>
        </w:rPr>
        <w:t>Tevens zal het kabinet</w:t>
      </w:r>
      <w:r w:rsidR="007203C7">
        <w:rPr>
          <w:lang w:val="nl-NL"/>
        </w:rPr>
        <w:t xml:space="preserve"> </w:t>
      </w:r>
      <w:r w:rsidR="00AA70E7">
        <w:rPr>
          <w:lang w:val="nl-NL"/>
        </w:rPr>
        <w:t xml:space="preserve">in Raadskader nadruk leggen op het belang van een goede vertaling van een aangepaste strategie naar de inzet van het EU-instrumentarium. </w:t>
      </w:r>
    </w:p>
    <w:p w:rsidRPr="005879B5" w:rsidR="00564B1F" w:rsidP="00663BAF" w:rsidRDefault="00246042" w14:paraId="433D2C03" w14:textId="30891836">
      <w:pPr>
        <w:pStyle w:val="NoSpacing"/>
        <w:rPr>
          <w:b/>
          <w:sz w:val="24"/>
          <w:lang w:val="nl-NL" w:eastAsia="ja-JP"/>
        </w:rPr>
      </w:pPr>
      <w:r w:rsidRPr="00A7798C">
        <w:rPr>
          <w:b/>
          <w:lang w:val="nl-NL" w:eastAsia="ja-JP"/>
        </w:rPr>
        <w:t>Oostelijke Partners</w:t>
      </w:r>
      <w:r w:rsidRPr="00A7798C" w:rsidR="00F27E16">
        <w:rPr>
          <w:rFonts w:hint="eastAsia"/>
          <w:b/>
          <w:lang w:val="nl-NL" w:eastAsia="ja-JP"/>
        </w:rPr>
        <w:tab/>
      </w:r>
      <w:r w:rsidR="00F27E16">
        <w:rPr>
          <w:rFonts w:hint="eastAsia" w:eastAsia="Malgun Gothic"/>
          <w:b/>
          <w:lang w:val="nl-NL" w:eastAsia="ko-KR"/>
        </w:rPr>
        <w:tab/>
      </w:r>
      <w:r w:rsidRPr="005879B5" w:rsidR="00F27E16">
        <w:rPr>
          <w:rFonts w:hint="eastAsia"/>
          <w:b/>
          <w:sz w:val="24"/>
          <w:lang w:val="nl-NL"/>
        </w:rPr>
        <w:tab/>
      </w:r>
    </w:p>
    <w:p w:rsidR="009C6323" w:rsidP="009952AC" w:rsidRDefault="00700B91" w14:paraId="64FB73D5" w14:textId="233491DE">
      <w:pPr>
        <w:spacing w:after="0"/>
        <w:rPr>
          <w:lang w:val="nl-NL" w:eastAsia="ja-JP"/>
        </w:rPr>
      </w:pPr>
      <w:r>
        <w:rPr>
          <w:rFonts w:cs="Times New Roman"/>
          <w:szCs w:val="18"/>
          <w:lang w:val="nl-NL" w:eastAsia="ja-JP"/>
        </w:rPr>
        <w:t>De</w:t>
      </w:r>
      <w:r w:rsidR="00564B1F">
        <w:rPr>
          <w:lang w:val="nl-NL" w:eastAsia="ja-JP"/>
        </w:rPr>
        <w:t xml:space="preserve"> ministers </w:t>
      </w:r>
      <w:r>
        <w:rPr>
          <w:lang w:val="nl-NL" w:eastAsia="ja-JP"/>
        </w:rPr>
        <w:t xml:space="preserve">zullen tijdens de Raad </w:t>
      </w:r>
      <w:r w:rsidR="00564B1F">
        <w:rPr>
          <w:lang w:val="nl-NL" w:eastAsia="ja-JP"/>
        </w:rPr>
        <w:t xml:space="preserve">spreken </w:t>
      </w:r>
      <w:r w:rsidRPr="00E40DC8" w:rsidR="00564B1F">
        <w:rPr>
          <w:rFonts w:cs="Times New Roman"/>
          <w:szCs w:val="18"/>
          <w:lang w:val="nl-NL" w:eastAsia="ja-JP"/>
        </w:rPr>
        <w:t xml:space="preserve">over </w:t>
      </w:r>
      <w:r w:rsidR="00564B1F">
        <w:rPr>
          <w:rFonts w:cs="Times New Roman"/>
          <w:szCs w:val="18"/>
          <w:lang w:val="nl-NL" w:eastAsia="ja-JP"/>
        </w:rPr>
        <w:t xml:space="preserve">het Oostelijk Partnerschap, </w:t>
      </w:r>
      <w:r w:rsidR="00725605">
        <w:rPr>
          <w:rFonts w:cs="Times New Roman"/>
          <w:szCs w:val="18"/>
          <w:lang w:val="nl-NL" w:eastAsia="ja-JP"/>
        </w:rPr>
        <w:t xml:space="preserve">in aanloop naar de </w:t>
      </w:r>
      <w:r w:rsidR="00564B1F">
        <w:rPr>
          <w:rFonts w:cs="Times New Roman"/>
          <w:szCs w:val="18"/>
          <w:lang w:val="nl-NL" w:eastAsia="ja-JP"/>
        </w:rPr>
        <w:t>ministeriële bijeenkomst</w:t>
      </w:r>
      <w:r w:rsidR="00345AF9">
        <w:rPr>
          <w:rFonts w:cs="Times New Roman"/>
          <w:szCs w:val="18"/>
          <w:lang w:val="nl-NL" w:eastAsia="ja-JP"/>
        </w:rPr>
        <w:t xml:space="preserve"> van het Oostelijk Partnerschap</w:t>
      </w:r>
      <w:r w:rsidR="00564B1F">
        <w:rPr>
          <w:rFonts w:cs="Times New Roman"/>
          <w:szCs w:val="18"/>
          <w:lang w:val="nl-NL" w:eastAsia="ja-JP"/>
        </w:rPr>
        <w:t xml:space="preserve"> op 23 mei</w:t>
      </w:r>
      <w:r w:rsidR="00663BAF">
        <w:rPr>
          <w:rFonts w:cs="Times New Roman"/>
          <w:szCs w:val="18"/>
          <w:lang w:val="nl-NL" w:eastAsia="ja-JP"/>
        </w:rPr>
        <w:t xml:space="preserve"> a.s.</w:t>
      </w:r>
      <w:r w:rsidR="00564B1F">
        <w:rPr>
          <w:rFonts w:hint="eastAsia"/>
          <w:lang w:val="nl-NL" w:eastAsia="ja-JP"/>
        </w:rPr>
        <w:t xml:space="preserve"> </w:t>
      </w:r>
      <w:r w:rsidR="00564B1F">
        <w:rPr>
          <w:lang w:val="nl-NL" w:eastAsia="ja-JP"/>
        </w:rPr>
        <w:t xml:space="preserve">De discussie zal gaan over </w:t>
      </w:r>
      <w:r w:rsidR="00663BAF">
        <w:rPr>
          <w:lang w:val="nl-NL" w:eastAsia="ja-JP"/>
        </w:rPr>
        <w:t>de stand van zaken met betrekking tot</w:t>
      </w:r>
      <w:r w:rsidR="00164DAA">
        <w:rPr>
          <w:lang w:val="nl-NL" w:eastAsia="ja-JP"/>
        </w:rPr>
        <w:t xml:space="preserve"> de hervormingsagenda</w:t>
      </w:r>
      <w:r w:rsidRPr="005879B5" w:rsidR="005D5EBC">
        <w:rPr>
          <w:lang w:val="nl-NL" w:eastAsia="ja-JP"/>
        </w:rPr>
        <w:t xml:space="preserve"> en de inkleuring van de ministeriële bijeenkomst</w:t>
      </w:r>
      <w:r w:rsidR="00977059">
        <w:rPr>
          <w:lang w:val="nl-NL" w:eastAsia="ja-JP"/>
        </w:rPr>
        <w:t xml:space="preserve">. </w:t>
      </w:r>
      <w:r w:rsidR="003D4196">
        <w:rPr>
          <w:lang w:val="nl-NL" w:eastAsia="ja-JP"/>
        </w:rPr>
        <w:t xml:space="preserve">Daarnaast zal de nadruk liggen op </w:t>
      </w:r>
      <w:r w:rsidR="00335E5B">
        <w:rPr>
          <w:lang w:val="nl-NL" w:eastAsia="ja-JP"/>
        </w:rPr>
        <w:t xml:space="preserve">de situatie in </w:t>
      </w:r>
      <w:r w:rsidR="003D4196">
        <w:rPr>
          <w:lang w:val="nl-NL" w:eastAsia="ja-JP"/>
        </w:rPr>
        <w:t>Armenië en Azerbeidzjan.</w:t>
      </w:r>
      <w:r w:rsidR="00564B1F">
        <w:rPr>
          <w:lang w:val="nl-NL" w:eastAsia="ja-JP"/>
        </w:rPr>
        <w:t xml:space="preserve"> </w:t>
      </w:r>
      <w:r w:rsidR="00345AF9">
        <w:rPr>
          <w:lang w:val="nl-NL" w:eastAsia="ja-JP"/>
        </w:rPr>
        <w:t xml:space="preserve">Tijdens de afgelopen Raden is de situatie in de individuele landen van het </w:t>
      </w:r>
      <w:r w:rsidR="00345AF9">
        <w:rPr>
          <w:rFonts w:cs="Times New Roman"/>
          <w:szCs w:val="18"/>
          <w:lang w:val="nl-NL" w:eastAsia="ja-JP"/>
        </w:rPr>
        <w:t>Oostelijk Partnerschap veelvuldig aan de orde gekomen.</w:t>
      </w:r>
      <w:r w:rsidR="00005973">
        <w:rPr>
          <w:lang w:val="nl-NL" w:eastAsia="ja-JP"/>
        </w:rPr>
        <w:t xml:space="preserve"> </w:t>
      </w:r>
      <w:r w:rsidRPr="003A5A4A" w:rsidR="00005973">
        <w:rPr>
          <w:lang w:val="nl-NL" w:eastAsia="ja-JP"/>
        </w:rPr>
        <w:t xml:space="preserve">Voor Nederland </w:t>
      </w:r>
      <w:r w:rsidR="00345AF9">
        <w:rPr>
          <w:lang w:val="nl-NL" w:eastAsia="ja-JP"/>
        </w:rPr>
        <w:t>leent deze discussie ter voorbereiding van</w:t>
      </w:r>
      <w:r w:rsidRPr="003A5A4A" w:rsidR="00005973">
        <w:rPr>
          <w:lang w:val="nl-NL" w:eastAsia="ja-JP"/>
        </w:rPr>
        <w:t xml:space="preserve"> de </w:t>
      </w:r>
      <w:r w:rsidRPr="0029745C" w:rsidR="00005973">
        <w:rPr>
          <w:lang w:val="nl-NL" w:eastAsia="ja-JP"/>
        </w:rPr>
        <w:t>ministeri</w:t>
      </w:r>
      <w:r w:rsidRPr="0029745C" w:rsidR="00D775A5">
        <w:rPr>
          <w:lang w:val="nl-NL" w:eastAsia="ja-JP"/>
        </w:rPr>
        <w:t>ë</w:t>
      </w:r>
      <w:r w:rsidRPr="0029745C" w:rsidR="00005973">
        <w:rPr>
          <w:lang w:val="nl-NL" w:eastAsia="ja-JP"/>
        </w:rPr>
        <w:t xml:space="preserve">le bijeenkomst van het </w:t>
      </w:r>
      <w:r w:rsidR="00345AF9">
        <w:rPr>
          <w:rFonts w:cs="Times New Roman"/>
          <w:szCs w:val="18"/>
          <w:lang w:val="nl-NL" w:eastAsia="ja-JP"/>
        </w:rPr>
        <w:t xml:space="preserve">Oostelijk Partnerschap </w:t>
      </w:r>
      <w:r w:rsidR="00663BAF">
        <w:rPr>
          <w:rFonts w:cs="Times New Roman"/>
          <w:szCs w:val="18"/>
          <w:lang w:val="nl-NL" w:eastAsia="ja-JP"/>
        </w:rPr>
        <w:t xml:space="preserve">zich </w:t>
      </w:r>
      <w:r w:rsidR="00335E5B">
        <w:rPr>
          <w:lang w:val="nl-NL" w:eastAsia="ja-JP"/>
        </w:rPr>
        <w:t>voor</w:t>
      </w:r>
      <w:r w:rsidRPr="0029745C" w:rsidR="00005973">
        <w:rPr>
          <w:lang w:val="nl-NL" w:eastAsia="ja-JP"/>
        </w:rPr>
        <w:t xml:space="preserve"> het bestendigen van de doelstelling van het Partnerschap: het bevorderen van stabilite</w:t>
      </w:r>
      <w:r w:rsidRPr="0029745C" w:rsidR="00515F82">
        <w:rPr>
          <w:lang w:val="nl-NL" w:eastAsia="ja-JP"/>
        </w:rPr>
        <w:t>it en welvaart aan de Oostgrens</w:t>
      </w:r>
      <w:r w:rsidRPr="0029745C" w:rsidR="00005973">
        <w:rPr>
          <w:lang w:val="nl-NL" w:eastAsia="ja-JP"/>
        </w:rPr>
        <w:t xml:space="preserve"> door het stimuleren van hervormingen in de landen</w:t>
      </w:r>
      <w:r w:rsidR="00345AF9">
        <w:rPr>
          <w:lang w:val="nl-NL" w:eastAsia="ja-JP"/>
        </w:rPr>
        <w:t xml:space="preserve"> van het </w:t>
      </w:r>
      <w:r w:rsidR="00345AF9">
        <w:rPr>
          <w:rFonts w:cs="Times New Roman"/>
          <w:szCs w:val="18"/>
          <w:lang w:val="nl-NL" w:eastAsia="ja-JP"/>
        </w:rPr>
        <w:t>Oostelijk Partnerschap</w:t>
      </w:r>
      <w:r w:rsidRPr="0029745C" w:rsidR="00005973">
        <w:rPr>
          <w:lang w:val="nl-NL" w:eastAsia="ja-JP"/>
        </w:rPr>
        <w:t xml:space="preserve">. </w:t>
      </w:r>
    </w:p>
    <w:p w:rsidR="005110E7" w:rsidP="009952AC" w:rsidRDefault="005110E7" w14:paraId="18237462" w14:textId="77777777">
      <w:pPr>
        <w:spacing w:after="0"/>
        <w:rPr>
          <w:u w:val="single"/>
          <w:lang w:val="nl-NL" w:eastAsia="ja-JP"/>
        </w:rPr>
      </w:pPr>
    </w:p>
    <w:p w:rsidRPr="00B938B6" w:rsidR="00DC1DA0" w:rsidP="005110E7" w:rsidRDefault="00DC1DA0" w14:paraId="04DDF202" w14:textId="718A3EF1">
      <w:pPr>
        <w:spacing w:after="0"/>
        <w:rPr>
          <w:rFonts w:cs="Times New Roman"/>
          <w:szCs w:val="18"/>
          <w:lang w:val="nl-NL" w:eastAsia="ja-JP"/>
        </w:rPr>
      </w:pPr>
      <w:r w:rsidRPr="00B938B6">
        <w:rPr>
          <w:rFonts w:cs="Times New Roman"/>
          <w:szCs w:val="18"/>
          <w:lang w:val="nl-NL" w:eastAsia="ja-JP"/>
        </w:rPr>
        <w:t xml:space="preserve">Nederland en de EU hechten waarde aan </w:t>
      </w:r>
      <w:r w:rsidR="005110E7">
        <w:rPr>
          <w:rFonts w:cs="Times New Roman"/>
          <w:szCs w:val="18"/>
          <w:lang w:val="nl-NL" w:eastAsia="ja-JP"/>
        </w:rPr>
        <w:t>de</w:t>
      </w:r>
      <w:r w:rsidRPr="00B938B6">
        <w:rPr>
          <w:rFonts w:cs="Times New Roman"/>
          <w:szCs w:val="18"/>
          <w:lang w:val="nl-NL" w:eastAsia="ja-JP"/>
        </w:rPr>
        <w:t xml:space="preserve"> relatie met Armenië </w:t>
      </w:r>
      <w:r>
        <w:rPr>
          <w:rFonts w:cs="Times New Roman"/>
          <w:szCs w:val="18"/>
          <w:lang w:val="nl-NL" w:eastAsia="ja-JP"/>
        </w:rPr>
        <w:t xml:space="preserve">en Azerbeidzjan </w:t>
      </w:r>
      <w:r w:rsidRPr="00B938B6">
        <w:rPr>
          <w:rFonts w:cs="Times New Roman"/>
          <w:szCs w:val="18"/>
          <w:lang w:val="nl-NL" w:eastAsia="ja-JP"/>
        </w:rPr>
        <w:t xml:space="preserve">en </w:t>
      </w:r>
      <w:r>
        <w:rPr>
          <w:rFonts w:cs="Times New Roman"/>
          <w:szCs w:val="18"/>
          <w:lang w:val="nl-NL" w:eastAsia="ja-JP"/>
        </w:rPr>
        <w:t>hun</w:t>
      </w:r>
      <w:r w:rsidRPr="00B938B6">
        <w:rPr>
          <w:rFonts w:cs="Times New Roman"/>
          <w:szCs w:val="18"/>
          <w:lang w:val="nl-NL" w:eastAsia="ja-JP"/>
        </w:rPr>
        <w:t xml:space="preserve"> betrokkenheid bij het Oostelijk Partnerschap. </w:t>
      </w:r>
      <w:r>
        <w:rPr>
          <w:szCs w:val="18"/>
          <w:lang w:val="nl-NL"/>
        </w:rPr>
        <w:t xml:space="preserve">De </w:t>
      </w:r>
      <w:r>
        <w:rPr>
          <w:lang w:val="nl-NL" w:eastAsia="ja-JP"/>
        </w:rPr>
        <w:t xml:space="preserve">Hoge Vertegenwoordiger bracht daartoe recentelijk een bezoek aan </w:t>
      </w:r>
      <w:r w:rsidR="00740F05">
        <w:rPr>
          <w:lang w:val="nl-NL" w:eastAsia="ja-JP"/>
        </w:rPr>
        <w:t xml:space="preserve">beide </w:t>
      </w:r>
      <w:r>
        <w:rPr>
          <w:lang w:val="nl-NL" w:eastAsia="ja-JP"/>
        </w:rPr>
        <w:t xml:space="preserve">landen. </w:t>
      </w:r>
      <w:r w:rsidRPr="00B938B6">
        <w:rPr>
          <w:rFonts w:cs="Times New Roman"/>
          <w:szCs w:val="18"/>
          <w:lang w:val="nl-NL" w:eastAsia="ja-JP"/>
        </w:rPr>
        <w:t>Armenië en de EU</w:t>
      </w:r>
      <w:r>
        <w:rPr>
          <w:rFonts w:cs="Times New Roman"/>
          <w:szCs w:val="18"/>
          <w:lang w:val="nl-NL" w:eastAsia="ja-JP"/>
        </w:rPr>
        <w:t xml:space="preserve"> werken momenteel</w:t>
      </w:r>
      <w:r w:rsidRPr="00B938B6">
        <w:rPr>
          <w:rFonts w:cs="Times New Roman"/>
          <w:szCs w:val="18"/>
          <w:lang w:val="nl-NL" w:eastAsia="ja-JP"/>
        </w:rPr>
        <w:t xml:space="preserve"> aa</w:t>
      </w:r>
      <w:r>
        <w:rPr>
          <w:rFonts w:cs="Times New Roman"/>
          <w:szCs w:val="18"/>
          <w:lang w:val="nl-NL" w:eastAsia="ja-JP"/>
        </w:rPr>
        <w:t xml:space="preserve">n een politieke en economische </w:t>
      </w:r>
      <w:r w:rsidRPr="00B938B6">
        <w:rPr>
          <w:rFonts w:cs="Times New Roman"/>
          <w:szCs w:val="18"/>
          <w:lang w:val="nl-NL" w:eastAsia="ja-JP"/>
        </w:rPr>
        <w:t>raamwerkovereenkomst die uitdrukking zal geven</w:t>
      </w:r>
      <w:r>
        <w:rPr>
          <w:rFonts w:cs="Times New Roman"/>
          <w:szCs w:val="18"/>
          <w:lang w:val="nl-NL" w:eastAsia="ja-JP"/>
        </w:rPr>
        <w:t xml:space="preserve"> aan gedeelde waarden met de EU</w:t>
      </w:r>
      <w:r w:rsidRPr="00B938B6">
        <w:rPr>
          <w:rFonts w:cs="Times New Roman"/>
          <w:szCs w:val="18"/>
          <w:lang w:val="nl-NL" w:eastAsia="ja-JP"/>
        </w:rPr>
        <w:t xml:space="preserve">. </w:t>
      </w:r>
      <w:r w:rsidRPr="005879B5" w:rsidR="006F6C1A">
        <w:rPr>
          <w:rFonts w:cs="Times New Roman"/>
          <w:szCs w:val="18"/>
          <w:lang w:val="nl-NL" w:eastAsia="ja-JP"/>
        </w:rPr>
        <w:t xml:space="preserve">De EU beoogt </w:t>
      </w:r>
      <w:r w:rsidR="005110E7">
        <w:rPr>
          <w:rFonts w:cs="Times New Roman"/>
          <w:szCs w:val="18"/>
          <w:lang w:val="nl-NL" w:eastAsia="ja-JP"/>
        </w:rPr>
        <w:t xml:space="preserve">onder meer </w:t>
      </w:r>
      <w:r w:rsidRPr="005879B5" w:rsidR="006F6C1A">
        <w:rPr>
          <w:rFonts w:cs="Times New Roman"/>
          <w:szCs w:val="18"/>
          <w:lang w:val="nl-NL" w:eastAsia="ja-JP"/>
        </w:rPr>
        <w:t>in te gaan op onderwerpen als</w:t>
      </w:r>
      <w:r w:rsidRPr="005879B5">
        <w:rPr>
          <w:rFonts w:cs="Times New Roman"/>
          <w:szCs w:val="18"/>
          <w:lang w:val="nl-NL" w:eastAsia="ja-JP"/>
        </w:rPr>
        <w:t xml:space="preserve"> mensenrechten</w:t>
      </w:r>
      <w:r w:rsidRPr="005879B5" w:rsidR="006F6C1A">
        <w:rPr>
          <w:rFonts w:cs="Times New Roman"/>
          <w:szCs w:val="18"/>
          <w:lang w:val="nl-NL" w:eastAsia="ja-JP"/>
        </w:rPr>
        <w:t xml:space="preserve"> en democratisering</w:t>
      </w:r>
      <w:r w:rsidR="00663BAF">
        <w:rPr>
          <w:rFonts w:cs="Times New Roman"/>
          <w:szCs w:val="18"/>
          <w:lang w:val="nl-NL" w:eastAsia="ja-JP"/>
        </w:rPr>
        <w:t>. H</w:t>
      </w:r>
      <w:r w:rsidRPr="005879B5" w:rsidR="006F6C1A">
        <w:rPr>
          <w:rFonts w:cs="Times New Roman"/>
          <w:szCs w:val="18"/>
          <w:lang w:val="nl-NL" w:eastAsia="ja-JP"/>
        </w:rPr>
        <w:t xml:space="preserve">et is van belang om </w:t>
      </w:r>
      <w:r w:rsidRPr="005879B5">
        <w:rPr>
          <w:rFonts w:cs="Times New Roman"/>
          <w:szCs w:val="18"/>
          <w:lang w:val="nl-NL" w:eastAsia="ja-JP"/>
        </w:rPr>
        <w:t>een inhoudelijk</w:t>
      </w:r>
      <w:r w:rsidR="00DF1E8B">
        <w:rPr>
          <w:rFonts w:cs="Times New Roman"/>
          <w:szCs w:val="18"/>
          <w:lang w:val="nl-NL" w:eastAsia="ja-JP"/>
        </w:rPr>
        <w:t>e</w:t>
      </w:r>
      <w:r w:rsidRPr="005879B5">
        <w:rPr>
          <w:rFonts w:cs="Times New Roman"/>
          <w:szCs w:val="18"/>
          <w:lang w:val="nl-NL" w:eastAsia="ja-JP"/>
        </w:rPr>
        <w:t xml:space="preserve"> dialoog te blijven voeren over </w:t>
      </w:r>
      <w:r w:rsidRPr="005879B5" w:rsidR="006F6C1A">
        <w:rPr>
          <w:rFonts w:cs="Times New Roman"/>
          <w:szCs w:val="18"/>
          <w:lang w:val="nl-NL" w:eastAsia="ja-JP"/>
        </w:rPr>
        <w:t>deze onderwerpen</w:t>
      </w:r>
      <w:r w:rsidRPr="005879B5" w:rsidR="00EE03F6">
        <w:rPr>
          <w:rFonts w:cs="Times New Roman"/>
          <w:szCs w:val="18"/>
          <w:lang w:val="nl-NL" w:eastAsia="ja-JP"/>
        </w:rPr>
        <w:t>.</w:t>
      </w:r>
    </w:p>
    <w:p w:rsidR="00DC1DA0" w:rsidP="00EA573A" w:rsidRDefault="00DC1DA0" w14:paraId="5199DB84" w14:textId="77777777">
      <w:pPr>
        <w:spacing w:after="0"/>
        <w:rPr>
          <w:lang w:val="nl-NL" w:eastAsia="ja-JP"/>
        </w:rPr>
      </w:pPr>
    </w:p>
    <w:p w:rsidRPr="00A7798C" w:rsidR="00663BAF" w:rsidP="00663BAF" w:rsidRDefault="00DF1E8B" w14:paraId="4FACC480" w14:textId="594E3F2D">
      <w:pPr>
        <w:pStyle w:val="NoSpacing"/>
        <w:rPr>
          <w:b/>
          <w:lang w:val="nl-NL" w:eastAsia="ja-JP"/>
        </w:rPr>
      </w:pPr>
      <w:r>
        <w:rPr>
          <w:lang w:val="nl-NL" w:eastAsia="ja-JP"/>
        </w:rPr>
        <w:lastRenderedPageBreak/>
        <w:t xml:space="preserve">De Raad zal mogelijk ook stilstaan bij de situatie in Nagorno-Karabach. In het weekend van 1-3 april </w:t>
      </w:r>
      <w:r w:rsidR="00D9508A">
        <w:rPr>
          <w:lang w:val="nl-NL" w:eastAsia="ja-JP"/>
        </w:rPr>
        <w:t>maakten d</w:t>
      </w:r>
      <w:r w:rsidRPr="0040255E" w:rsidR="0040255E">
        <w:rPr>
          <w:lang w:val="nl-NL" w:eastAsia="ja-JP"/>
        </w:rPr>
        <w:t xml:space="preserve">e zwaarste gevechten in twintig </w:t>
      </w:r>
      <w:r w:rsidR="00D9508A">
        <w:rPr>
          <w:lang w:val="nl-NL" w:eastAsia="ja-JP"/>
        </w:rPr>
        <w:t xml:space="preserve">jaar tussen Armenië en Azerbeidzjan </w:t>
      </w:r>
      <w:r w:rsidRPr="0040255E" w:rsidR="0040255E">
        <w:rPr>
          <w:lang w:val="nl-NL" w:eastAsia="ja-JP"/>
        </w:rPr>
        <w:t xml:space="preserve">een einde aan een broze wapenstilstand in Nagorno-Karabach, een </w:t>
      </w:r>
      <w:r w:rsidRPr="005879B5" w:rsidR="009D0692">
        <w:rPr>
          <w:lang w:val="nl-NL" w:eastAsia="ja-JP"/>
        </w:rPr>
        <w:t>geb</w:t>
      </w:r>
      <w:r w:rsidRPr="005879B5" w:rsidR="0011296A">
        <w:rPr>
          <w:lang w:val="nl-NL" w:eastAsia="ja-JP"/>
        </w:rPr>
        <w:t>ie</w:t>
      </w:r>
      <w:r w:rsidRPr="005879B5" w:rsidR="009D0692">
        <w:rPr>
          <w:lang w:val="nl-NL" w:eastAsia="ja-JP"/>
        </w:rPr>
        <w:t>d</w:t>
      </w:r>
      <w:r w:rsidR="009D0692">
        <w:rPr>
          <w:lang w:val="nl-NL" w:eastAsia="ja-JP"/>
        </w:rPr>
        <w:t xml:space="preserve"> onder controle van Armeniërs</w:t>
      </w:r>
      <w:r w:rsidR="00DC1DA0">
        <w:rPr>
          <w:lang w:val="nl-NL" w:eastAsia="ja-JP"/>
        </w:rPr>
        <w:t>.</w:t>
      </w:r>
      <w:r w:rsidR="00245977">
        <w:rPr>
          <w:lang w:val="nl-NL" w:eastAsia="ja-JP"/>
        </w:rPr>
        <w:t xml:space="preserve"> </w:t>
      </w:r>
      <w:r w:rsidR="001E1B3A">
        <w:rPr>
          <w:lang w:val="nl-NL" w:eastAsia="ja-JP"/>
        </w:rPr>
        <w:t>Hoewel</w:t>
      </w:r>
      <w:r w:rsidR="00245977">
        <w:rPr>
          <w:lang w:val="nl-NL" w:eastAsia="ja-JP"/>
        </w:rPr>
        <w:t xml:space="preserve"> er sinds 1994 forme</w:t>
      </w:r>
      <w:r w:rsidR="00BA7FE0">
        <w:rPr>
          <w:lang w:val="nl-NL" w:eastAsia="ja-JP"/>
        </w:rPr>
        <w:t>e</w:t>
      </w:r>
      <w:r w:rsidR="00245977">
        <w:rPr>
          <w:lang w:val="nl-NL" w:eastAsia="ja-JP"/>
        </w:rPr>
        <w:t>l een</w:t>
      </w:r>
      <w:r w:rsidR="009C6323">
        <w:rPr>
          <w:lang w:val="nl-NL" w:eastAsia="ja-JP"/>
        </w:rPr>
        <w:t xml:space="preserve"> wapenstilstand </w:t>
      </w:r>
      <w:r w:rsidR="00BA7FE0">
        <w:rPr>
          <w:lang w:val="nl-NL" w:eastAsia="ja-JP"/>
        </w:rPr>
        <w:t>geldt</w:t>
      </w:r>
      <w:r w:rsidR="001E1B3A">
        <w:rPr>
          <w:lang w:val="nl-NL" w:eastAsia="ja-JP"/>
        </w:rPr>
        <w:t>,</w:t>
      </w:r>
      <w:r w:rsidRPr="009952AC" w:rsidR="009C6323">
        <w:rPr>
          <w:lang w:val="nl-NL" w:eastAsia="ja-JP"/>
        </w:rPr>
        <w:t xml:space="preserve"> </w:t>
      </w:r>
      <w:r w:rsidR="0036108E">
        <w:rPr>
          <w:lang w:val="nl-NL" w:eastAsia="ja-JP"/>
        </w:rPr>
        <w:t xml:space="preserve">vinden </w:t>
      </w:r>
      <w:r w:rsidR="00245977">
        <w:rPr>
          <w:lang w:val="nl-NL" w:eastAsia="ja-JP"/>
        </w:rPr>
        <w:t xml:space="preserve">er </w:t>
      </w:r>
      <w:r w:rsidR="0036108E">
        <w:rPr>
          <w:lang w:val="nl-NL" w:eastAsia="ja-JP"/>
        </w:rPr>
        <w:t>r</w:t>
      </w:r>
      <w:r w:rsidRPr="009238C2" w:rsidR="0036108E">
        <w:rPr>
          <w:rFonts w:eastAsia="Times New Roman"/>
          <w:lang w:val="nl-NL" w:eastAsia="nl-NL"/>
        </w:rPr>
        <w:t xml:space="preserve">egelmatig dodelijke incidenten </w:t>
      </w:r>
      <w:r w:rsidR="0036108E">
        <w:rPr>
          <w:rFonts w:eastAsia="Times New Roman"/>
          <w:lang w:val="nl-NL" w:eastAsia="nl-NL"/>
        </w:rPr>
        <w:t xml:space="preserve">plaats </w:t>
      </w:r>
      <w:r w:rsidRPr="009238C2" w:rsidR="0036108E">
        <w:rPr>
          <w:rFonts w:eastAsia="Times New Roman"/>
          <w:lang w:val="nl-NL" w:eastAsia="nl-NL"/>
        </w:rPr>
        <w:t xml:space="preserve">rond </w:t>
      </w:r>
      <w:r w:rsidR="0036108E">
        <w:rPr>
          <w:rFonts w:eastAsia="Times New Roman"/>
          <w:lang w:val="nl-NL" w:eastAsia="nl-NL"/>
        </w:rPr>
        <w:t xml:space="preserve">de </w:t>
      </w:r>
      <w:r w:rsidRPr="009238C2" w:rsidR="0036108E">
        <w:rPr>
          <w:rFonts w:eastAsia="Times New Roman"/>
          <w:lang w:val="nl-NL" w:eastAsia="nl-NL"/>
        </w:rPr>
        <w:t>contactlijn</w:t>
      </w:r>
      <w:r w:rsidR="0036108E">
        <w:rPr>
          <w:rFonts w:eastAsia="Times New Roman"/>
          <w:lang w:val="nl-NL" w:eastAsia="nl-NL"/>
        </w:rPr>
        <w:t>.</w:t>
      </w:r>
      <w:r w:rsidR="0036108E">
        <w:rPr>
          <w:lang w:val="nl-NL" w:eastAsia="ja-JP"/>
        </w:rPr>
        <w:t xml:space="preserve"> </w:t>
      </w:r>
      <w:r w:rsidR="001E1B3A">
        <w:rPr>
          <w:lang w:val="nl-NL" w:eastAsia="ja-JP"/>
        </w:rPr>
        <w:t>Er is s</w:t>
      </w:r>
      <w:r w:rsidRPr="009952AC" w:rsidR="001E1B3A">
        <w:rPr>
          <w:lang w:val="nl-NL" w:eastAsia="ja-JP"/>
        </w:rPr>
        <w:t xml:space="preserve">prake van zwaar geschut, waaronder </w:t>
      </w:r>
      <w:r w:rsidR="001E1B3A">
        <w:rPr>
          <w:lang w:val="nl-NL" w:eastAsia="ja-JP"/>
        </w:rPr>
        <w:t xml:space="preserve">de </w:t>
      </w:r>
      <w:r w:rsidRPr="009952AC" w:rsidR="001E1B3A">
        <w:rPr>
          <w:lang w:val="nl-NL" w:eastAsia="ja-JP"/>
        </w:rPr>
        <w:t>inzet van tanks, zwar</w:t>
      </w:r>
      <w:r w:rsidR="001E1B3A">
        <w:rPr>
          <w:lang w:val="nl-NL" w:eastAsia="ja-JP"/>
        </w:rPr>
        <w:t xml:space="preserve">e artillerie en luchtaanvallen. </w:t>
      </w:r>
      <w:r w:rsidR="00BA7FE0">
        <w:rPr>
          <w:lang w:val="nl-NL"/>
        </w:rPr>
        <w:t>Het kabinet</w:t>
      </w:r>
      <w:r w:rsidRPr="00BA7FE0" w:rsidR="00BA7FE0">
        <w:rPr>
          <w:lang w:val="nl-NL"/>
        </w:rPr>
        <w:t xml:space="preserve"> </w:t>
      </w:r>
      <w:r w:rsidR="00245977">
        <w:rPr>
          <w:lang w:val="nl-NL"/>
        </w:rPr>
        <w:t>is bezorgd</w:t>
      </w:r>
      <w:r w:rsidRPr="00BA7FE0" w:rsidR="00BA7FE0">
        <w:rPr>
          <w:lang w:val="nl-NL"/>
        </w:rPr>
        <w:t xml:space="preserve"> over de veiligheidssituatie en onderschrijft de noodzaak </w:t>
      </w:r>
      <w:r w:rsidR="001E1B3A">
        <w:rPr>
          <w:lang w:val="nl-NL"/>
        </w:rPr>
        <w:t xml:space="preserve">tot een onmiddellijke </w:t>
      </w:r>
      <w:r w:rsidR="00DC1DA0">
        <w:rPr>
          <w:lang w:val="nl-NL"/>
        </w:rPr>
        <w:t>wapenstilstand</w:t>
      </w:r>
      <w:r w:rsidR="001E1B3A">
        <w:rPr>
          <w:lang w:val="nl-NL"/>
        </w:rPr>
        <w:t xml:space="preserve"> en een constructieve opstelling van </w:t>
      </w:r>
      <w:r w:rsidRPr="00BA7FE0" w:rsidR="00BA7FE0">
        <w:rPr>
          <w:lang w:val="nl-NL"/>
        </w:rPr>
        <w:t xml:space="preserve">partijen in de onderhandelingen over een vredesakkoord. </w:t>
      </w:r>
      <w:r w:rsidR="00245977">
        <w:rPr>
          <w:lang w:val="nl-NL"/>
        </w:rPr>
        <w:t>Het kabinet</w:t>
      </w:r>
      <w:r w:rsidRPr="00245977" w:rsidR="00245977">
        <w:rPr>
          <w:lang w:val="nl-NL"/>
        </w:rPr>
        <w:t xml:space="preserve"> steunt de inspanningen van de OVSE Minsk Groep </w:t>
      </w:r>
      <w:r w:rsidRPr="005879B5" w:rsidR="00A70ECB">
        <w:rPr>
          <w:lang w:val="nl-NL"/>
        </w:rPr>
        <w:t xml:space="preserve">en de covoorzitters (Frankrijk, Rusland en de VS) </w:t>
      </w:r>
      <w:r w:rsidRPr="00245977" w:rsidR="00245977">
        <w:rPr>
          <w:lang w:val="nl-NL"/>
        </w:rPr>
        <w:t>om tot een vreedzame en duurzame beslechting van het conflict te komen</w:t>
      </w:r>
      <w:r w:rsidR="00C33AD6">
        <w:rPr>
          <w:lang w:val="nl-NL"/>
        </w:rPr>
        <w:t>,</w:t>
      </w:r>
      <w:r w:rsidR="00DC1DA0">
        <w:rPr>
          <w:lang w:val="nl-NL"/>
        </w:rPr>
        <w:t xml:space="preserve"> alsook de</w:t>
      </w:r>
      <w:r w:rsidRPr="00245977" w:rsidR="00DC1DA0">
        <w:rPr>
          <w:lang w:val="nl-NL"/>
        </w:rPr>
        <w:t xml:space="preserve"> </w:t>
      </w:r>
      <w:r w:rsidRPr="00245977" w:rsidR="00245977">
        <w:rPr>
          <w:lang w:val="nl-NL"/>
        </w:rPr>
        <w:t xml:space="preserve">aanvullende activiteiten van de </w:t>
      </w:r>
      <w:r w:rsidR="00245977">
        <w:rPr>
          <w:lang w:val="nl-NL"/>
        </w:rPr>
        <w:t>EU</w:t>
      </w:r>
      <w:r w:rsidR="00FD0EC8">
        <w:rPr>
          <w:lang w:val="nl-NL"/>
        </w:rPr>
        <w:t>.</w:t>
      </w:r>
      <w:r w:rsidR="009952AC">
        <w:rPr>
          <w:lang w:val="nl-NL" w:eastAsia="ja-JP"/>
        </w:rPr>
        <w:br/>
      </w:r>
    </w:p>
    <w:p w:rsidRPr="00246042" w:rsidR="007E7B0B" w:rsidP="00663BAF" w:rsidRDefault="007E7B0B" w14:paraId="2F02C4C2" w14:textId="651F32F7">
      <w:pPr>
        <w:pStyle w:val="NoSpacing"/>
        <w:rPr>
          <w:b/>
          <w:bCs/>
          <w:szCs w:val="18"/>
          <w:lang w:val="nl-NL"/>
        </w:rPr>
      </w:pPr>
      <w:r w:rsidRPr="00A7798C">
        <w:rPr>
          <w:b/>
          <w:lang w:val="nl-NL" w:eastAsia="ja-JP"/>
        </w:rPr>
        <w:t>Iran</w:t>
      </w:r>
      <w:r>
        <w:rPr>
          <w:rFonts w:hint="eastAsia" w:eastAsia="Malgun Gothic"/>
          <w:b/>
          <w:lang w:val="nl-NL" w:eastAsia="ko-KR"/>
        </w:rPr>
        <w:tab/>
      </w:r>
      <w:r>
        <w:rPr>
          <w:rFonts w:hint="eastAsia" w:eastAsia="Malgun Gothic"/>
          <w:b/>
          <w:lang w:val="nl-NL" w:eastAsia="ko-KR"/>
        </w:rPr>
        <w:tab/>
      </w:r>
      <w:r>
        <w:rPr>
          <w:rFonts w:hint="eastAsia" w:eastAsia="Malgun Gothic"/>
          <w:b/>
          <w:lang w:val="nl-NL" w:eastAsia="ko-KR"/>
        </w:rPr>
        <w:tab/>
      </w:r>
      <w:r>
        <w:rPr>
          <w:rFonts w:hint="eastAsia" w:eastAsia="Malgun Gothic"/>
          <w:b/>
          <w:lang w:val="nl-NL" w:eastAsia="ko-KR"/>
        </w:rPr>
        <w:tab/>
      </w:r>
      <w:r>
        <w:rPr>
          <w:rFonts w:eastAsia="Malgun Gothic"/>
          <w:b/>
          <w:lang w:val="nl-NL" w:eastAsia="ko-KR"/>
        </w:rPr>
        <w:tab/>
      </w:r>
      <w:r>
        <w:rPr>
          <w:rFonts w:eastAsia="Malgun Gothic"/>
          <w:b/>
          <w:lang w:val="nl-NL" w:eastAsia="ko-KR"/>
        </w:rPr>
        <w:tab/>
      </w:r>
      <w:r>
        <w:rPr>
          <w:rFonts w:hint="eastAsia" w:eastAsia="Malgun Gothic"/>
          <w:b/>
          <w:lang w:val="nl-NL" w:eastAsia="ko-KR"/>
        </w:rPr>
        <w:tab/>
      </w:r>
    </w:p>
    <w:p w:rsidR="007E7B0B" w:rsidP="007E7B0B" w:rsidRDefault="00E0737E" w14:paraId="7DD70082" w14:textId="6CCC8934">
      <w:pPr>
        <w:rPr>
          <w:lang w:val="nl-NL" w:eastAsia="ja-JP"/>
        </w:rPr>
      </w:pPr>
      <w:r w:rsidRPr="005879B5">
        <w:rPr>
          <w:lang w:val="nl-NL" w:eastAsia="ja-JP"/>
        </w:rPr>
        <w:t>Tijdens de R</w:t>
      </w:r>
      <w:r w:rsidRPr="005879B5" w:rsidR="004E2544">
        <w:rPr>
          <w:lang w:val="nl-NL" w:eastAsia="ja-JP"/>
        </w:rPr>
        <w:t>aad zal de Hoge Vertegenwoordiger verslag doen van haar bezoek aan Iran op 15 april. De H</w:t>
      </w:r>
      <w:r w:rsidR="00323125">
        <w:rPr>
          <w:lang w:val="nl-NL" w:eastAsia="ja-JP"/>
        </w:rPr>
        <w:t xml:space="preserve">oge </w:t>
      </w:r>
      <w:r w:rsidRPr="005879B5" w:rsidR="004E2544">
        <w:rPr>
          <w:lang w:val="nl-NL" w:eastAsia="ja-JP"/>
        </w:rPr>
        <w:t>V</w:t>
      </w:r>
      <w:r w:rsidR="00323125">
        <w:rPr>
          <w:lang w:val="nl-NL" w:eastAsia="ja-JP"/>
        </w:rPr>
        <w:t>ertegenwoordiger</w:t>
      </w:r>
      <w:r w:rsidRPr="005879B5" w:rsidR="004E2544">
        <w:rPr>
          <w:lang w:val="nl-NL" w:eastAsia="ja-JP"/>
        </w:rPr>
        <w:t xml:space="preserve"> wordt tijdens dit bezoek </w:t>
      </w:r>
      <w:r w:rsidR="00111268">
        <w:rPr>
          <w:lang w:val="nl-NL" w:eastAsia="ja-JP"/>
        </w:rPr>
        <w:t>vergezeld</w:t>
      </w:r>
      <w:r w:rsidRPr="005879B5" w:rsidR="004E2544">
        <w:rPr>
          <w:lang w:val="nl-NL" w:eastAsia="ja-JP"/>
        </w:rPr>
        <w:t xml:space="preserve"> door zeven Eurocommissa</w:t>
      </w:r>
      <w:r w:rsidRPr="005879B5" w:rsidR="000C5364">
        <w:rPr>
          <w:lang w:val="nl-NL" w:eastAsia="ja-JP"/>
        </w:rPr>
        <w:t>r</w:t>
      </w:r>
      <w:r w:rsidRPr="005879B5" w:rsidR="00E75112">
        <w:rPr>
          <w:lang w:val="nl-NL" w:eastAsia="ja-JP"/>
        </w:rPr>
        <w:t>issen (o.a. klimaat/energie, humanitair</w:t>
      </w:r>
      <w:r w:rsidRPr="005879B5" w:rsidR="00BB061B">
        <w:rPr>
          <w:lang w:val="nl-NL" w:eastAsia="ja-JP"/>
        </w:rPr>
        <w:t>, transport</w:t>
      </w:r>
      <w:r w:rsidR="00CE0CC2">
        <w:rPr>
          <w:lang w:val="nl-NL" w:eastAsia="ja-JP"/>
        </w:rPr>
        <w:t xml:space="preserve"> en</w:t>
      </w:r>
      <w:r w:rsidRPr="005879B5" w:rsidR="00BB061B">
        <w:rPr>
          <w:lang w:val="nl-NL" w:eastAsia="ja-JP"/>
        </w:rPr>
        <w:t xml:space="preserve"> interne markt</w:t>
      </w:r>
      <w:r w:rsidRPr="005879B5" w:rsidR="004E2544">
        <w:rPr>
          <w:lang w:val="nl-NL" w:eastAsia="ja-JP"/>
        </w:rPr>
        <w:t xml:space="preserve">). Zij zal met haar Iraanse </w:t>
      </w:r>
      <w:r w:rsidR="00740F05">
        <w:rPr>
          <w:lang w:val="nl-NL" w:eastAsia="ja-JP"/>
        </w:rPr>
        <w:t xml:space="preserve">gesprekspartners </w:t>
      </w:r>
      <w:r w:rsidR="00111268">
        <w:rPr>
          <w:lang w:val="nl-NL" w:eastAsia="ja-JP"/>
        </w:rPr>
        <w:t xml:space="preserve">de contouren van de </w:t>
      </w:r>
      <w:r w:rsidRPr="005879B5" w:rsidR="004E2544">
        <w:rPr>
          <w:lang w:val="nl-NL" w:eastAsia="ja-JP"/>
        </w:rPr>
        <w:t>nadere invulling van d</w:t>
      </w:r>
      <w:r w:rsidRPr="005879B5" w:rsidR="005A0175">
        <w:rPr>
          <w:lang w:val="nl-NL" w:eastAsia="ja-JP"/>
        </w:rPr>
        <w:t>e relatie tussen de EU en Iran</w:t>
      </w:r>
      <w:r w:rsidR="00740F05">
        <w:rPr>
          <w:lang w:val="nl-NL" w:eastAsia="ja-JP"/>
        </w:rPr>
        <w:t xml:space="preserve"> bespreken</w:t>
      </w:r>
      <w:r w:rsidRPr="005879B5" w:rsidR="005A0175">
        <w:rPr>
          <w:lang w:val="nl-NL" w:eastAsia="ja-JP"/>
        </w:rPr>
        <w:t xml:space="preserve">. Op basis van deze gesprekken zal de </w:t>
      </w:r>
      <w:r w:rsidRPr="005879B5" w:rsidR="00C33AD6">
        <w:rPr>
          <w:lang w:val="nl-NL" w:eastAsia="ja-JP"/>
        </w:rPr>
        <w:t>Hoge Vertegenwoordiger</w:t>
      </w:r>
      <w:r w:rsidRPr="005879B5" w:rsidR="005A0175">
        <w:rPr>
          <w:lang w:val="nl-NL" w:eastAsia="ja-JP"/>
        </w:rPr>
        <w:t xml:space="preserve"> de samenwerking met Iran </w:t>
      </w:r>
      <w:r w:rsidR="00111268">
        <w:rPr>
          <w:lang w:val="nl-NL" w:eastAsia="ja-JP"/>
        </w:rPr>
        <w:t>verder</w:t>
      </w:r>
      <w:r w:rsidRPr="005879B5" w:rsidR="005A0175">
        <w:rPr>
          <w:lang w:val="nl-NL" w:eastAsia="ja-JP"/>
        </w:rPr>
        <w:t xml:space="preserve"> uitwerken in aanloop naar de Raad in mei. </w:t>
      </w:r>
      <w:r w:rsidRPr="005879B5">
        <w:rPr>
          <w:lang w:val="nl-NL" w:eastAsia="ja-JP"/>
        </w:rPr>
        <w:t xml:space="preserve">Tijdens de Raad </w:t>
      </w:r>
      <w:r w:rsidR="00740F05">
        <w:rPr>
          <w:lang w:val="nl-NL" w:eastAsia="ja-JP"/>
        </w:rPr>
        <w:t xml:space="preserve">van 14 maart jl. </w:t>
      </w:r>
      <w:r w:rsidRPr="005879B5">
        <w:rPr>
          <w:lang w:val="nl-NL" w:eastAsia="ja-JP"/>
        </w:rPr>
        <w:t>(</w:t>
      </w:r>
      <w:r w:rsidR="00CE0CC2">
        <w:rPr>
          <w:lang w:val="nl-NL" w:eastAsia="ja-JP"/>
        </w:rPr>
        <w:t xml:space="preserve">kamerstuk </w:t>
      </w:r>
      <w:r w:rsidR="00CE0CC2">
        <w:rPr>
          <w:lang w:val="nl-NL"/>
        </w:rPr>
        <w:t>21501-02-</w:t>
      </w:r>
      <w:r w:rsidRPr="00CE0CC2" w:rsidR="00CE0CC2">
        <w:rPr>
          <w:lang w:val="nl-NL"/>
        </w:rPr>
        <w:t>1594</w:t>
      </w:r>
      <w:r w:rsidR="00CE0CC2">
        <w:rPr>
          <w:lang w:val="nl-NL"/>
        </w:rPr>
        <w:t xml:space="preserve"> d.d. 21-03-2016</w:t>
      </w:r>
      <w:r w:rsidRPr="005879B5">
        <w:rPr>
          <w:lang w:val="nl-NL" w:eastAsia="ja-JP"/>
        </w:rPr>
        <w:t xml:space="preserve">) steunde Nederland het voorgestelde brede samenwerkingskader, waarin mensenrechten en de Iraanse rol </w:t>
      </w:r>
      <w:r w:rsidR="00111268">
        <w:rPr>
          <w:lang w:val="nl-NL" w:eastAsia="ja-JP"/>
        </w:rPr>
        <w:t xml:space="preserve">in de regio </w:t>
      </w:r>
      <w:r w:rsidRPr="005879B5">
        <w:rPr>
          <w:lang w:val="nl-NL" w:eastAsia="ja-JP"/>
        </w:rPr>
        <w:t xml:space="preserve">expliciet aan de orde zullen komen. </w:t>
      </w:r>
      <w:r w:rsidRPr="005879B5" w:rsidR="005A0175">
        <w:rPr>
          <w:lang w:val="nl-NL" w:eastAsia="ja-JP"/>
        </w:rPr>
        <w:t>Het kabinet</w:t>
      </w:r>
      <w:r w:rsidR="00C33AD6">
        <w:rPr>
          <w:lang w:val="nl-NL" w:eastAsia="ja-JP"/>
        </w:rPr>
        <w:t xml:space="preserve"> zal</w:t>
      </w:r>
      <w:r w:rsidR="00E6672E">
        <w:rPr>
          <w:lang w:val="nl-NL" w:eastAsia="ja-JP"/>
        </w:rPr>
        <w:t xml:space="preserve"> </w:t>
      </w:r>
      <w:r w:rsidR="00AC28CE">
        <w:rPr>
          <w:lang w:val="nl-NL" w:eastAsia="ja-JP"/>
        </w:rPr>
        <w:t xml:space="preserve">tijdens deze Raad </w:t>
      </w:r>
      <w:r w:rsidRPr="005879B5" w:rsidR="005A0175">
        <w:rPr>
          <w:lang w:val="nl-NL" w:eastAsia="ja-JP"/>
        </w:rPr>
        <w:t xml:space="preserve">de lijn </w:t>
      </w:r>
      <w:r w:rsidR="00AC28CE">
        <w:rPr>
          <w:lang w:val="nl-NL" w:eastAsia="ja-JP"/>
        </w:rPr>
        <w:t xml:space="preserve">aanhouden </w:t>
      </w:r>
      <w:r w:rsidR="00323125">
        <w:rPr>
          <w:lang w:val="nl-NL" w:eastAsia="ja-JP"/>
        </w:rPr>
        <w:t xml:space="preserve">zoals uiteengezet in </w:t>
      </w:r>
      <w:r w:rsidRPr="005879B5" w:rsidR="005A0175">
        <w:rPr>
          <w:lang w:val="nl-NL" w:eastAsia="ja-JP"/>
        </w:rPr>
        <w:t>de gean</w:t>
      </w:r>
      <w:r w:rsidRPr="005879B5" w:rsidR="002F77AF">
        <w:rPr>
          <w:lang w:val="nl-NL" w:eastAsia="ja-JP"/>
        </w:rPr>
        <w:t>n</w:t>
      </w:r>
      <w:r w:rsidRPr="005879B5" w:rsidR="005A0175">
        <w:rPr>
          <w:lang w:val="nl-NL" w:eastAsia="ja-JP"/>
        </w:rPr>
        <w:t>oteerde agenda van de Raad van 14 maart jl.</w:t>
      </w:r>
      <w:r w:rsidRPr="005879B5" w:rsidR="00132FBF">
        <w:rPr>
          <w:lang w:val="nl-NL" w:eastAsia="ja-JP"/>
        </w:rPr>
        <w:t xml:space="preserve"> (</w:t>
      </w:r>
      <w:r w:rsidRPr="00F265E8" w:rsidR="00F265E8">
        <w:rPr>
          <w:lang w:val="nl-NL" w:eastAsia="ja-JP"/>
        </w:rPr>
        <w:t>Kamerstuk 21 501-02</w:t>
      </w:r>
      <w:r w:rsidR="00F265E8">
        <w:rPr>
          <w:lang w:val="nl-NL" w:eastAsia="ja-JP"/>
        </w:rPr>
        <w:t>-</w:t>
      </w:r>
      <w:r w:rsidRPr="00F265E8" w:rsidR="00F265E8">
        <w:rPr>
          <w:lang w:val="nl-NL" w:eastAsia="ja-JP"/>
        </w:rPr>
        <w:t>1590</w:t>
      </w:r>
      <w:r w:rsidR="00CC6B99">
        <w:rPr>
          <w:lang w:val="nl-NL" w:eastAsia="ja-JP"/>
        </w:rPr>
        <w:t xml:space="preserve"> d.d. 7-03-2016</w:t>
      </w:r>
      <w:r w:rsidRPr="005879B5" w:rsidR="005A0175">
        <w:rPr>
          <w:lang w:val="nl-NL" w:eastAsia="ja-JP"/>
        </w:rPr>
        <w:t>).</w:t>
      </w:r>
      <w:r w:rsidR="00C33AD6">
        <w:rPr>
          <w:lang w:val="nl-NL" w:eastAsia="ja-JP"/>
        </w:rPr>
        <w:t xml:space="preserve"> </w:t>
      </w:r>
    </w:p>
    <w:p w:rsidRPr="005879B5" w:rsidR="00345AF9" w:rsidP="00663BAF" w:rsidRDefault="00345AF9" w14:paraId="59F30C88" w14:textId="77777777">
      <w:pPr>
        <w:pStyle w:val="NoSpacing"/>
        <w:rPr>
          <w:b/>
          <w:sz w:val="24"/>
          <w:lang w:val="nl-NL" w:eastAsia="ja-JP"/>
        </w:rPr>
      </w:pPr>
      <w:r w:rsidRPr="00A7798C">
        <w:rPr>
          <w:b/>
          <w:lang w:val="nl-NL" w:eastAsia="ja-JP"/>
        </w:rPr>
        <w:t>Colombia</w:t>
      </w:r>
      <w:r w:rsidRPr="00A7798C">
        <w:rPr>
          <w:rFonts w:hint="eastAsia"/>
          <w:b/>
          <w:lang w:val="nl-NL" w:eastAsia="ja-JP"/>
        </w:rPr>
        <w:tab/>
      </w:r>
      <w:r>
        <w:rPr>
          <w:rFonts w:hint="eastAsia" w:eastAsia="Malgun Gothic"/>
          <w:b/>
          <w:lang w:val="nl-NL" w:eastAsia="ko-KR"/>
        </w:rPr>
        <w:tab/>
      </w:r>
      <w:r>
        <w:rPr>
          <w:rFonts w:hint="eastAsia" w:eastAsia="Malgun Gothic"/>
          <w:b/>
          <w:lang w:val="nl-NL" w:eastAsia="ko-KR"/>
        </w:rPr>
        <w:tab/>
      </w:r>
      <w:r>
        <w:rPr>
          <w:rFonts w:hint="eastAsia" w:eastAsia="Malgun Gothic"/>
          <w:b/>
          <w:lang w:val="nl-NL" w:eastAsia="ko-KR"/>
        </w:rPr>
        <w:tab/>
      </w:r>
      <w:r>
        <w:rPr>
          <w:rFonts w:hint="eastAsia" w:eastAsia="Malgun Gothic"/>
          <w:b/>
          <w:lang w:val="nl-NL" w:eastAsia="ko-KR"/>
        </w:rPr>
        <w:tab/>
      </w:r>
      <w:r>
        <w:rPr>
          <w:rFonts w:hint="eastAsia" w:eastAsia="Malgun Gothic"/>
          <w:b/>
          <w:lang w:val="nl-NL" w:eastAsia="ko-KR"/>
        </w:rPr>
        <w:tab/>
      </w:r>
    </w:p>
    <w:p w:rsidR="00345AF9" w:rsidP="00345AF9" w:rsidRDefault="00B17D79" w14:paraId="5C34A75A" w14:textId="358A7EC5">
      <w:pPr>
        <w:spacing w:after="0"/>
        <w:rPr>
          <w:rFonts w:eastAsia="Times New Roman" w:cs="Times New Roman"/>
          <w:szCs w:val="18"/>
          <w:lang w:val="nl-NL" w:eastAsia="ja-JP"/>
        </w:rPr>
      </w:pPr>
      <w:r>
        <w:rPr>
          <w:lang w:val="nl-NL"/>
        </w:rPr>
        <w:t xml:space="preserve">Waarschijnlijk zal </w:t>
      </w:r>
      <w:r w:rsidRPr="005C0683" w:rsidR="00345AF9">
        <w:rPr>
          <w:lang w:val="nl-NL"/>
        </w:rPr>
        <w:t>Sergio Jaramillo</w:t>
      </w:r>
      <w:r w:rsidRPr="00741D54" w:rsidR="00345AF9">
        <w:rPr>
          <w:rFonts w:eastAsia="Times New Roman" w:cs="Times New Roman"/>
          <w:szCs w:val="18"/>
          <w:lang w:val="nl-NL" w:eastAsia="ja-JP"/>
        </w:rPr>
        <w:t xml:space="preserve">, </w:t>
      </w:r>
      <w:r w:rsidR="00345AF9">
        <w:rPr>
          <w:rFonts w:eastAsia="Times New Roman" w:cs="Times New Roman"/>
          <w:szCs w:val="18"/>
          <w:lang w:val="nl-NL" w:eastAsia="ja-JP"/>
        </w:rPr>
        <w:t>hoofdonderhandelaar</w:t>
      </w:r>
      <w:r w:rsidRPr="00741D54" w:rsidR="00345AF9">
        <w:rPr>
          <w:rFonts w:eastAsia="Times New Roman" w:cs="Times New Roman"/>
          <w:szCs w:val="18"/>
          <w:lang w:val="nl-NL" w:eastAsia="ja-JP"/>
        </w:rPr>
        <w:t xml:space="preserve"> van </w:t>
      </w:r>
      <w:r w:rsidR="00345AF9">
        <w:rPr>
          <w:rFonts w:eastAsia="Times New Roman" w:cs="Times New Roman"/>
          <w:szCs w:val="18"/>
          <w:lang w:val="nl-NL" w:eastAsia="ja-JP"/>
        </w:rPr>
        <w:t>de Colombiaanse regering in de onderhandelingen met FARC</w:t>
      </w:r>
      <w:r w:rsidRPr="00741D54" w:rsidR="00345AF9">
        <w:rPr>
          <w:rFonts w:eastAsia="Times New Roman" w:cs="Times New Roman"/>
          <w:szCs w:val="18"/>
          <w:lang w:val="nl-NL" w:eastAsia="ja-JP"/>
        </w:rPr>
        <w:t xml:space="preserve">, de Raad </w:t>
      </w:r>
      <w:r w:rsidR="00345AF9">
        <w:rPr>
          <w:rFonts w:eastAsia="Times New Roman" w:cs="Times New Roman"/>
          <w:szCs w:val="18"/>
          <w:lang w:val="nl-NL" w:eastAsia="ja-JP"/>
        </w:rPr>
        <w:t xml:space="preserve">informeren </w:t>
      </w:r>
      <w:r w:rsidRPr="00741D54" w:rsidR="00345AF9">
        <w:rPr>
          <w:rFonts w:eastAsia="Times New Roman" w:cs="Times New Roman"/>
          <w:szCs w:val="18"/>
          <w:lang w:val="nl-NL" w:eastAsia="ja-JP"/>
        </w:rPr>
        <w:t>over de laatste stand van zaken van het vredesproces in Colombia</w:t>
      </w:r>
      <w:r>
        <w:rPr>
          <w:rFonts w:eastAsia="Times New Roman" w:cs="Times New Roman"/>
          <w:szCs w:val="18"/>
          <w:lang w:val="nl-NL" w:eastAsia="ja-JP"/>
        </w:rPr>
        <w:t>, met name gericht op</w:t>
      </w:r>
      <w:r w:rsidR="00345AF9">
        <w:rPr>
          <w:rFonts w:eastAsia="Times New Roman" w:cs="Times New Roman"/>
          <w:szCs w:val="18"/>
          <w:lang w:val="nl-NL" w:eastAsia="ja-JP"/>
        </w:rPr>
        <w:t xml:space="preserve"> </w:t>
      </w:r>
      <w:r w:rsidRPr="00741D54" w:rsidR="00345AF9">
        <w:rPr>
          <w:rFonts w:eastAsia="Times New Roman" w:cs="Times New Roman"/>
          <w:szCs w:val="18"/>
          <w:lang w:val="nl-NL" w:eastAsia="ja-JP"/>
        </w:rPr>
        <w:t>de laatste fase van de vredesbesprekingen met FARC</w:t>
      </w:r>
      <w:r w:rsidR="00345AF9">
        <w:rPr>
          <w:rFonts w:eastAsia="Times New Roman" w:cs="Times New Roman"/>
          <w:szCs w:val="18"/>
          <w:lang w:val="nl-NL" w:eastAsia="ja-JP"/>
        </w:rPr>
        <w:t>.</w:t>
      </w:r>
      <w:r w:rsidRPr="00741D54" w:rsidR="00345AF9">
        <w:rPr>
          <w:rFonts w:eastAsia="Times New Roman" w:cs="Times New Roman"/>
          <w:szCs w:val="18"/>
          <w:lang w:val="nl-NL" w:eastAsia="ja-JP"/>
        </w:rPr>
        <w:t xml:space="preserve"> </w:t>
      </w:r>
      <w:r w:rsidR="00345AF9">
        <w:rPr>
          <w:rFonts w:eastAsia="Times New Roman" w:cs="Times New Roman"/>
          <w:szCs w:val="18"/>
          <w:lang w:val="nl-NL" w:eastAsia="ja-JP"/>
        </w:rPr>
        <w:t xml:space="preserve">Mogelijk zal Jaramillo ook ingaan op </w:t>
      </w:r>
      <w:r w:rsidRPr="00741D54" w:rsidR="00345AF9">
        <w:rPr>
          <w:rFonts w:eastAsia="Times New Roman" w:cs="Times New Roman"/>
          <w:szCs w:val="18"/>
          <w:lang w:val="nl-NL" w:eastAsia="ja-JP"/>
        </w:rPr>
        <w:t>de start van de onderhandelingen met de ELN (na FARC, de grootste guerrillabeweging in Colombia) die op 30 maart jl. werd</w:t>
      </w:r>
      <w:r w:rsidR="00345AF9">
        <w:rPr>
          <w:rFonts w:eastAsia="Times New Roman" w:cs="Times New Roman"/>
          <w:szCs w:val="18"/>
          <w:lang w:val="nl-NL" w:eastAsia="ja-JP"/>
        </w:rPr>
        <w:t>en</w:t>
      </w:r>
      <w:r w:rsidRPr="00741D54" w:rsidR="00345AF9">
        <w:rPr>
          <w:rFonts w:eastAsia="Times New Roman" w:cs="Times New Roman"/>
          <w:szCs w:val="18"/>
          <w:lang w:val="nl-NL" w:eastAsia="ja-JP"/>
        </w:rPr>
        <w:t xml:space="preserve"> </w:t>
      </w:r>
      <w:r w:rsidR="00345AF9">
        <w:rPr>
          <w:rFonts w:eastAsia="Times New Roman" w:cs="Times New Roman"/>
          <w:szCs w:val="18"/>
          <w:lang w:val="nl-NL" w:eastAsia="ja-JP"/>
        </w:rPr>
        <w:t xml:space="preserve">aangekondigd </w:t>
      </w:r>
      <w:r w:rsidRPr="00741D54" w:rsidR="00345AF9">
        <w:rPr>
          <w:rFonts w:eastAsia="Times New Roman" w:cs="Times New Roman"/>
          <w:szCs w:val="18"/>
          <w:lang w:val="nl-NL" w:eastAsia="ja-JP"/>
        </w:rPr>
        <w:t xml:space="preserve">in Caracas. </w:t>
      </w:r>
    </w:p>
    <w:p w:rsidR="00B17D79" w:rsidP="00345AF9" w:rsidRDefault="00B17D79" w14:paraId="6A120E08" w14:textId="77777777">
      <w:pPr>
        <w:spacing w:after="0"/>
        <w:rPr>
          <w:rFonts w:eastAsia="Times New Roman"/>
          <w:lang w:val="nl-NL" w:eastAsia="ja-JP"/>
        </w:rPr>
      </w:pPr>
    </w:p>
    <w:p w:rsidRPr="00741D54" w:rsidR="00345AF9" w:rsidP="00345AF9" w:rsidRDefault="00345AF9" w14:paraId="6B0521C0" w14:textId="4E5E5A27">
      <w:pPr>
        <w:rPr>
          <w:rFonts w:cs="Times New Roman"/>
          <w:szCs w:val="18"/>
          <w:lang w:val="nl-NL" w:eastAsia="ja-JP"/>
        </w:rPr>
      </w:pPr>
      <w:r w:rsidRPr="00741D54">
        <w:rPr>
          <w:rFonts w:eastAsia="Times New Roman" w:cs="Times New Roman"/>
          <w:szCs w:val="18"/>
          <w:lang w:val="nl-NL" w:eastAsia="ja-JP"/>
        </w:rPr>
        <w:t xml:space="preserve">De Raad steunt het vredesproces in Colombia in politieke zin en via het </w:t>
      </w:r>
      <w:r w:rsidRPr="00741D54">
        <w:rPr>
          <w:rFonts w:eastAsia="Times New Roman"/>
          <w:i/>
          <w:szCs w:val="18"/>
          <w:lang w:val="nl-NL" w:eastAsia="ja-JP"/>
        </w:rPr>
        <w:t>EU Trust Fund</w:t>
      </w:r>
      <w:r w:rsidRPr="00741D54">
        <w:rPr>
          <w:rFonts w:eastAsia="Times New Roman" w:cs="Times New Roman"/>
          <w:szCs w:val="18"/>
          <w:lang w:val="nl-NL" w:eastAsia="ja-JP"/>
        </w:rPr>
        <w:t xml:space="preserve"> Colombia dat in werking treedt na het sluiten van een definitief vredesakkoord met FARC. In overleg met de Colombiaanse overheid richt dit fonds zich op rurale ontwikkeling in gebieden waar de guerrilla een sterke presentie heeft. Nederland draagt </w:t>
      </w:r>
      <w:r>
        <w:rPr>
          <w:rFonts w:eastAsia="Times New Roman" w:cs="Times New Roman"/>
          <w:szCs w:val="18"/>
          <w:lang w:val="nl-NL" w:eastAsia="ja-JP"/>
        </w:rPr>
        <w:t xml:space="preserve">hieraan </w:t>
      </w:r>
      <w:r w:rsidRPr="00741D54">
        <w:rPr>
          <w:rFonts w:eastAsia="Times New Roman" w:cs="Times New Roman"/>
          <w:szCs w:val="18"/>
          <w:lang w:val="nl-NL" w:eastAsia="ja-JP"/>
        </w:rPr>
        <w:t xml:space="preserve">3 miljoen </w:t>
      </w:r>
      <w:r>
        <w:rPr>
          <w:rFonts w:eastAsia="Times New Roman"/>
          <w:lang w:val="nl-NL" w:eastAsia="ja-JP"/>
        </w:rPr>
        <w:t>euro</w:t>
      </w:r>
      <w:r w:rsidRPr="00741D54">
        <w:rPr>
          <w:rFonts w:eastAsia="Times New Roman"/>
          <w:lang w:val="nl-NL" w:eastAsia="ja-JP"/>
        </w:rPr>
        <w:t xml:space="preserve"> </w:t>
      </w:r>
      <w:r w:rsidRPr="00741D54">
        <w:rPr>
          <w:rFonts w:eastAsia="Times New Roman" w:cs="Times New Roman"/>
          <w:szCs w:val="18"/>
          <w:lang w:val="nl-NL" w:eastAsia="ja-JP"/>
        </w:rPr>
        <w:t xml:space="preserve">bij. Andere lidstaten die bijdragen </w:t>
      </w:r>
      <w:r>
        <w:rPr>
          <w:rFonts w:eastAsia="Times New Roman"/>
          <w:lang w:val="nl-NL" w:eastAsia="ja-JP"/>
        </w:rPr>
        <w:t>aan het fonds</w:t>
      </w:r>
      <w:r w:rsidRPr="00741D54">
        <w:rPr>
          <w:rFonts w:eastAsia="Times New Roman"/>
          <w:lang w:val="nl-NL" w:eastAsia="ja-JP"/>
        </w:rPr>
        <w:t xml:space="preserve"> </w:t>
      </w:r>
      <w:r w:rsidRPr="00741D54">
        <w:rPr>
          <w:rFonts w:eastAsia="Times New Roman" w:cs="Times New Roman"/>
          <w:szCs w:val="18"/>
          <w:lang w:val="nl-NL" w:eastAsia="ja-JP"/>
        </w:rPr>
        <w:t>zijn vooralsnog Spanje, Ierland, Italië, Zweden, VK, Duitsland en Portugal.</w:t>
      </w:r>
    </w:p>
    <w:p w:rsidRPr="005879B5" w:rsidR="00E67424" w:rsidP="00663BAF" w:rsidRDefault="004E258E" w14:paraId="3B328DD3" w14:textId="265D938D">
      <w:pPr>
        <w:autoSpaceDE w:val="0"/>
        <w:autoSpaceDN w:val="0"/>
        <w:adjustRightInd w:val="0"/>
        <w:spacing w:after="0"/>
        <w:rPr>
          <w:b/>
          <w:sz w:val="24"/>
          <w:lang w:val="nl-NL" w:eastAsia="ja-JP"/>
        </w:rPr>
      </w:pPr>
      <w:r w:rsidRPr="00A7798C">
        <w:rPr>
          <w:b/>
          <w:lang w:val="nl-NL" w:eastAsia="ja-JP"/>
        </w:rPr>
        <w:t>Externe aspecten van m</w:t>
      </w:r>
      <w:r w:rsidRPr="00A7798C" w:rsidR="00E67424">
        <w:rPr>
          <w:b/>
          <w:lang w:val="nl-NL" w:eastAsia="ja-JP"/>
        </w:rPr>
        <w:t>igratie</w:t>
      </w:r>
      <w:r w:rsidR="00E67424">
        <w:rPr>
          <w:rFonts w:hint="eastAsia" w:eastAsia="Malgun Gothic"/>
          <w:b/>
          <w:lang w:val="nl-NL" w:eastAsia="ko-KR"/>
        </w:rPr>
        <w:tab/>
      </w:r>
      <w:r w:rsidR="00E67424">
        <w:rPr>
          <w:rFonts w:hint="eastAsia" w:eastAsia="Malgun Gothic"/>
          <w:b/>
          <w:lang w:val="nl-NL" w:eastAsia="ko-KR"/>
        </w:rPr>
        <w:tab/>
      </w:r>
      <w:r w:rsidR="00E67424">
        <w:rPr>
          <w:rFonts w:hint="eastAsia" w:eastAsia="Malgun Gothic"/>
          <w:b/>
          <w:lang w:val="nl-NL" w:eastAsia="ko-KR"/>
        </w:rPr>
        <w:tab/>
      </w:r>
    </w:p>
    <w:p w:rsidR="00B17D79" w:rsidP="00E67424" w:rsidRDefault="000B0676" w14:paraId="046FC519" w14:textId="00B12D38">
      <w:pPr>
        <w:autoSpaceDE w:val="0"/>
        <w:autoSpaceDN w:val="0"/>
        <w:adjustRightInd w:val="0"/>
        <w:spacing w:after="0"/>
        <w:rPr>
          <w:lang w:val="nl-NL" w:eastAsia="ja-JP"/>
        </w:rPr>
      </w:pPr>
      <w:r>
        <w:rPr>
          <w:lang w:val="nl-NL" w:eastAsia="ja-JP"/>
        </w:rPr>
        <w:t xml:space="preserve">De Raad zal </w:t>
      </w:r>
      <w:r w:rsidR="00345AF9">
        <w:rPr>
          <w:lang w:val="nl-NL" w:eastAsia="ja-JP"/>
        </w:rPr>
        <w:t>mede</w:t>
      </w:r>
      <w:r>
        <w:rPr>
          <w:lang w:val="nl-NL" w:eastAsia="ja-JP"/>
        </w:rPr>
        <w:t xml:space="preserve"> op verzoek van Nederland spreken over de externe aspecten van migratie. </w:t>
      </w:r>
      <w:r w:rsidR="00345AF9">
        <w:rPr>
          <w:lang w:val="nl-NL" w:eastAsia="ja-JP"/>
        </w:rPr>
        <w:t xml:space="preserve">Nadruk van de bespreking zal liggen op de voorbereiding van de werklunch met </w:t>
      </w:r>
      <w:r w:rsidRPr="005879B5" w:rsidR="00345AF9">
        <w:rPr>
          <w:lang w:val="nl-NL" w:eastAsia="ja-JP"/>
        </w:rPr>
        <w:t>Hoge Commissaris voor de Vluchtelingen Filippo Grandi</w:t>
      </w:r>
      <w:r w:rsidR="00B17D79">
        <w:rPr>
          <w:lang w:val="nl-NL" w:eastAsia="ja-JP"/>
        </w:rPr>
        <w:t xml:space="preserve"> dat hieronder als separaat agendapunt is vermeld. </w:t>
      </w:r>
    </w:p>
    <w:p w:rsidR="00B17D79" w:rsidP="00E67424" w:rsidRDefault="00B17D79" w14:paraId="5C2357A7" w14:textId="77777777">
      <w:pPr>
        <w:autoSpaceDE w:val="0"/>
        <w:autoSpaceDN w:val="0"/>
        <w:adjustRightInd w:val="0"/>
        <w:spacing w:after="0"/>
        <w:rPr>
          <w:lang w:val="nl-NL" w:eastAsia="ja-JP"/>
        </w:rPr>
      </w:pPr>
    </w:p>
    <w:p w:rsidRPr="00E67424" w:rsidR="00E67424" w:rsidP="00E67424" w:rsidRDefault="00345AF9" w14:paraId="1D77AEDF" w14:textId="10119BB2">
      <w:pPr>
        <w:autoSpaceDE w:val="0"/>
        <w:autoSpaceDN w:val="0"/>
        <w:adjustRightInd w:val="0"/>
        <w:spacing w:after="0"/>
        <w:rPr>
          <w:lang w:val="nl-NL" w:eastAsia="ja-JP"/>
        </w:rPr>
      </w:pPr>
      <w:r>
        <w:rPr>
          <w:lang w:val="nl-NL" w:eastAsia="ja-JP"/>
        </w:rPr>
        <w:t xml:space="preserve">Nederland hecht er aan dat de Raad daarnaast stilstaat bij de externe aspecten van migratie in brede zin, deze maar ook komende maanden. </w:t>
      </w:r>
      <w:r w:rsidRPr="00E67424" w:rsidR="00E67424">
        <w:rPr>
          <w:lang w:val="nl-NL" w:eastAsia="ja-JP"/>
        </w:rPr>
        <w:t xml:space="preserve">Om de migratieproblematiek effectief aan te pakken is </w:t>
      </w:r>
      <w:r>
        <w:rPr>
          <w:lang w:val="nl-NL" w:eastAsia="ja-JP"/>
        </w:rPr>
        <w:t xml:space="preserve">immers </w:t>
      </w:r>
      <w:r w:rsidR="005B5B59">
        <w:rPr>
          <w:lang w:val="nl-NL" w:eastAsia="ja-JP"/>
        </w:rPr>
        <w:t xml:space="preserve">een </w:t>
      </w:r>
      <w:r w:rsidRPr="00E67424" w:rsidR="00E67424">
        <w:rPr>
          <w:lang w:val="nl-NL" w:eastAsia="ja-JP"/>
        </w:rPr>
        <w:t xml:space="preserve">coherent, geïntegreerd </w:t>
      </w:r>
      <w:r w:rsidR="005B5B59">
        <w:rPr>
          <w:lang w:val="nl-NL" w:eastAsia="ja-JP"/>
        </w:rPr>
        <w:t>(</w:t>
      </w:r>
      <w:r w:rsidRPr="00E67424" w:rsidR="00E67424">
        <w:rPr>
          <w:lang w:val="nl-NL" w:eastAsia="ja-JP"/>
        </w:rPr>
        <w:t xml:space="preserve">intern </w:t>
      </w:r>
      <w:r w:rsidR="005B5B59">
        <w:rPr>
          <w:lang w:val="nl-NL" w:eastAsia="ja-JP"/>
        </w:rPr>
        <w:t>e</w:t>
      </w:r>
      <w:r w:rsidRPr="00E67424" w:rsidR="00E67424">
        <w:rPr>
          <w:lang w:val="nl-NL" w:eastAsia="ja-JP"/>
        </w:rPr>
        <w:t>n extern</w:t>
      </w:r>
      <w:r w:rsidR="005B5B59">
        <w:rPr>
          <w:lang w:val="nl-NL" w:eastAsia="ja-JP"/>
        </w:rPr>
        <w:t>)</w:t>
      </w:r>
      <w:r w:rsidRPr="00E67424" w:rsidR="00E67424">
        <w:rPr>
          <w:lang w:val="nl-NL" w:eastAsia="ja-JP"/>
        </w:rPr>
        <w:t xml:space="preserve"> beleid noodzakelijk. </w:t>
      </w:r>
      <w:r w:rsidR="000B0676">
        <w:rPr>
          <w:lang w:val="nl-NL" w:eastAsia="ja-JP"/>
        </w:rPr>
        <w:t>Op e</w:t>
      </w:r>
      <w:r w:rsidRPr="00E67424" w:rsidR="00E67424">
        <w:rPr>
          <w:lang w:val="nl-NL" w:eastAsia="ja-JP"/>
        </w:rPr>
        <w:t xml:space="preserve">xtern </w:t>
      </w:r>
      <w:r w:rsidR="000B0676">
        <w:rPr>
          <w:lang w:val="nl-NL" w:eastAsia="ja-JP"/>
        </w:rPr>
        <w:t xml:space="preserve">gebied </w:t>
      </w:r>
      <w:r w:rsidRPr="00E67424" w:rsidR="00E67424">
        <w:rPr>
          <w:lang w:val="nl-NL" w:eastAsia="ja-JP"/>
        </w:rPr>
        <w:t xml:space="preserve">is de </w:t>
      </w:r>
      <w:r w:rsidR="000B0676">
        <w:rPr>
          <w:lang w:val="nl-NL" w:eastAsia="ja-JP"/>
        </w:rPr>
        <w:t>EU-</w:t>
      </w:r>
      <w:r w:rsidRPr="00E67424" w:rsidR="00E67424">
        <w:rPr>
          <w:lang w:val="nl-NL" w:eastAsia="ja-JP"/>
        </w:rPr>
        <w:t>inzet gericht op opvang en bescherming van vluchtelingen en aanpak van de grondoorzaken van illegale migratie en sociaaleconomische ontwikkeling (</w:t>
      </w:r>
      <w:r w:rsidR="00AB19DB">
        <w:rPr>
          <w:lang w:val="nl-NL" w:eastAsia="ja-JP"/>
        </w:rPr>
        <w:t xml:space="preserve">o.a. </w:t>
      </w:r>
      <w:r w:rsidRPr="00E67424" w:rsidR="00E67424">
        <w:rPr>
          <w:lang w:val="nl-NL" w:eastAsia="ja-JP"/>
        </w:rPr>
        <w:t xml:space="preserve">vermindering jeugdwerkloosheid). Daarnaast heeft de Europese Raad de Hoge Vertegenwoordiger vorig jaar de opdracht gegeven voor een aantal relevante landen brede pakketten migratie uit te werken, waarbinnen ook het EU-terugkeerbeleid een plek krijgt. Op basis hiervan worden </w:t>
      </w:r>
      <w:r w:rsidRPr="0023289F" w:rsidR="00E67424">
        <w:rPr>
          <w:i/>
          <w:lang w:val="nl-NL" w:eastAsia="ja-JP"/>
        </w:rPr>
        <w:t>High-Level Dialogues on Migration</w:t>
      </w:r>
      <w:r w:rsidRPr="00E67424" w:rsidR="00E67424">
        <w:rPr>
          <w:lang w:val="nl-NL" w:eastAsia="ja-JP"/>
        </w:rPr>
        <w:t xml:space="preserve"> (HLD</w:t>
      </w:r>
      <w:r w:rsidR="0023289F">
        <w:rPr>
          <w:lang w:val="nl-NL" w:eastAsia="ja-JP"/>
        </w:rPr>
        <w:t>’</w:t>
      </w:r>
      <w:r w:rsidRPr="00E67424" w:rsidR="00E67424">
        <w:rPr>
          <w:lang w:val="nl-NL" w:eastAsia="ja-JP"/>
        </w:rPr>
        <w:t xml:space="preserve">s) gevoerd met relevante derde landen. Voor de Afrikaanse landen gelden deze pakketten tevens ter invulling van de Valletta-afspraken. </w:t>
      </w:r>
      <w:r w:rsidR="00E33443">
        <w:rPr>
          <w:lang w:val="nl-NL" w:eastAsia="ja-JP"/>
        </w:rPr>
        <w:t>Daarbij</w:t>
      </w:r>
      <w:r w:rsidRPr="00E67424" w:rsidR="00E67424">
        <w:rPr>
          <w:lang w:val="nl-NL" w:eastAsia="ja-JP"/>
        </w:rPr>
        <w:t xml:space="preserve"> zal </w:t>
      </w:r>
      <w:r w:rsidR="00E33443">
        <w:rPr>
          <w:lang w:val="nl-NL" w:eastAsia="ja-JP"/>
        </w:rPr>
        <w:t xml:space="preserve">ook worden bezien op welke wijze het GBVB-instrumentarium (inclusief eventueel GVDB) kan worden ingezet om derde landen, waaronder </w:t>
      </w:r>
      <w:r w:rsidR="00F0549D">
        <w:rPr>
          <w:lang w:val="nl-NL" w:eastAsia="ja-JP"/>
        </w:rPr>
        <w:t xml:space="preserve">in </w:t>
      </w:r>
      <w:r w:rsidRPr="00E67424" w:rsidR="00E67424">
        <w:rPr>
          <w:lang w:val="nl-NL" w:eastAsia="ja-JP"/>
        </w:rPr>
        <w:t xml:space="preserve">de </w:t>
      </w:r>
      <w:r w:rsidR="00F0549D">
        <w:rPr>
          <w:lang w:val="nl-NL" w:eastAsia="ja-JP"/>
        </w:rPr>
        <w:t>Sahel regio</w:t>
      </w:r>
      <w:r w:rsidR="00E33443">
        <w:rPr>
          <w:lang w:val="nl-NL" w:eastAsia="ja-JP"/>
        </w:rPr>
        <w:t xml:space="preserve">, te ondersteunen bij capaciteitsopbouw op het terrein van onder andere grensbewaking. Dit is van belang bij het voorkomen van alternatieve migratieroutes. </w:t>
      </w:r>
      <w:r w:rsidR="00977059">
        <w:rPr>
          <w:lang w:val="nl-NL" w:eastAsia="ja-JP"/>
        </w:rPr>
        <w:t xml:space="preserve">Nederland </w:t>
      </w:r>
      <w:r w:rsidRPr="00E67424" w:rsidR="00E67424">
        <w:rPr>
          <w:lang w:val="nl-NL" w:eastAsia="ja-JP"/>
        </w:rPr>
        <w:t xml:space="preserve">zal tijdens de </w:t>
      </w:r>
      <w:r w:rsidR="004142C2">
        <w:rPr>
          <w:lang w:val="nl-NL" w:eastAsia="ja-JP"/>
        </w:rPr>
        <w:t>Raad</w:t>
      </w:r>
      <w:r w:rsidRPr="00E67424" w:rsidR="00E67424">
        <w:rPr>
          <w:lang w:val="nl-NL" w:eastAsia="ja-JP"/>
        </w:rPr>
        <w:t xml:space="preserve">, vooruitlopend op de terugkoppeling door de </w:t>
      </w:r>
      <w:r w:rsidRPr="005879B5" w:rsidR="00C33AD6">
        <w:rPr>
          <w:lang w:val="nl-NL" w:eastAsia="ja-JP"/>
        </w:rPr>
        <w:t>Hoge Vertegenwoordiger</w:t>
      </w:r>
      <w:r w:rsidRPr="00E67424" w:rsidR="00C33AD6">
        <w:rPr>
          <w:lang w:val="nl-NL" w:eastAsia="ja-JP"/>
        </w:rPr>
        <w:t xml:space="preserve"> </w:t>
      </w:r>
      <w:r w:rsidRPr="00E67424" w:rsidR="00E67424">
        <w:rPr>
          <w:lang w:val="nl-NL" w:eastAsia="ja-JP"/>
        </w:rPr>
        <w:t xml:space="preserve">in mei, een korte terugkoppeling geven van de HLD’s </w:t>
      </w:r>
      <w:r w:rsidRPr="00E67424" w:rsidR="004142C2">
        <w:rPr>
          <w:lang w:val="nl-NL" w:eastAsia="ja-JP"/>
        </w:rPr>
        <w:t xml:space="preserve">in Mali, Ghana en </w:t>
      </w:r>
      <w:r w:rsidR="004142C2">
        <w:rPr>
          <w:lang w:val="nl-NL" w:eastAsia="ja-JP"/>
        </w:rPr>
        <w:t xml:space="preserve">Ivoorkust </w:t>
      </w:r>
      <w:r w:rsidR="00C33AD6">
        <w:rPr>
          <w:lang w:val="nl-NL" w:eastAsia="ja-JP"/>
        </w:rPr>
        <w:t xml:space="preserve">die hij namens de </w:t>
      </w:r>
      <w:r w:rsidRPr="005879B5" w:rsidR="00C33AD6">
        <w:rPr>
          <w:lang w:val="nl-NL" w:eastAsia="ja-JP"/>
        </w:rPr>
        <w:t>Hoge Vertegenwoordiger</w:t>
      </w:r>
      <w:r w:rsidR="00C33AD6">
        <w:rPr>
          <w:lang w:val="nl-NL" w:eastAsia="ja-JP"/>
        </w:rPr>
        <w:t xml:space="preserve"> </w:t>
      </w:r>
      <w:r w:rsidR="00AB19DB">
        <w:rPr>
          <w:lang w:val="nl-NL" w:eastAsia="ja-JP"/>
        </w:rPr>
        <w:t>zal voeren</w:t>
      </w:r>
      <w:r w:rsidRPr="00E67424" w:rsidR="00E67424">
        <w:rPr>
          <w:lang w:val="nl-NL" w:eastAsia="ja-JP"/>
        </w:rPr>
        <w:t xml:space="preserve"> </w:t>
      </w:r>
      <w:r w:rsidR="00AB19DB">
        <w:rPr>
          <w:lang w:val="nl-NL" w:eastAsia="ja-JP"/>
        </w:rPr>
        <w:t>van 14 tot 17 april</w:t>
      </w:r>
      <w:r w:rsidRPr="00E67424" w:rsidR="00E67424">
        <w:rPr>
          <w:lang w:val="nl-NL" w:eastAsia="ja-JP"/>
        </w:rPr>
        <w:t>.</w:t>
      </w:r>
    </w:p>
    <w:p w:rsidR="004E258E" w:rsidP="00E67424" w:rsidRDefault="004E258E" w14:paraId="2B8FCAD2" w14:textId="77777777">
      <w:pPr>
        <w:autoSpaceDE w:val="0"/>
        <w:autoSpaceDN w:val="0"/>
        <w:adjustRightInd w:val="0"/>
        <w:spacing w:after="0"/>
        <w:rPr>
          <w:lang w:val="nl-NL" w:eastAsia="ja-JP"/>
        </w:rPr>
      </w:pPr>
    </w:p>
    <w:p w:rsidR="00E67424" w:rsidP="00E67424" w:rsidRDefault="00E67424" w14:paraId="137C64FA" w14:textId="0BD0B1F3">
      <w:pPr>
        <w:autoSpaceDE w:val="0"/>
        <w:autoSpaceDN w:val="0"/>
        <w:adjustRightInd w:val="0"/>
        <w:spacing w:after="0"/>
        <w:rPr>
          <w:lang w:val="nl-NL" w:eastAsia="ja-JP"/>
        </w:rPr>
      </w:pPr>
      <w:r w:rsidRPr="00E67424">
        <w:rPr>
          <w:lang w:val="nl-NL" w:eastAsia="ja-JP"/>
        </w:rPr>
        <w:t xml:space="preserve">Naast deze landen is er een groep landen die formeel niet onder het proces van de HLD’s vallen, maar waarmee de samenwerking op migratie sterk zal worden geïntensiveerd, zoals Libanon en Jordanië. </w:t>
      </w:r>
      <w:r w:rsidR="002D221C">
        <w:rPr>
          <w:lang w:val="nl-NL" w:eastAsia="ja-JP"/>
        </w:rPr>
        <w:lastRenderedPageBreak/>
        <w:t>De onderhandeling</w:t>
      </w:r>
      <w:r w:rsidR="0023289F">
        <w:rPr>
          <w:lang w:val="nl-NL" w:eastAsia="ja-JP"/>
        </w:rPr>
        <w:t>en</w:t>
      </w:r>
      <w:r w:rsidR="002D221C">
        <w:rPr>
          <w:lang w:val="nl-NL" w:eastAsia="ja-JP"/>
        </w:rPr>
        <w:t xml:space="preserve"> over de inhoud van de brede partnerschappen op het gebied van migratie tussen de EU en deze landen</w:t>
      </w:r>
      <w:r w:rsidR="0023289F">
        <w:rPr>
          <w:lang w:val="nl-NL" w:eastAsia="ja-JP"/>
        </w:rPr>
        <w:t xml:space="preserve"> (zogenaamde “</w:t>
      </w:r>
      <w:r w:rsidR="0023289F">
        <w:rPr>
          <w:i/>
          <w:lang w:val="nl-NL" w:eastAsia="ja-JP"/>
        </w:rPr>
        <w:t>compacts</w:t>
      </w:r>
      <w:r w:rsidR="0023289F">
        <w:rPr>
          <w:lang w:val="nl-NL" w:eastAsia="ja-JP"/>
        </w:rPr>
        <w:t>”)</w:t>
      </w:r>
      <w:r w:rsidR="002D221C">
        <w:rPr>
          <w:lang w:val="nl-NL" w:eastAsia="ja-JP"/>
        </w:rPr>
        <w:t xml:space="preserve">, </w:t>
      </w:r>
      <w:r w:rsidR="0023289F">
        <w:rPr>
          <w:lang w:val="nl-NL" w:eastAsia="ja-JP"/>
        </w:rPr>
        <w:t>zijn</w:t>
      </w:r>
      <w:r w:rsidR="002D221C">
        <w:rPr>
          <w:lang w:val="nl-NL" w:eastAsia="ja-JP"/>
        </w:rPr>
        <w:t xml:space="preserve"> nog gaande. </w:t>
      </w:r>
      <w:r w:rsidR="0023289F">
        <w:rPr>
          <w:lang w:val="nl-NL" w:eastAsia="ja-JP"/>
        </w:rPr>
        <w:t>De EU streeft ernaar</w:t>
      </w:r>
      <w:r w:rsidR="002D221C">
        <w:rPr>
          <w:lang w:val="nl-NL" w:eastAsia="ja-JP"/>
        </w:rPr>
        <w:t xml:space="preserve"> deze </w:t>
      </w:r>
      <w:r w:rsidR="0023289F">
        <w:rPr>
          <w:lang w:val="nl-NL" w:eastAsia="ja-JP"/>
        </w:rPr>
        <w:t xml:space="preserve">vóór </w:t>
      </w:r>
      <w:r w:rsidR="002D221C">
        <w:rPr>
          <w:lang w:val="nl-NL" w:eastAsia="ja-JP"/>
        </w:rPr>
        <w:t>de zomer</w:t>
      </w:r>
      <w:r w:rsidR="0023289F">
        <w:rPr>
          <w:lang w:val="nl-NL" w:eastAsia="ja-JP"/>
        </w:rPr>
        <w:t xml:space="preserve"> </w:t>
      </w:r>
      <w:r w:rsidR="002D221C">
        <w:rPr>
          <w:lang w:val="nl-NL" w:eastAsia="ja-JP"/>
        </w:rPr>
        <w:t xml:space="preserve">af te ronden. </w:t>
      </w:r>
      <w:r w:rsidR="00176D3E">
        <w:rPr>
          <w:lang w:val="nl-NL" w:eastAsia="ja-JP"/>
        </w:rPr>
        <w:t xml:space="preserve">Bovendien zal de Raad </w:t>
      </w:r>
      <w:r w:rsidRPr="00B134CD" w:rsidR="00B134CD">
        <w:rPr>
          <w:lang w:val="nl-NL" w:eastAsia="ja-JP"/>
        </w:rPr>
        <w:t xml:space="preserve">naar verwachting </w:t>
      </w:r>
      <w:r w:rsidR="00176D3E">
        <w:rPr>
          <w:lang w:val="nl-NL" w:eastAsia="ja-JP"/>
        </w:rPr>
        <w:t>spreken</w:t>
      </w:r>
      <w:r w:rsidRPr="00B134CD" w:rsidR="00B134CD">
        <w:rPr>
          <w:lang w:val="nl-NL" w:eastAsia="ja-JP"/>
        </w:rPr>
        <w:t xml:space="preserve"> over landen waarmee eveneens intensievere samenwerking nodig is</w:t>
      </w:r>
      <w:r w:rsidR="00F0549D">
        <w:rPr>
          <w:lang w:val="nl-NL" w:eastAsia="ja-JP"/>
        </w:rPr>
        <w:t xml:space="preserve">. Nederland zal hierbij ook aandringen op een actieve rol van de EU om de migratieproblematiek in Irak het hoofd te bieden, in lijn met </w:t>
      </w:r>
      <w:r w:rsidR="0023289F">
        <w:rPr>
          <w:lang w:val="nl-NL" w:eastAsia="ja-JP"/>
        </w:rPr>
        <w:t>de</w:t>
      </w:r>
      <w:r w:rsidR="001712F8">
        <w:rPr>
          <w:lang w:val="nl-NL" w:eastAsia="ja-JP"/>
        </w:rPr>
        <w:t xml:space="preserve"> motie Verhoeven (</w:t>
      </w:r>
      <w:r w:rsidR="00234E03">
        <w:rPr>
          <w:lang w:val="nl-NL"/>
        </w:rPr>
        <w:t>Kamerstuk 21501-20-</w:t>
      </w:r>
      <w:r w:rsidRPr="00234E03" w:rsidR="00234E03">
        <w:rPr>
          <w:lang w:val="nl-NL"/>
        </w:rPr>
        <w:t xml:space="preserve">1098 </w:t>
      </w:r>
      <w:r w:rsidR="00234E03">
        <w:rPr>
          <w:lang w:val="nl-NL"/>
        </w:rPr>
        <w:t>d.d. 16 maart 2016</w:t>
      </w:r>
      <w:r w:rsidR="001712F8">
        <w:rPr>
          <w:lang w:val="nl-NL" w:eastAsia="ja-JP"/>
        </w:rPr>
        <w:t>)</w:t>
      </w:r>
      <w:r w:rsidRPr="00E67424">
        <w:rPr>
          <w:lang w:val="nl-NL" w:eastAsia="ja-JP"/>
        </w:rPr>
        <w:t>.</w:t>
      </w:r>
    </w:p>
    <w:p w:rsidRPr="00663BAF" w:rsidR="00E67424" w:rsidP="00E67424" w:rsidRDefault="00E67424" w14:paraId="2900864E" w14:textId="77777777">
      <w:pPr>
        <w:autoSpaceDE w:val="0"/>
        <w:autoSpaceDN w:val="0"/>
        <w:adjustRightInd w:val="0"/>
        <w:spacing w:after="0"/>
        <w:rPr>
          <w:b/>
          <w:lang w:val="nl-NL" w:eastAsia="ja-JP"/>
        </w:rPr>
      </w:pPr>
    </w:p>
    <w:p w:rsidRPr="005879B5" w:rsidR="00246042" w:rsidP="00663BAF" w:rsidRDefault="00246042" w14:paraId="2BE12D52" w14:textId="7E1A80A2">
      <w:pPr>
        <w:autoSpaceDE w:val="0"/>
        <w:autoSpaceDN w:val="0"/>
        <w:adjustRightInd w:val="0"/>
        <w:spacing w:after="0"/>
        <w:rPr>
          <w:b/>
          <w:sz w:val="24"/>
          <w:lang w:val="nl-NL" w:eastAsia="ja-JP"/>
        </w:rPr>
      </w:pPr>
      <w:r w:rsidRPr="00663BAF">
        <w:rPr>
          <w:b/>
          <w:lang w:val="nl-NL" w:eastAsia="ja-JP"/>
        </w:rPr>
        <w:t>UNHCR</w:t>
      </w:r>
      <w:r>
        <w:rPr>
          <w:b/>
          <w:lang w:val="nl-NL" w:eastAsia="ja-JP"/>
        </w:rPr>
        <w:tab/>
      </w:r>
      <w:r>
        <w:rPr>
          <w:rFonts w:hint="eastAsia" w:eastAsia="Malgun Gothic"/>
          <w:b/>
          <w:lang w:val="nl-NL" w:eastAsia="ko-KR"/>
        </w:rPr>
        <w:tab/>
      </w:r>
      <w:r>
        <w:rPr>
          <w:rFonts w:hint="eastAsia" w:eastAsia="Malgun Gothic"/>
          <w:b/>
          <w:lang w:val="nl-NL" w:eastAsia="ko-KR"/>
        </w:rPr>
        <w:tab/>
      </w:r>
      <w:r>
        <w:rPr>
          <w:rFonts w:hint="eastAsia" w:eastAsia="Malgun Gothic"/>
          <w:b/>
          <w:lang w:val="nl-NL" w:eastAsia="ko-KR"/>
        </w:rPr>
        <w:tab/>
      </w:r>
      <w:r w:rsidRPr="005879B5">
        <w:rPr>
          <w:b/>
          <w:sz w:val="24"/>
          <w:lang w:val="nl-NL"/>
        </w:rPr>
        <w:tab/>
      </w:r>
    </w:p>
    <w:p w:rsidR="00316B62" w:rsidP="00334DE0" w:rsidRDefault="00334DE0" w14:paraId="76AB3282" w14:textId="40364246">
      <w:pPr>
        <w:autoSpaceDE w:val="0"/>
        <w:autoSpaceDN w:val="0"/>
        <w:adjustRightInd w:val="0"/>
        <w:spacing w:after="0"/>
        <w:rPr>
          <w:rFonts w:cs="Times New Roman"/>
          <w:szCs w:val="18"/>
          <w:lang w:val="nl-NL" w:eastAsia="ja-JP"/>
        </w:rPr>
      </w:pPr>
      <w:r w:rsidRPr="005879B5">
        <w:rPr>
          <w:lang w:val="nl-NL" w:eastAsia="ja-JP"/>
        </w:rPr>
        <w:t>De Raad zal tijdens</w:t>
      </w:r>
      <w:r w:rsidRPr="005879B5" w:rsidR="00012979">
        <w:rPr>
          <w:lang w:val="nl-NL" w:eastAsia="ja-JP"/>
        </w:rPr>
        <w:t xml:space="preserve"> een werklunch met </w:t>
      </w:r>
      <w:r w:rsidRPr="005879B5" w:rsidR="00AB6FE2">
        <w:rPr>
          <w:lang w:val="nl-NL" w:eastAsia="ja-JP"/>
        </w:rPr>
        <w:t xml:space="preserve">de Hoge Commissaris voor de Vluchtelingen </w:t>
      </w:r>
      <w:r w:rsidRPr="005879B5" w:rsidR="00012979">
        <w:rPr>
          <w:lang w:val="nl-NL" w:eastAsia="ja-JP"/>
        </w:rPr>
        <w:t xml:space="preserve">Filippo Grandi </w:t>
      </w:r>
      <w:r w:rsidRPr="005879B5">
        <w:rPr>
          <w:lang w:val="nl-NL" w:eastAsia="ja-JP"/>
        </w:rPr>
        <w:t xml:space="preserve">spreken over de wereldwijde migratiecrisis en de wijze waarop de EU en </w:t>
      </w:r>
      <w:r w:rsidRPr="005879B5" w:rsidR="008203AD">
        <w:rPr>
          <w:lang w:val="nl-NL" w:eastAsia="ja-JP"/>
        </w:rPr>
        <w:t xml:space="preserve">VN-vluchtelingenorganisatie </w:t>
      </w:r>
      <w:r w:rsidRPr="005879B5">
        <w:rPr>
          <w:lang w:val="nl-NL" w:eastAsia="ja-JP"/>
        </w:rPr>
        <w:t xml:space="preserve">UNHCR elkaar kunnen versterken. Hierbij zal ook vooruit worden gekeken naar de VN migratietop van 19 september en de stappen die gezamenlijk gezet kunnen worden om deze top een succes te maken. </w:t>
      </w:r>
      <w:r w:rsidRPr="005879B5" w:rsidR="00D3661B">
        <w:rPr>
          <w:rFonts w:cs="Times New Roman"/>
          <w:szCs w:val="18"/>
          <w:lang w:val="nl-NL" w:eastAsia="ja-JP"/>
        </w:rPr>
        <w:t>SGVN Ban Ki-</w:t>
      </w:r>
      <w:r w:rsidR="004A2A96">
        <w:rPr>
          <w:rFonts w:cs="Times New Roman"/>
          <w:szCs w:val="18"/>
          <w:lang w:val="nl-NL" w:eastAsia="ja-JP"/>
        </w:rPr>
        <w:t>m</w:t>
      </w:r>
      <w:r w:rsidRPr="005879B5" w:rsidR="00D3661B">
        <w:rPr>
          <w:rFonts w:cs="Times New Roman"/>
          <w:szCs w:val="18"/>
          <w:lang w:val="nl-NL" w:eastAsia="ja-JP"/>
        </w:rPr>
        <w:t xml:space="preserve">oon </w:t>
      </w:r>
      <w:r w:rsidRPr="005879B5" w:rsidR="00C13910">
        <w:rPr>
          <w:rFonts w:cs="Times New Roman"/>
          <w:szCs w:val="18"/>
          <w:lang w:val="nl-NL" w:eastAsia="ja-JP"/>
        </w:rPr>
        <w:t xml:space="preserve">zal </w:t>
      </w:r>
      <w:r w:rsidR="006732E8">
        <w:rPr>
          <w:rFonts w:cs="Times New Roman"/>
          <w:szCs w:val="18"/>
          <w:lang w:val="nl-NL" w:eastAsia="ja-JP"/>
        </w:rPr>
        <w:t>in mei</w:t>
      </w:r>
      <w:r w:rsidRPr="005879B5" w:rsidR="00D3661B">
        <w:rPr>
          <w:rFonts w:cs="Times New Roman"/>
          <w:szCs w:val="18"/>
          <w:lang w:val="nl-NL" w:eastAsia="ja-JP"/>
        </w:rPr>
        <w:t xml:space="preserve"> een rapport uitbrengen met de inzet voor deze top, die onder meer gaat over de </w:t>
      </w:r>
      <w:r w:rsidRPr="005879B5" w:rsidR="00D3661B">
        <w:rPr>
          <w:rFonts w:cs="Times New Roman"/>
          <w:i/>
          <w:szCs w:val="18"/>
          <w:lang w:val="nl-NL" w:eastAsia="ja-JP"/>
        </w:rPr>
        <w:t>governance</w:t>
      </w:r>
      <w:r w:rsidRPr="005879B5" w:rsidR="00044D0D">
        <w:rPr>
          <w:rFonts w:cs="Times New Roman"/>
          <w:szCs w:val="18"/>
          <w:lang w:val="nl-NL" w:eastAsia="ja-JP"/>
        </w:rPr>
        <w:t xml:space="preserve"> van wereldwijde migratie en </w:t>
      </w:r>
      <w:r w:rsidRPr="005879B5" w:rsidR="00D3661B">
        <w:rPr>
          <w:rFonts w:cs="Times New Roman"/>
          <w:szCs w:val="18"/>
          <w:lang w:val="nl-NL" w:eastAsia="ja-JP"/>
        </w:rPr>
        <w:t xml:space="preserve">gezamenlijk verantwoordelijkheid nemen voor migratie- en vluchtelingenstromen inclusief </w:t>
      </w:r>
      <w:r w:rsidR="005B4F6F">
        <w:rPr>
          <w:rFonts w:cs="Times New Roman"/>
          <w:szCs w:val="18"/>
          <w:lang w:val="nl-NL" w:eastAsia="ja-JP"/>
        </w:rPr>
        <w:t xml:space="preserve">de </w:t>
      </w:r>
      <w:r w:rsidRPr="005879B5" w:rsidR="00D3661B">
        <w:rPr>
          <w:rFonts w:cs="Times New Roman"/>
          <w:szCs w:val="18"/>
          <w:lang w:val="nl-NL" w:eastAsia="ja-JP"/>
        </w:rPr>
        <w:t xml:space="preserve">aanpak </w:t>
      </w:r>
      <w:r w:rsidR="005B4F6F">
        <w:rPr>
          <w:rFonts w:cs="Times New Roman"/>
          <w:szCs w:val="18"/>
          <w:lang w:val="nl-NL" w:eastAsia="ja-JP"/>
        </w:rPr>
        <w:t xml:space="preserve">van </w:t>
      </w:r>
      <w:r w:rsidRPr="005879B5" w:rsidR="00D3661B">
        <w:rPr>
          <w:rFonts w:cs="Times New Roman"/>
          <w:szCs w:val="18"/>
          <w:lang w:val="nl-NL" w:eastAsia="ja-JP"/>
        </w:rPr>
        <w:t>grondoorzaken.</w:t>
      </w:r>
    </w:p>
    <w:p w:rsidRPr="005879B5" w:rsidR="003818C5" w:rsidP="00334DE0" w:rsidRDefault="003818C5" w14:paraId="4C21C047" w14:textId="77777777">
      <w:pPr>
        <w:autoSpaceDE w:val="0"/>
        <w:autoSpaceDN w:val="0"/>
        <w:adjustRightInd w:val="0"/>
        <w:spacing w:after="0"/>
        <w:rPr>
          <w:rFonts w:cs="Times New Roman"/>
          <w:szCs w:val="18"/>
          <w:lang w:val="nl-NL" w:eastAsia="ja-JP"/>
        </w:rPr>
      </w:pPr>
    </w:p>
    <w:p w:rsidRPr="005879B5" w:rsidR="00246042" w:rsidP="00334DE0" w:rsidRDefault="006A1942" w14:paraId="7AC6564B" w14:textId="412214B1">
      <w:pPr>
        <w:autoSpaceDE w:val="0"/>
        <w:autoSpaceDN w:val="0"/>
        <w:adjustRightInd w:val="0"/>
        <w:spacing w:after="0"/>
        <w:rPr>
          <w:lang w:val="nl-NL" w:eastAsia="ja-JP"/>
        </w:rPr>
      </w:pPr>
      <w:r>
        <w:rPr>
          <w:rFonts w:cs="Times New Roman"/>
          <w:szCs w:val="18"/>
          <w:lang w:val="nl-NL" w:eastAsia="ja-JP"/>
        </w:rPr>
        <w:t>Naar verwachting</w:t>
      </w:r>
      <w:r w:rsidRPr="005879B5" w:rsidR="00334DE0">
        <w:rPr>
          <w:rFonts w:cs="Times New Roman"/>
          <w:szCs w:val="18"/>
          <w:lang w:val="nl-NL" w:eastAsia="ja-JP"/>
        </w:rPr>
        <w:t xml:space="preserve"> zal </w:t>
      </w:r>
      <w:r w:rsidRPr="005879B5" w:rsidR="00316B62">
        <w:rPr>
          <w:rFonts w:cs="Times New Roman"/>
          <w:szCs w:val="18"/>
          <w:lang w:val="nl-NL" w:eastAsia="ja-JP"/>
        </w:rPr>
        <w:t>tijdens de lunch met Grandi</w:t>
      </w:r>
      <w:r w:rsidRPr="005879B5" w:rsidR="00334DE0">
        <w:rPr>
          <w:lang w:val="nl-NL" w:eastAsia="ja-JP"/>
        </w:rPr>
        <w:t xml:space="preserve"> ook worden </w:t>
      </w:r>
      <w:r w:rsidRPr="005879B5" w:rsidR="00012979">
        <w:rPr>
          <w:lang w:val="nl-NL" w:eastAsia="ja-JP"/>
        </w:rPr>
        <w:t xml:space="preserve">gesproken over de </w:t>
      </w:r>
      <w:r>
        <w:rPr>
          <w:lang w:val="nl-NL" w:eastAsia="ja-JP"/>
        </w:rPr>
        <w:t xml:space="preserve">recente ontwikkelingen in de migratie- en vluchtelingencrisis in Europa, inclusief </w:t>
      </w:r>
      <w:r w:rsidRPr="005879B5" w:rsidR="00012979">
        <w:rPr>
          <w:lang w:val="nl-NL" w:eastAsia="ja-JP"/>
        </w:rPr>
        <w:t>de uitvoering van het akkoord dat de EU op 18 maart sloot met Turkije. UNHCR speelt een belangrijke rol bij de opvang van vluchtelingen in Griekenland</w:t>
      </w:r>
      <w:r w:rsidRPr="005879B5" w:rsidR="002839AD">
        <w:rPr>
          <w:lang w:val="nl-NL" w:eastAsia="ja-JP"/>
        </w:rPr>
        <w:t>, bij het monitoren van de uitvoering van de afspraken tussen de EU en Turkije,</w:t>
      </w:r>
      <w:r w:rsidRPr="005879B5" w:rsidR="00012979">
        <w:rPr>
          <w:lang w:val="nl-NL" w:eastAsia="ja-JP"/>
        </w:rPr>
        <w:t xml:space="preserve"> en bij de voorbereiding van hervestiging van vluchtelingen vanuit Turkije naar de EU. </w:t>
      </w:r>
      <w:r w:rsidRPr="005879B5" w:rsidR="000B7012">
        <w:rPr>
          <w:lang w:val="nl-NL" w:eastAsia="ja-JP"/>
        </w:rPr>
        <w:t>Zodra</w:t>
      </w:r>
      <w:r w:rsidRPr="005879B5" w:rsidR="00A62F61">
        <w:rPr>
          <w:lang w:val="nl-NL" w:eastAsia="ja-JP"/>
        </w:rPr>
        <w:t xml:space="preserve"> de</w:t>
      </w:r>
      <w:r w:rsidRPr="005879B5" w:rsidR="000B7012">
        <w:rPr>
          <w:lang w:val="nl-NL" w:eastAsia="ja-JP"/>
        </w:rPr>
        <w:t xml:space="preserve"> </w:t>
      </w:r>
      <w:r w:rsidRPr="005879B5" w:rsidR="009139B6">
        <w:rPr>
          <w:lang w:val="nl-NL" w:eastAsia="ja-JP"/>
        </w:rPr>
        <w:t>irreguliere</w:t>
      </w:r>
      <w:r w:rsidRPr="005879B5" w:rsidR="00A62F61">
        <w:rPr>
          <w:lang w:val="nl-NL" w:eastAsia="ja-JP"/>
        </w:rPr>
        <w:t xml:space="preserve"> </w:t>
      </w:r>
      <w:r w:rsidRPr="005879B5" w:rsidR="000B7012">
        <w:rPr>
          <w:lang w:val="nl-NL" w:eastAsia="ja-JP"/>
        </w:rPr>
        <w:t xml:space="preserve">instroom </w:t>
      </w:r>
      <w:r w:rsidRPr="005879B5" w:rsidR="009139B6">
        <w:rPr>
          <w:lang w:val="nl-NL" w:eastAsia="ja-JP"/>
        </w:rPr>
        <w:t xml:space="preserve">van migranten </w:t>
      </w:r>
      <w:r w:rsidRPr="005879B5" w:rsidR="000B7012">
        <w:rPr>
          <w:lang w:val="nl-NL" w:eastAsia="ja-JP"/>
        </w:rPr>
        <w:t xml:space="preserve">in Griekenland </w:t>
      </w:r>
      <w:r w:rsidRPr="005879B5" w:rsidR="000A2099">
        <w:rPr>
          <w:lang w:val="nl-NL" w:eastAsia="ja-JP"/>
        </w:rPr>
        <w:t xml:space="preserve">vanuit Turkije </w:t>
      </w:r>
      <w:r w:rsidRPr="005879B5" w:rsidR="009139B6">
        <w:rPr>
          <w:lang w:val="nl-NL" w:eastAsia="ja-JP"/>
        </w:rPr>
        <w:t>substantieel</w:t>
      </w:r>
      <w:r w:rsidRPr="005879B5" w:rsidR="000A2099">
        <w:rPr>
          <w:lang w:val="nl-NL" w:eastAsia="ja-JP"/>
        </w:rPr>
        <w:t xml:space="preserve"> is teruggebracht</w:t>
      </w:r>
      <w:r w:rsidRPr="005879B5" w:rsidR="000B7012">
        <w:rPr>
          <w:lang w:val="nl-NL" w:eastAsia="ja-JP"/>
        </w:rPr>
        <w:t xml:space="preserve"> </w:t>
      </w:r>
      <w:r w:rsidRPr="005879B5" w:rsidR="009139B6">
        <w:rPr>
          <w:lang w:val="nl-NL" w:eastAsia="ja-JP"/>
        </w:rPr>
        <w:t xml:space="preserve">of </w:t>
      </w:r>
      <w:r w:rsidRPr="005879B5" w:rsidR="00BA064F">
        <w:rPr>
          <w:lang w:val="nl-NL" w:eastAsia="ja-JP"/>
        </w:rPr>
        <w:t>geëindigd</w:t>
      </w:r>
      <w:r w:rsidR="00315832">
        <w:rPr>
          <w:lang w:val="nl-NL" w:eastAsia="ja-JP"/>
        </w:rPr>
        <w:t>,</w:t>
      </w:r>
      <w:r w:rsidRPr="005879B5" w:rsidR="000B7012">
        <w:rPr>
          <w:lang w:val="nl-NL" w:eastAsia="ja-JP"/>
        </w:rPr>
        <w:t xml:space="preserve"> </w:t>
      </w:r>
      <w:r w:rsidRPr="005879B5" w:rsidR="00A62F61">
        <w:rPr>
          <w:lang w:val="nl-NL" w:eastAsia="ja-JP"/>
        </w:rPr>
        <w:t xml:space="preserve">zal </w:t>
      </w:r>
      <w:r w:rsidRPr="005879B5" w:rsidR="000B7012">
        <w:rPr>
          <w:lang w:val="nl-NL" w:eastAsia="ja-JP"/>
        </w:rPr>
        <w:t xml:space="preserve">het </w:t>
      </w:r>
      <w:r w:rsidRPr="005879B5" w:rsidR="009139B6">
        <w:rPr>
          <w:i/>
          <w:lang w:val="nl-NL" w:eastAsia="ja-JP"/>
        </w:rPr>
        <w:t>Voluntary</w:t>
      </w:r>
      <w:r w:rsidRPr="005879B5" w:rsidR="000B7012">
        <w:rPr>
          <w:i/>
          <w:lang w:val="nl-NL" w:eastAsia="ja-JP"/>
        </w:rPr>
        <w:t xml:space="preserve"> Humanitarian Admission Scheme</w:t>
      </w:r>
      <w:r w:rsidRPr="005879B5" w:rsidR="00AB6FE2">
        <w:rPr>
          <w:lang w:val="nl-NL" w:eastAsia="ja-JP"/>
        </w:rPr>
        <w:t xml:space="preserve"> </w:t>
      </w:r>
      <w:r w:rsidRPr="005879B5" w:rsidR="006103F6">
        <w:rPr>
          <w:lang w:val="nl-NL" w:eastAsia="ja-JP"/>
        </w:rPr>
        <w:t xml:space="preserve">(VHAS) </w:t>
      </w:r>
      <w:r w:rsidRPr="005879B5" w:rsidR="009139B6">
        <w:rPr>
          <w:lang w:val="nl-NL" w:eastAsia="ja-JP"/>
        </w:rPr>
        <w:t>worden geactiveerd</w:t>
      </w:r>
      <w:r w:rsidR="008203AD">
        <w:rPr>
          <w:lang w:val="nl-NL" w:eastAsia="ja-JP"/>
        </w:rPr>
        <w:t>. Hier</w:t>
      </w:r>
      <w:r w:rsidRPr="005879B5" w:rsidR="009139B6">
        <w:rPr>
          <w:lang w:val="nl-NL" w:eastAsia="ja-JP"/>
        </w:rPr>
        <w:t>toe</w:t>
      </w:r>
      <w:r w:rsidR="008203AD">
        <w:rPr>
          <w:lang w:val="nl-NL" w:eastAsia="ja-JP"/>
        </w:rPr>
        <w:t xml:space="preserve"> heeft</w:t>
      </w:r>
      <w:r w:rsidRPr="005879B5" w:rsidR="009139B6">
        <w:rPr>
          <w:lang w:val="nl-NL" w:eastAsia="ja-JP"/>
        </w:rPr>
        <w:t xml:space="preserve"> de Europese Commissie op 15 december jl. een aanbeveling gedaan (Kamerstuk 34370, nr. 2).</w:t>
      </w:r>
      <w:r w:rsidRPr="005879B5" w:rsidR="000A2099">
        <w:rPr>
          <w:lang w:val="nl-NL" w:eastAsia="ja-JP"/>
        </w:rPr>
        <w:t xml:space="preserve"> </w:t>
      </w:r>
      <w:r w:rsidRPr="005879B5" w:rsidR="00AB6FE2">
        <w:rPr>
          <w:lang w:val="nl-NL" w:eastAsia="ja-JP"/>
        </w:rPr>
        <w:t xml:space="preserve">Ook </w:t>
      </w:r>
      <w:r w:rsidRPr="005879B5" w:rsidR="000A2099">
        <w:rPr>
          <w:lang w:val="nl-NL" w:eastAsia="ja-JP"/>
        </w:rPr>
        <w:t xml:space="preserve">hierin </w:t>
      </w:r>
      <w:r w:rsidRPr="005879B5" w:rsidR="009139B6">
        <w:rPr>
          <w:lang w:val="nl-NL" w:eastAsia="ja-JP"/>
        </w:rPr>
        <w:t xml:space="preserve">is </w:t>
      </w:r>
      <w:r w:rsidRPr="005879B5" w:rsidR="000A2099">
        <w:rPr>
          <w:lang w:val="nl-NL" w:eastAsia="ja-JP"/>
        </w:rPr>
        <w:t>een centrale rol</w:t>
      </w:r>
      <w:r w:rsidRPr="005879B5" w:rsidR="009139B6">
        <w:rPr>
          <w:lang w:val="nl-NL" w:eastAsia="ja-JP"/>
        </w:rPr>
        <w:t xml:space="preserve"> voor UNHCR voorzien</w:t>
      </w:r>
      <w:r w:rsidRPr="005879B5" w:rsidR="000A2099">
        <w:rPr>
          <w:lang w:val="nl-NL" w:eastAsia="ja-JP"/>
        </w:rPr>
        <w:t xml:space="preserve">. </w:t>
      </w:r>
    </w:p>
    <w:p w:rsidRPr="00EC1BDA" w:rsidR="00246042" w:rsidP="00EC1BDA" w:rsidRDefault="00246042" w14:paraId="59342952" w14:textId="77777777">
      <w:pPr>
        <w:autoSpaceDE w:val="0"/>
        <w:autoSpaceDN w:val="0"/>
        <w:adjustRightInd w:val="0"/>
        <w:spacing w:after="0"/>
        <w:rPr>
          <w:lang w:val="nl-NL" w:eastAsia="ja-JP"/>
        </w:rPr>
      </w:pPr>
    </w:p>
    <w:p w:rsidRPr="00246042" w:rsidR="00D95171" w:rsidP="00663BAF" w:rsidRDefault="00D95171" w14:paraId="14FE456F" w14:textId="3C97824D">
      <w:pPr>
        <w:pStyle w:val="NoSpacing"/>
        <w:rPr>
          <w:b/>
          <w:bCs/>
          <w:szCs w:val="18"/>
          <w:lang w:val="nl-NL"/>
        </w:rPr>
      </w:pPr>
      <w:r w:rsidRPr="00A7798C">
        <w:rPr>
          <w:b/>
          <w:lang w:val="nl-NL" w:eastAsia="ja-JP"/>
        </w:rPr>
        <w:t>Libië</w:t>
      </w:r>
      <w:r w:rsidRPr="00A7798C">
        <w:rPr>
          <w:rFonts w:hint="eastAsia"/>
          <w:b/>
          <w:lang w:val="nl-NL" w:eastAsia="ja-JP"/>
        </w:rPr>
        <w:tab/>
      </w:r>
      <w:r>
        <w:rPr>
          <w:rFonts w:hint="eastAsia" w:eastAsia="Malgun Gothic"/>
          <w:b/>
          <w:lang w:val="nl-NL" w:eastAsia="ko-KR"/>
        </w:rPr>
        <w:tab/>
      </w:r>
      <w:r>
        <w:rPr>
          <w:rFonts w:hint="eastAsia" w:eastAsia="Malgun Gothic"/>
          <w:b/>
          <w:lang w:val="nl-NL" w:eastAsia="ko-KR"/>
        </w:rPr>
        <w:tab/>
      </w:r>
      <w:r>
        <w:rPr>
          <w:rFonts w:hint="eastAsia" w:eastAsia="Malgun Gothic"/>
          <w:b/>
          <w:lang w:val="nl-NL" w:eastAsia="ko-KR"/>
        </w:rPr>
        <w:tab/>
      </w:r>
      <w:r>
        <w:rPr>
          <w:rFonts w:eastAsia="Malgun Gothic"/>
          <w:b/>
          <w:lang w:val="nl-NL" w:eastAsia="ko-KR"/>
        </w:rPr>
        <w:tab/>
      </w:r>
      <w:r>
        <w:rPr>
          <w:rFonts w:eastAsia="Malgun Gothic"/>
          <w:b/>
          <w:lang w:val="nl-NL" w:eastAsia="ko-KR"/>
        </w:rPr>
        <w:tab/>
      </w:r>
      <w:r>
        <w:rPr>
          <w:rFonts w:hint="eastAsia" w:eastAsia="Malgun Gothic"/>
          <w:b/>
          <w:lang w:val="nl-NL" w:eastAsia="ko-KR"/>
        </w:rPr>
        <w:tab/>
      </w:r>
      <w:r w:rsidRPr="005879B5">
        <w:rPr>
          <w:b/>
          <w:sz w:val="24"/>
          <w:lang w:val="nl-NL"/>
        </w:rPr>
        <w:tab/>
      </w:r>
    </w:p>
    <w:p w:rsidRPr="00D20F32" w:rsidR="00D20F32" w:rsidP="00D20F32" w:rsidRDefault="00D20F32" w14:paraId="4A7ED849" w14:textId="00BC9428">
      <w:pPr>
        <w:rPr>
          <w:szCs w:val="18"/>
          <w:lang w:val="nl-NL"/>
        </w:rPr>
      </w:pPr>
      <w:r w:rsidRPr="00D20F32">
        <w:rPr>
          <w:szCs w:val="18"/>
          <w:lang w:val="nl-NL"/>
        </w:rPr>
        <w:t xml:space="preserve">Op 18 april komen de ministers van Buitenlandse Zaken en de ministers van Defensie samen voor een overleg over de situatie in Libië. Hoge Vertegenwoordiger Mogherini wil met de lidstaten van gedachten wisselen over de situatie in </w:t>
      </w:r>
      <w:r w:rsidRPr="00D20F32" w:rsidR="007C7B07">
        <w:rPr>
          <w:szCs w:val="18"/>
          <w:lang w:val="nl-NL"/>
        </w:rPr>
        <w:t>Libië</w:t>
      </w:r>
      <w:r w:rsidRPr="00D20F32">
        <w:rPr>
          <w:szCs w:val="18"/>
          <w:lang w:val="nl-NL"/>
        </w:rPr>
        <w:t xml:space="preserve"> en de steun die de EU kan bieden wanneer de Libische nationale eenheidsregering zich definitief in Tripoli vestigt. Zij wil daarbij zowel de humanitaire als migratieaspecten bespreken, alsmede de opties om de Libische autoriteiten op het gebied van veiligheid te ondersteunen. Daarbij kan worden gedacht aan capaciteitsopbouw van de </w:t>
      </w:r>
      <w:r w:rsidRPr="00D20F32" w:rsidR="007C7B07">
        <w:rPr>
          <w:szCs w:val="18"/>
          <w:lang w:val="nl-NL"/>
        </w:rPr>
        <w:t>justitiële</w:t>
      </w:r>
      <w:r w:rsidRPr="00D20F32">
        <w:rPr>
          <w:szCs w:val="18"/>
          <w:lang w:val="nl-NL"/>
        </w:rPr>
        <w:t xml:space="preserve"> keten, inclusief politie. </w:t>
      </w:r>
    </w:p>
    <w:p w:rsidRPr="00D20F32" w:rsidR="00D20F32" w:rsidP="00D20F32" w:rsidRDefault="00D20F32" w14:paraId="7F3C4D5F" w14:textId="7F8797EF">
      <w:pPr>
        <w:rPr>
          <w:szCs w:val="18"/>
          <w:lang w:val="nl-NL"/>
        </w:rPr>
      </w:pPr>
      <w:r w:rsidRPr="00D20F32">
        <w:rPr>
          <w:szCs w:val="18"/>
          <w:lang w:val="nl-NL"/>
        </w:rPr>
        <w:t xml:space="preserve">De </w:t>
      </w:r>
      <w:r w:rsidR="00F71A09">
        <w:rPr>
          <w:szCs w:val="18"/>
          <w:lang w:val="nl-NL"/>
        </w:rPr>
        <w:t>Presidentië</w:t>
      </w:r>
      <w:r w:rsidRPr="00D20F32">
        <w:rPr>
          <w:szCs w:val="18"/>
          <w:lang w:val="nl-NL"/>
        </w:rPr>
        <w:t xml:space="preserve">le Raad is op 30 maart </w:t>
      </w:r>
      <w:r w:rsidR="00C33AD6">
        <w:rPr>
          <w:szCs w:val="18"/>
          <w:lang w:val="nl-NL"/>
        </w:rPr>
        <w:t xml:space="preserve">jl. </w:t>
      </w:r>
      <w:r w:rsidRPr="00D20F32">
        <w:rPr>
          <w:szCs w:val="18"/>
          <w:lang w:val="nl-NL"/>
        </w:rPr>
        <w:t xml:space="preserve">per boot naar de hoofdstad Tripoli gegaan en heeft daar zitting genomen op </w:t>
      </w:r>
      <w:r w:rsidR="007C7B07">
        <w:rPr>
          <w:szCs w:val="18"/>
          <w:lang w:val="nl-NL"/>
        </w:rPr>
        <w:t>e</w:t>
      </w:r>
      <w:r w:rsidRPr="00D20F32">
        <w:rPr>
          <w:szCs w:val="18"/>
          <w:lang w:val="nl-NL"/>
        </w:rPr>
        <w:t>e</w:t>
      </w:r>
      <w:r w:rsidR="007C7B07">
        <w:rPr>
          <w:szCs w:val="18"/>
          <w:lang w:val="nl-NL"/>
        </w:rPr>
        <w:t>n</w:t>
      </w:r>
      <w:r w:rsidRPr="00D20F32">
        <w:rPr>
          <w:szCs w:val="18"/>
          <w:lang w:val="nl-NL"/>
        </w:rPr>
        <w:t xml:space="preserve"> marinebasis. Nadat een aantal milities zich in eerste instantie gewapend verzetten tegen de aanwezigheid van de Presidenti</w:t>
      </w:r>
      <w:r w:rsidR="00F71A09">
        <w:rPr>
          <w:szCs w:val="18"/>
          <w:lang w:val="nl-NL"/>
        </w:rPr>
        <w:t>ë</w:t>
      </w:r>
      <w:r w:rsidRPr="00D20F32">
        <w:rPr>
          <w:szCs w:val="18"/>
          <w:lang w:val="nl-NL"/>
        </w:rPr>
        <w:t xml:space="preserve">le Raad, bleef het vanaf 1 april rustig in Tripoli. De toestand blijft evenwel onzeker. De EU maakte op 1 april </w:t>
      </w:r>
      <w:r w:rsidR="00C33AD6">
        <w:rPr>
          <w:szCs w:val="18"/>
          <w:lang w:val="nl-NL"/>
        </w:rPr>
        <w:t xml:space="preserve">jl. </w:t>
      </w:r>
      <w:r w:rsidRPr="00D20F32">
        <w:rPr>
          <w:szCs w:val="18"/>
          <w:lang w:val="nl-NL"/>
        </w:rPr>
        <w:t xml:space="preserve">bekend sancties te hebben ingesteld tegen GNC-voorzitter Abusahmein, GNC-premier Gweil en voorzitter Saleh van het erkende parlement (HoR) dat in Tobroek </w:t>
      </w:r>
      <w:r w:rsidR="005379E2">
        <w:rPr>
          <w:szCs w:val="18"/>
          <w:lang w:val="nl-NL"/>
        </w:rPr>
        <w:t>zetelt</w:t>
      </w:r>
      <w:r w:rsidRPr="00D20F32">
        <w:rPr>
          <w:szCs w:val="18"/>
          <w:lang w:val="nl-NL"/>
        </w:rPr>
        <w:t>. Laatstgenoemde heeft de Presidenti</w:t>
      </w:r>
      <w:r w:rsidR="005379E2">
        <w:rPr>
          <w:szCs w:val="18"/>
          <w:lang w:val="nl-NL"/>
        </w:rPr>
        <w:t>ë</w:t>
      </w:r>
      <w:r w:rsidRPr="00D20F32">
        <w:rPr>
          <w:szCs w:val="18"/>
          <w:lang w:val="nl-NL"/>
        </w:rPr>
        <w:t>le Raad opgeroepen zich naar Tobroek te begeven om de autoriteit van het parlement aldaar (HoR) te herbevestigen.</w:t>
      </w:r>
      <w:r w:rsidRPr="00C70A4F" w:rsidR="007D14A6">
        <w:rPr>
          <w:lang w:val="nl-NL"/>
        </w:rPr>
        <w:t xml:space="preserve"> De niet erkende GNC-regering in Tripoli besloot op 5 april </w:t>
      </w:r>
      <w:r w:rsidR="009E3BE4">
        <w:rPr>
          <w:lang w:val="nl-NL"/>
        </w:rPr>
        <w:t xml:space="preserve">jl. </w:t>
      </w:r>
      <w:r w:rsidRPr="00C70A4F" w:rsidR="007D14A6">
        <w:rPr>
          <w:lang w:val="nl-NL"/>
        </w:rPr>
        <w:t>onder grote druk om zichzelf op te heffen.</w:t>
      </w:r>
    </w:p>
    <w:p w:rsidRPr="00D20F32" w:rsidR="00D20F32" w:rsidP="00D20F32" w:rsidRDefault="00D20F32" w14:paraId="5A35611C" w14:textId="27764547">
      <w:pPr>
        <w:rPr>
          <w:szCs w:val="18"/>
          <w:lang w:val="nl-NL"/>
        </w:rPr>
      </w:pPr>
      <w:r w:rsidRPr="00D20F32">
        <w:rPr>
          <w:szCs w:val="18"/>
          <w:lang w:val="nl-NL"/>
        </w:rPr>
        <w:t xml:space="preserve">De </w:t>
      </w:r>
      <w:r w:rsidR="00CF1C7A">
        <w:rPr>
          <w:szCs w:val="18"/>
          <w:lang w:val="nl-NL"/>
        </w:rPr>
        <w:t xml:space="preserve">inzet van de </w:t>
      </w:r>
      <w:r w:rsidR="005379E2">
        <w:rPr>
          <w:szCs w:val="18"/>
          <w:lang w:val="nl-NL"/>
        </w:rPr>
        <w:t>Presidentië</w:t>
      </w:r>
      <w:r w:rsidRPr="00D20F32">
        <w:rPr>
          <w:szCs w:val="18"/>
          <w:lang w:val="nl-NL"/>
        </w:rPr>
        <w:t>le Raad</w:t>
      </w:r>
      <w:r w:rsidR="00CF1C7A">
        <w:rPr>
          <w:szCs w:val="18"/>
          <w:lang w:val="nl-NL"/>
        </w:rPr>
        <w:t xml:space="preserve"> is om</w:t>
      </w:r>
      <w:r w:rsidRPr="00D20F32">
        <w:rPr>
          <w:szCs w:val="18"/>
          <w:lang w:val="nl-NL"/>
        </w:rPr>
        <w:t xml:space="preserve"> op verschillende manieren het draagvlak voor de eenheidsregering te versterken. Zij voeren</w:t>
      </w:r>
      <w:r w:rsidR="003818C5">
        <w:rPr>
          <w:szCs w:val="18"/>
          <w:lang w:val="nl-NL"/>
        </w:rPr>
        <w:t xml:space="preserve"> daartoe</w:t>
      </w:r>
      <w:r w:rsidRPr="00D20F32">
        <w:rPr>
          <w:szCs w:val="18"/>
          <w:lang w:val="nl-NL"/>
        </w:rPr>
        <w:t xml:space="preserve"> gesprekken met o.a. lokale leiders, milities en de Centrale Bank. Ook zal de Presidenti</w:t>
      </w:r>
      <w:r w:rsidR="00C33AD6">
        <w:rPr>
          <w:szCs w:val="18"/>
          <w:lang w:val="nl-NL"/>
        </w:rPr>
        <w:t>ë</w:t>
      </w:r>
      <w:r w:rsidRPr="00D20F32">
        <w:rPr>
          <w:szCs w:val="18"/>
          <w:lang w:val="nl-NL"/>
        </w:rPr>
        <w:t xml:space="preserve">le Raad zijn grip op het veiligheidsapparaat </w:t>
      </w:r>
      <w:r w:rsidR="00CF1C7A">
        <w:rPr>
          <w:szCs w:val="18"/>
          <w:lang w:val="nl-NL"/>
        </w:rPr>
        <w:t>moeten</w:t>
      </w:r>
      <w:r w:rsidRPr="00D20F32">
        <w:rPr>
          <w:szCs w:val="18"/>
          <w:lang w:val="nl-NL"/>
        </w:rPr>
        <w:t xml:space="preserve"> ve</w:t>
      </w:r>
      <w:r w:rsidR="00CF1C7A">
        <w:rPr>
          <w:szCs w:val="18"/>
          <w:lang w:val="nl-NL"/>
        </w:rPr>
        <w:t>rsterken. Dit is cruciaal om duurzame</w:t>
      </w:r>
      <w:r w:rsidRPr="00D20F32" w:rsidR="00CF1C7A">
        <w:rPr>
          <w:szCs w:val="18"/>
          <w:lang w:val="nl-NL"/>
        </w:rPr>
        <w:t xml:space="preserve"> </w:t>
      </w:r>
      <w:r w:rsidRPr="00D20F32">
        <w:rPr>
          <w:szCs w:val="18"/>
          <w:lang w:val="nl-NL"/>
        </w:rPr>
        <w:t>stabiliteit van Libië te kunnen garanderen.</w:t>
      </w:r>
      <w:r w:rsidR="00C33AD6">
        <w:rPr>
          <w:szCs w:val="18"/>
          <w:lang w:val="nl-NL"/>
        </w:rPr>
        <w:t xml:space="preserve"> </w:t>
      </w:r>
    </w:p>
    <w:p w:rsidRPr="00D20F32" w:rsidR="00D20F32" w:rsidP="00D20F32" w:rsidRDefault="00D20F32" w14:paraId="0BF7714F" w14:textId="09BD5AE9">
      <w:pPr>
        <w:rPr>
          <w:szCs w:val="18"/>
          <w:lang w:val="nl-NL"/>
        </w:rPr>
      </w:pPr>
      <w:r w:rsidRPr="00D20F32">
        <w:rPr>
          <w:szCs w:val="18"/>
          <w:lang w:val="nl-NL"/>
        </w:rPr>
        <w:t xml:space="preserve">Zoals gemeld in de Kamerbrief van 8 maart </w:t>
      </w:r>
      <w:r w:rsidR="00CF1C7A">
        <w:rPr>
          <w:szCs w:val="18"/>
          <w:lang w:val="nl-NL"/>
        </w:rPr>
        <w:t>jl.</w:t>
      </w:r>
      <w:r w:rsidRPr="00D20F32">
        <w:rPr>
          <w:szCs w:val="18"/>
          <w:lang w:val="nl-NL"/>
        </w:rPr>
        <w:t xml:space="preserve"> (</w:t>
      </w:r>
      <w:r w:rsidRPr="007C7B07" w:rsidR="007C7B07">
        <w:rPr>
          <w:rFonts w:cs="Verdana"/>
          <w:szCs w:val="18"/>
          <w:lang w:val="nl-NL"/>
        </w:rPr>
        <w:t>MINBUZA-2016.133473</w:t>
      </w:r>
      <w:r w:rsidRPr="00D20F32">
        <w:rPr>
          <w:szCs w:val="18"/>
          <w:lang w:val="nl-NL"/>
        </w:rPr>
        <w:t>)</w:t>
      </w:r>
      <w:r w:rsidR="00C33AD6">
        <w:rPr>
          <w:szCs w:val="18"/>
          <w:lang w:val="nl-NL"/>
        </w:rPr>
        <w:t xml:space="preserve">, </w:t>
      </w:r>
      <w:r w:rsidRPr="00D20F32">
        <w:rPr>
          <w:szCs w:val="18"/>
          <w:lang w:val="nl-NL"/>
        </w:rPr>
        <w:t>is het proces voor de totstandkoming van een eenheidsregering fragiel. De instabiliteit in Libië leidt tot grote zorgen bij de internationale gemeenschap. Er is sprake van aanwezigheid van extremistische groepen zoals ISIS, evenals grote aantallen migranten die vanuit Libië naar Europa willen reizen. D</w:t>
      </w:r>
      <w:r w:rsidR="007C7B07">
        <w:rPr>
          <w:szCs w:val="18"/>
          <w:lang w:val="nl-NL"/>
        </w:rPr>
        <w:t>ie stroom</w:t>
      </w:r>
      <w:r w:rsidRPr="00D20F32">
        <w:rPr>
          <w:szCs w:val="18"/>
          <w:lang w:val="nl-NL"/>
        </w:rPr>
        <w:t xml:space="preserve"> zal naar verwachting </w:t>
      </w:r>
      <w:r w:rsidR="003818C5">
        <w:rPr>
          <w:szCs w:val="18"/>
          <w:lang w:val="nl-NL"/>
        </w:rPr>
        <w:t>de komende tijd</w:t>
      </w:r>
      <w:r w:rsidRPr="00D20F32">
        <w:rPr>
          <w:szCs w:val="18"/>
          <w:lang w:val="nl-NL"/>
        </w:rPr>
        <w:t xml:space="preserve"> </w:t>
      </w:r>
      <w:r w:rsidR="007C7B07">
        <w:rPr>
          <w:szCs w:val="18"/>
          <w:lang w:val="nl-NL"/>
        </w:rPr>
        <w:t>toenemen</w:t>
      </w:r>
      <w:r w:rsidRPr="00D20F32">
        <w:rPr>
          <w:szCs w:val="18"/>
          <w:lang w:val="nl-NL"/>
        </w:rPr>
        <w:t xml:space="preserve">, onder meer vanwege de verbeterende weersomstandigheden. Daarnaast </w:t>
      </w:r>
      <w:r w:rsidR="00CF1C7A">
        <w:rPr>
          <w:szCs w:val="18"/>
          <w:lang w:val="nl-NL"/>
        </w:rPr>
        <w:t xml:space="preserve">is </w:t>
      </w:r>
      <w:r w:rsidRPr="00D20F32">
        <w:rPr>
          <w:szCs w:val="18"/>
          <w:lang w:val="nl-NL"/>
        </w:rPr>
        <w:t xml:space="preserve">er sprake van een verslechterende humanitaire situatie, vooral op medisch gebied is de situatie schrijnend. </w:t>
      </w:r>
    </w:p>
    <w:p w:rsidRPr="00D20F32" w:rsidR="00D20F32" w:rsidP="00D20F32" w:rsidRDefault="003818C5" w14:paraId="7959B496" w14:textId="3D5BE8CE">
      <w:pPr>
        <w:rPr>
          <w:szCs w:val="18"/>
          <w:lang w:val="nl-NL"/>
        </w:rPr>
      </w:pPr>
      <w:r>
        <w:rPr>
          <w:szCs w:val="18"/>
          <w:lang w:val="nl-NL"/>
        </w:rPr>
        <w:t>Het kabinet is van mening dat d</w:t>
      </w:r>
      <w:r w:rsidRPr="00D20F32" w:rsidR="00D20F32">
        <w:rPr>
          <w:szCs w:val="18"/>
          <w:lang w:val="nl-NL"/>
        </w:rPr>
        <w:t>e internationale gemeenschap</w:t>
      </w:r>
      <w:r>
        <w:rPr>
          <w:szCs w:val="18"/>
          <w:lang w:val="nl-NL"/>
        </w:rPr>
        <w:t xml:space="preserve"> zich</w:t>
      </w:r>
      <w:r w:rsidRPr="00D20F32" w:rsidR="00D20F32">
        <w:rPr>
          <w:szCs w:val="18"/>
          <w:lang w:val="nl-NL"/>
        </w:rPr>
        <w:t xml:space="preserve"> moet blijven inzetten voor de </w:t>
      </w:r>
      <w:r>
        <w:rPr>
          <w:szCs w:val="18"/>
          <w:lang w:val="nl-NL"/>
        </w:rPr>
        <w:t xml:space="preserve">vestiging </w:t>
      </w:r>
      <w:r w:rsidRPr="00D20F32" w:rsidR="00D20F32">
        <w:rPr>
          <w:szCs w:val="18"/>
          <w:lang w:val="nl-NL"/>
        </w:rPr>
        <w:t xml:space="preserve">van </w:t>
      </w:r>
      <w:r>
        <w:rPr>
          <w:szCs w:val="18"/>
          <w:lang w:val="nl-NL"/>
        </w:rPr>
        <w:t>d</w:t>
      </w:r>
      <w:r w:rsidRPr="00D20F32" w:rsidR="00D20F32">
        <w:rPr>
          <w:szCs w:val="18"/>
          <w:lang w:val="nl-NL"/>
        </w:rPr>
        <w:t>e eenheidsregering</w:t>
      </w:r>
      <w:r>
        <w:rPr>
          <w:szCs w:val="18"/>
          <w:lang w:val="nl-NL"/>
        </w:rPr>
        <w:t xml:space="preserve"> in Tripoli</w:t>
      </w:r>
      <w:r w:rsidRPr="00D20F32" w:rsidR="00D20F32">
        <w:rPr>
          <w:szCs w:val="18"/>
          <w:lang w:val="nl-NL"/>
        </w:rPr>
        <w:t xml:space="preserve">. Alleen een eenheidsregering biedt een duurzaam </w:t>
      </w:r>
      <w:r w:rsidRPr="00D20F32" w:rsidR="00D20F32">
        <w:rPr>
          <w:szCs w:val="18"/>
          <w:lang w:val="nl-NL"/>
        </w:rPr>
        <w:lastRenderedPageBreak/>
        <w:t xml:space="preserve">perspectief om uitdagingen als migratie en extremisme gezamenlijk aan te kunnen pakken en stabiliteit in Libië te herstellen. Cruciaal hierbij is het verbreden van het draagvlak voor de eenheidsregering onder de verschillende belanghebbenden. Ook Nederland zal </w:t>
      </w:r>
      <w:r>
        <w:rPr>
          <w:szCs w:val="18"/>
          <w:lang w:val="nl-NL"/>
        </w:rPr>
        <w:t>ondersteuning</w:t>
      </w:r>
      <w:r w:rsidRPr="00D20F32" w:rsidR="00D20F32">
        <w:rPr>
          <w:szCs w:val="18"/>
          <w:lang w:val="nl-NL"/>
        </w:rPr>
        <w:t xml:space="preserve"> op dit vlak voortzetten. De </w:t>
      </w:r>
      <w:r w:rsidR="007C7B07">
        <w:rPr>
          <w:szCs w:val="18"/>
          <w:lang w:val="nl-NL"/>
        </w:rPr>
        <w:t>ministers zullen</w:t>
      </w:r>
      <w:r w:rsidRPr="00D20F32" w:rsidR="00D20F32">
        <w:rPr>
          <w:szCs w:val="18"/>
          <w:lang w:val="nl-NL"/>
        </w:rPr>
        <w:t xml:space="preserve"> zich op 18 april</w:t>
      </w:r>
      <w:r w:rsidR="00C33AD6">
        <w:rPr>
          <w:szCs w:val="18"/>
          <w:lang w:val="nl-NL"/>
        </w:rPr>
        <w:t xml:space="preserve"> a.s. </w:t>
      </w:r>
      <w:r w:rsidRPr="00D20F32" w:rsidR="00D20F32">
        <w:rPr>
          <w:szCs w:val="18"/>
          <w:lang w:val="nl-NL"/>
        </w:rPr>
        <w:t xml:space="preserve">buigen over het steunpakket dat aan de eenheidsregering kan worden gegeven zodra deze is </w:t>
      </w:r>
      <w:r w:rsidRPr="00D20F32" w:rsidR="007C7B07">
        <w:rPr>
          <w:szCs w:val="18"/>
          <w:lang w:val="nl-NL"/>
        </w:rPr>
        <w:t>geïnstalleerd</w:t>
      </w:r>
      <w:r w:rsidRPr="00D20F32" w:rsidR="00D20F32">
        <w:rPr>
          <w:szCs w:val="18"/>
          <w:lang w:val="nl-NL"/>
        </w:rPr>
        <w:t xml:space="preserve">. </w:t>
      </w:r>
      <w:r>
        <w:rPr>
          <w:szCs w:val="18"/>
          <w:lang w:val="nl-NL"/>
        </w:rPr>
        <w:t>Daarbij zal het verzoek van de Libische regering voor ondersteuning leidend moeten zijn. Tevens dient d</w:t>
      </w:r>
      <w:r w:rsidRPr="00D20F32" w:rsidR="00D20F32">
        <w:rPr>
          <w:szCs w:val="18"/>
          <w:lang w:val="nl-NL"/>
        </w:rPr>
        <w:t>e EU hierbij nauw samen te werken met andere actoren die in Libië actief zijn</w:t>
      </w:r>
      <w:r w:rsidR="004A2A96">
        <w:rPr>
          <w:szCs w:val="18"/>
          <w:lang w:val="nl-NL"/>
        </w:rPr>
        <w:t>,</w:t>
      </w:r>
      <w:r w:rsidRPr="00D20F32" w:rsidR="00D20F32">
        <w:rPr>
          <w:szCs w:val="18"/>
          <w:lang w:val="nl-NL"/>
        </w:rPr>
        <w:t xml:space="preserve"> zoals de VN. </w:t>
      </w:r>
      <w:r w:rsidR="004051D8">
        <w:rPr>
          <w:szCs w:val="18"/>
          <w:lang w:val="nl-NL"/>
        </w:rPr>
        <w:t xml:space="preserve">In dit kader vindt </w:t>
      </w:r>
      <w:r w:rsidR="00977059">
        <w:rPr>
          <w:szCs w:val="18"/>
          <w:lang w:val="nl-NL"/>
        </w:rPr>
        <w:t>het k</w:t>
      </w:r>
      <w:r w:rsidR="00417BD4">
        <w:rPr>
          <w:szCs w:val="18"/>
          <w:lang w:val="nl-NL"/>
        </w:rPr>
        <w:t>abinet</w:t>
      </w:r>
      <w:r w:rsidR="004051D8">
        <w:rPr>
          <w:szCs w:val="18"/>
          <w:lang w:val="nl-NL"/>
        </w:rPr>
        <w:t xml:space="preserve"> het van belang dat ook de inzet van de internationale gemeenschap op het gebied van veiligheid goed wordt gecoördineerd. </w:t>
      </w:r>
    </w:p>
    <w:p w:rsidRPr="001E28C2" w:rsidR="00F27E16" w:rsidRDefault="00F27E16" w14:paraId="7D87C128" w14:textId="77777777">
      <w:pPr>
        <w:rPr>
          <w:rFonts w:eastAsia="Malgun Gothic"/>
          <w:b/>
          <w:lang w:val="nl-NL" w:eastAsia="ko-KR"/>
        </w:rPr>
      </w:pPr>
    </w:p>
    <w:sectPr w:rsidRPr="001E28C2" w:rsidR="00F27E16">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4B8EF" w14:textId="77777777" w:rsidR="00B17D79" w:rsidRDefault="00B17D79" w:rsidP="00033005">
      <w:pPr>
        <w:spacing w:after="0"/>
      </w:pPr>
      <w:r>
        <w:separator/>
      </w:r>
    </w:p>
  </w:endnote>
  <w:endnote w:type="continuationSeparator" w:id="0">
    <w:p w14:paraId="48A3FA9F" w14:textId="77777777" w:rsidR="00B17D79" w:rsidRDefault="00B17D79" w:rsidP="00033005">
      <w:pPr>
        <w:spacing w:after="0"/>
      </w:pPr>
      <w:r>
        <w:continuationSeparator/>
      </w:r>
    </w:p>
  </w:endnote>
  <w:endnote w:type="continuationNotice" w:id="1">
    <w:p w14:paraId="09F14C0A" w14:textId="77777777" w:rsidR="00B17D79" w:rsidRDefault="00B17D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B7E3B" w14:textId="77777777" w:rsidR="00B17D79" w:rsidRDefault="00B17D79" w:rsidP="00033005">
      <w:pPr>
        <w:spacing w:after="0"/>
      </w:pPr>
      <w:r>
        <w:separator/>
      </w:r>
    </w:p>
  </w:footnote>
  <w:footnote w:type="continuationSeparator" w:id="0">
    <w:p w14:paraId="24EAA950" w14:textId="77777777" w:rsidR="00B17D79" w:rsidRDefault="00B17D79" w:rsidP="00033005">
      <w:pPr>
        <w:spacing w:after="0"/>
      </w:pPr>
      <w:r>
        <w:continuationSeparator/>
      </w:r>
    </w:p>
  </w:footnote>
  <w:footnote w:type="continuationNotice" w:id="1">
    <w:p w14:paraId="7037358D" w14:textId="77777777" w:rsidR="00B17D79" w:rsidRDefault="00B17D7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46FCF"/>
    <w:multiLevelType w:val="hybridMultilevel"/>
    <w:tmpl w:val="46165178"/>
    <w:lvl w:ilvl="0" w:tplc="5A5ABB5E">
      <w:start w:val="1"/>
      <w:numFmt w:val="bullet"/>
      <w:lvlText w:val=""/>
      <w:lvlJc w:val="left"/>
      <w:pPr>
        <w:ind w:left="720" w:hanging="360"/>
      </w:pPr>
      <w:rPr>
        <w:rFonts w:ascii="Symbol" w:hAnsi="Symbol" w:hint="default"/>
      </w:rPr>
    </w:lvl>
    <w:lvl w:ilvl="1" w:tplc="5A5ABB5E">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63E18CC"/>
    <w:multiLevelType w:val="hybridMultilevel"/>
    <w:tmpl w:val="04D6F8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67F57B18"/>
    <w:multiLevelType w:val="hybridMultilevel"/>
    <w:tmpl w:val="87F0747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B1"/>
    <w:rsid w:val="00002A78"/>
    <w:rsid w:val="00005973"/>
    <w:rsid w:val="00006B9B"/>
    <w:rsid w:val="00007287"/>
    <w:rsid w:val="00011147"/>
    <w:rsid w:val="00012979"/>
    <w:rsid w:val="0001530C"/>
    <w:rsid w:val="00016F54"/>
    <w:rsid w:val="00025C3D"/>
    <w:rsid w:val="000327A3"/>
    <w:rsid w:val="00033005"/>
    <w:rsid w:val="00041F42"/>
    <w:rsid w:val="00044D0D"/>
    <w:rsid w:val="00046AEF"/>
    <w:rsid w:val="0004747B"/>
    <w:rsid w:val="00060457"/>
    <w:rsid w:val="00065F55"/>
    <w:rsid w:val="00067242"/>
    <w:rsid w:val="000701F5"/>
    <w:rsid w:val="00072352"/>
    <w:rsid w:val="00077158"/>
    <w:rsid w:val="00085129"/>
    <w:rsid w:val="00091759"/>
    <w:rsid w:val="000A2099"/>
    <w:rsid w:val="000A70CF"/>
    <w:rsid w:val="000A7128"/>
    <w:rsid w:val="000B0676"/>
    <w:rsid w:val="000B36A7"/>
    <w:rsid w:val="000B7012"/>
    <w:rsid w:val="000C5364"/>
    <w:rsid w:val="000C6A85"/>
    <w:rsid w:val="000C6CCB"/>
    <w:rsid w:val="000D0DF3"/>
    <w:rsid w:val="000E1231"/>
    <w:rsid w:val="000E2E39"/>
    <w:rsid w:val="000F2310"/>
    <w:rsid w:val="000F26A5"/>
    <w:rsid w:val="000F6302"/>
    <w:rsid w:val="000F693B"/>
    <w:rsid w:val="000F6E9A"/>
    <w:rsid w:val="000F72FA"/>
    <w:rsid w:val="00103A59"/>
    <w:rsid w:val="00104494"/>
    <w:rsid w:val="00105C5D"/>
    <w:rsid w:val="00110CC8"/>
    <w:rsid w:val="00111268"/>
    <w:rsid w:val="0011188F"/>
    <w:rsid w:val="0011296A"/>
    <w:rsid w:val="001213F5"/>
    <w:rsid w:val="00131009"/>
    <w:rsid w:val="00132FBF"/>
    <w:rsid w:val="00133E17"/>
    <w:rsid w:val="00135068"/>
    <w:rsid w:val="0013749F"/>
    <w:rsid w:val="00142341"/>
    <w:rsid w:val="001430FA"/>
    <w:rsid w:val="0014456D"/>
    <w:rsid w:val="00150D46"/>
    <w:rsid w:val="00151500"/>
    <w:rsid w:val="00151D12"/>
    <w:rsid w:val="00155C18"/>
    <w:rsid w:val="00156BF3"/>
    <w:rsid w:val="00163FE3"/>
    <w:rsid w:val="00164DAA"/>
    <w:rsid w:val="00165684"/>
    <w:rsid w:val="001702E3"/>
    <w:rsid w:val="001712F8"/>
    <w:rsid w:val="001714BF"/>
    <w:rsid w:val="00173728"/>
    <w:rsid w:val="001739B8"/>
    <w:rsid w:val="00176801"/>
    <w:rsid w:val="00176D3E"/>
    <w:rsid w:val="00177965"/>
    <w:rsid w:val="00187F31"/>
    <w:rsid w:val="0019054A"/>
    <w:rsid w:val="00191587"/>
    <w:rsid w:val="00191F3F"/>
    <w:rsid w:val="001A1AA3"/>
    <w:rsid w:val="001B1AFE"/>
    <w:rsid w:val="001B311D"/>
    <w:rsid w:val="001C3F1E"/>
    <w:rsid w:val="001C6B81"/>
    <w:rsid w:val="001D3218"/>
    <w:rsid w:val="001D4983"/>
    <w:rsid w:val="001D4D7B"/>
    <w:rsid w:val="001D5E3B"/>
    <w:rsid w:val="001E1B3A"/>
    <w:rsid w:val="001E28C2"/>
    <w:rsid w:val="001E3A87"/>
    <w:rsid w:val="001E7895"/>
    <w:rsid w:val="001E7C9C"/>
    <w:rsid w:val="001F2A45"/>
    <w:rsid w:val="001F4074"/>
    <w:rsid w:val="001F49E1"/>
    <w:rsid w:val="002023A2"/>
    <w:rsid w:val="0022019F"/>
    <w:rsid w:val="00224444"/>
    <w:rsid w:val="00226683"/>
    <w:rsid w:val="00230BD7"/>
    <w:rsid w:val="0023289F"/>
    <w:rsid w:val="00234E03"/>
    <w:rsid w:val="002427CC"/>
    <w:rsid w:val="00242B9E"/>
    <w:rsid w:val="00245977"/>
    <w:rsid w:val="00246023"/>
    <w:rsid w:val="00246042"/>
    <w:rsid w:val="00257602"/>
    <w:rsid w:val="00261AB2"/>
    <w:rsid w:val="0027756F"/>
    <w:rsid w:val="002839AD"/>
    <w:rsid w:val="00293E4E"/>
    <w:rsid w:val="0029745C"/>
    <w:rsid w:val="002A2369"/>
    <w:rsid w:val="002A59B6"/>
    <w:rsid w:val="002A6BDD"/>
    <w:rsid w:val="002B4D9B"/>
    <w:rsid w:val="002B6DE8"/>
    <w:rsid w:val="002C0E0B"/>
    <w:rsid w:val="002C1F05"/>
    <w:rsid w:val="002C2C58"/>
    <w:rsid w:val="002D0663"/>
    <w:rsid w:val="002D18A4"/>
    <w:rsid w:val="002D221C"/>
    <w:rsid w:val="002D6F1E"/>
    <w:rsid w:val="002E2494"/>
    <w:rsid w:val="002E2AE5"/>
    <w:rsid w:val="002E3213"/>
    <w:rsid w:val="002E5B84"/>
    <w:rsid w:val="002F3743"/>
    <w:rsid w:val="002F4FCF"/>
    <w:rsid w:val="002F51CD"/>
    <w:rsid w:val="002F6B32"/>
    <w:rsid w:val="002F77AF"/>
    <w:rsid w:val="00301EE2"/>
    <w:rsid w:val="00312339"/>
    <w:rsid w:val="00315832"/>
    <w:rsid w:val="00316B62"/>
    <w:rsid w:val="00317F70"/>
    <w:rsid w:val="003207EC"/>
    <w:rsid w:val="0032307E"/>
    <w:rsid w:val="00323125"/>
    <w:rsid w:val="00325379"/>
    <w:rsid w:val="00334DE0"/>
    <w:rsid w:val="00335E5B"/>
    <w:rsid w:val="00337456"/>
    <w:rsid w:val="00342E57"/>
    <w:rsid w:val="00345AF9"/>
    <w:rsid w:val="003549A2"/>
    <w:rsid w:val="00354DD1"/>
    <w:rsid w:val="0036108E"/>
    <w:rsid w:val="0036782B"/>
    <w:rsid w:val="003738E3"/>
    <w:rsid w:val="00373EFA"/>
    <w:rsid w:val="00374F98"/>
    <w:rsid w:val="00377C34"/>
    <w:rsid w:val="003818C5"/>
    <w:rsid w:val="00383B51"/>
    <w:rsid w:val="003A2584"/>
    <w:rsid w:val="003A2C57"/>
    <w:rsid w:val="003A4AAB"/>
    <w:rsid w:val="003A5006"/>
    <w:rsid w:val="003A5A4A"/>
    <w:rsid w:val="003B3A42"/>
    <w:rsid w:val="003C58B6"/>
    <w:rsid w:val="003C67FC"/>
    <w:rsid w:val="003C6F61"/>
    <w:rsid w:val="003C70E5"/>
    <w:rsid w:val="003D4196"/>
    <w:rsid w:val="003E118F"/>
    <w:rsid w:val="003E4697"/>
    <w:rsid w:val="003E6127"/>
    <w:rsid w:val="003F054F"/>
    <w:rsid w:val="003F0BB8"/>
    <w:rsid w:val="0040131C"/>
    <w:rsid w:val="004022BB"/>
    <w:rsid w:val="0040255E"/>
    <w:rsid w:val="00403AD8"/>
    <w:rsid w:val="004051D8"/>
    <w:rsid w:val="004062D2"/>
    <w:rsid w:val="00410F66"/>
    <w:rsid w:val="004142C2"/>
    <w:rsid w:val="0041556C"/>
    <w:rsid w:val="00416D4B"/>
    <w:rsid w:val="004177C1"/>
    <w:rsid w:val="00417937"/>
    <w:rsid w:val="00417BD4"/>
    <w:rsid w:val="004208E7"/>
    <w:rsid w:val="004264A7"/>
    <w:rsid w:val="004276BB"/>
    <w:rsid w:val="00432F9E"/>
    <w:rsid w:val="00433937"/>
    <w:rsid w:val="00437C39"/>
    <w:rsid w:val="00437E61"/>
    <w:rsid w:val="00441FF4"/>
    <w:rsid w:val="004659D4"/>
    <w:rsid w:val="00477905"/>
    <w:rsid w:val="004911AF"/>
    <w:rsid w:val="00494798"/>
    <w:rsid w:val="00495DA0"/>
    <w:rsid w:val="004A101B"/>
    <w:rsid w:val="004A2A96"/>
    <w:rsid w:val="004A79D9"/>
    <w:rsid w:val="004B0A42"/>
    <w:rsid w:val="004B13BF"/>
    <w:rsid w:val="004C174A"/>
    <w:rsid w:val="004C357A"/>
    <w:rsid w:val="004C63AA"/>
    <w:rsid w:val="004C758C"/>
    <w:rsid w:val="004D5174"/>
    <w:rsid w:val="004D5FEC"/>
    <w:rsid w:val="004E2544"/>
    <w:rsid w:val="004E258E"/>
    <w:rsid w:val="004E2D02"/>
    <w:rsid w:val="004E6851"/>
    <w:rsid w:val="004E7B58"/>
    <w:rsid w:val="004F023B"/>
    <w:rsid w:val="004F67CB"/>
    <w:rsid w:val="00510CCC"/>
    <w:rsid w:val="005110E7"/>
    <w:rsid w:val="00513EE4"/>
    <w:rsid w:val="00515E0B"/>
    <w:rsid w:val="00515F82"/>
    <w:rsid w:val="005218AB"/>
    <w:rsid w:val="00524579"/>
    <w:rsid w:val="00530B49"/>
    <w:rsid w:val="00531D23"/>
    <w:rsid w:val="00535040"/>
    <w:rsid w:val="005379E2"/>
    <w:rsid w:val="00537CB2"/>
    <w:rsid w:val="005471A9"/>
    <w:rsid w:val="00552420"/>
    <w:rsid w:val="00556383"/>
    <w:rsid w:val="005634CD"/>
    <w:rsid w:val="00564B1F"/>
    <w:rsid w:val="00574572"/>
    <w:rsid w:val="0057614C"/>
    <w:rsid w:val="00582EEB"/>
    <w:rsid w:val="005879B5"/>
    <w:rsid w:val="005910E2"/>
    <w:rsid w:val="00596089"/>
    <w:rsid w:val="005A0175"/>
    <w:rsid w:val="005A30BF"/>
    <w:rsid w:val="005A59B5"/>
    <w:rsid w:val="005B4F6F"/>
    <w:rsid w:val="005B5B59"/>
    <w:rsid w:val="005B77A6"/>
    <w:rsid w:val="005C0683"/>
    <w:rsid w:val="005D5544"/>
    <w:rsid w:val="005D5EBC"/>
    <w:rsid w:val="005D7D94"/>
    <w:rsid w:val="005E1F91"/>
    <w:rsid w:val="005F333E"/>
    <w:rsid w:val="005F3825"/>
    <w:rsid w:val="005F3DCA"/>
    <w:rsid w:val="006103F6"/>
    <w:rsid w:val="0061238E"/>
    <w:rsid w:val="00620D12"/>
    <w:rsid w:val="00620F68"/>
    <w:rsid w:val="00623630"/>
    <w:rsid w:val="00626A2D"/>
    <w:rsid w:val="00654A24"/>
    <w:rsid w:val="006613A9"/>
    <w:rsid w:val="00662949"/>
    <w:rsid w:val="00663BAF"/>
    <w:rsid w:val="00665517"/>
    <w:rsid w:val="00666897"/>
    <w:rsid w:val="00667553"/>
    <w:rsid w:val="00667D7C"/>
    <w:rsid w:val="00670836"/>
    <w:rsid w:val="006732E8"/>
    <w:rsid w:val="00673597"/>
    <w:rsid w:val="006741AE"/>
    <w:rsid w:val="00674CFE"/>
    <w:rsid w:val="00676FA1"/>
    <w:rsid w:val="006812B7"/>
    <w:rsid w:val="00684DD2"/>
    <w:rsid w:val="006858F9"/>
    <w:rsid w:val="006908F3"/>
    <w:rsid w:val="006937A8"/>
    <w:rsid w:val="006A1379"/>
    <w:rsid w:val="006A1942"/>
    <w:rsid w:val="006A37D2"/>
    <w:rsid w:val="006A4841"/>
    <w:rsid w:val="006B0851"/>
    <w:rsid w:val="006B5488"/>
    <w:rsid w:val="006B6BC2"/>
    <w:rsid w:val="006B7DE8"/>
    <w:rsid w:val="006C7946"/>
    <w:rsid w:val="006D1F6D"/>
    <w:rsid w:val="006D5FD6"/>
    <w:rsid w:val="006E31CD"/>
    <w:rsid w:val="006E3212"/>
    <w:rsid w:val="006F241F"/>
    <w:rsid w:val="006F6C1A"/>
    <w:rsid w:val="00700B91"/>
    <w:rsid w:val="00701948"/>
    <w:rsid w:val="00702160"/>
    <w:rsid w:val="0070389C"/>
    <w:rsid w:val="0071481A"/>
    <w:rsid w:val="0071528C"/>
    <w:rsid w:val="007203C7"/>
    <w:rsid w:val="00725605"/>
    <w:rsid w:val="0073398C"/>
    <w:rsid w:val="0073420A"/>
    <w:rsid w:val="00740CB8"/>
    <w:rsid w:val="00740F05"/>
    <w:rsid w:val="00741D54"/>
    <w:rsid w:val="00756258"/>
    <w:rsid w:val="00760621"/>
    <w:rsid w:val="00765933"/>
    <w:rsid w:val="00765F94"/>
    <w:rsid w:val="00782CF9"/>
    <w:rsid w:val="0078383E"/>
    <w:rsid w:val="00786E32"/>
    <w:rsid w:val="007A035B"/>
    <w:rsid w:val="007A1C9F"/>
    <w:rsid w:val="007B51F3"/>
    <w:rsid w:val="007B541B"/>
    <w:rsid w:val="007B5B9E"/>
    <w:rsid w:val="007C01E5"/>
    <w:rsid w:val="007C1769"/>
    <w:rsid w:val="007C1DA2"/>
    <w:rsid w:val="007C7B07"/>
    <w:rsid w:val="007D02DC"/>
    <w:rsid w:val="007D04C3"/>
    <w:rsid w:val="007D14A6"/>
    <w:rsid w:val="007D16C4"/>
    <w:rsid w:val="007D79C1"/>
    <w:rsid w:val="007E009E"/>
    <w:rsid w:val="007E34BB"/>
    <w:rsid w:val="007E384A"/>
    <w:rsid w:val="007E7B0B"/>
    <w:rsid w:val="007F3C52"/>
    <w:rsid w:val="0080589F"/>
    <w:rsid w:val="00807A42"/>
    <w:rsid w:val="008128DB"/>
    <w:rsid w:val="008146C5"/>
    <w:rsid w:val="00817B21"/>
    <w:rsid w:val="008203AD"/>
    <w:rsid w:val="008310AC"/>
    <w:rsid w:val="00843568"/>
    <w:rsid w:val="00845CE8"/>
    <w:rsid w:val="0085202C"/>
    <w:rsid w:val="008553D1"/>
    <w:rsid w:val="008667AE"/>
    <w:rsid w:val="00872177"/>
    <w:rsid w:val="00876C76"/>
    <w:rsid w:val="0089042C"/>
    <w:rsid w:val="00891BDE"/>
    <w:rsid w:val="00894D43"/>
    <w:rsid w:val="008A7462"/>
    <w:rsid w:val="008B2E68"/>
    <w:rsid w:val="008B36A6"/>
    <w:rsid w:val="008D3BBA"/>
    <w:rsid w:val="008D6BBE"/>
    <w:rsid w:val="008E1E1B"/>
    <w:rsid w:val="008F0924"/>
    <w:rsid w:val="008F3DBF"/>
    <w:rsid w:val="00910620"/>
    <w:rsid w:val="00911318"/>
    <w:rsid w:val="00911BFA"/>
    <w:rsid w:val="009139B6"/>
    <w:rsid w:val="00915FBD"/>
    <w:rsid w:val="00916BC2"/>
    <w:rsid w:val="00927664"/>
    <w:rsid w:val="0093305A"/>
    <w:rsid w:val="00941EE2"/>
    <w:rsid w:val="0094377B"/>
    <w:rsid w:val="00947DA9"/>
    <w:rsid w:val="009506E3"/>
    <w:rsid w:val="009573F5"/>
    <w:rsid w:val="00963EC4"/>
    <w:rsid w:val="0096715A"/>
    <w:rsid w:val="00967AA3"/>
    <w:rsid w:val="00971100"/>
    <w:rsid w:val="00974ECC"/>
    <w:rsid w:val="0097649D"/>
    <w:rsid w:val="00977059"/>
    <w:rsid w:val="00980677"/>
    <w:rsid w:val="00987F08"/>
    <w:rsid w:val="00993974"/>
    <w:rsid w:val="0099454A"/>
    <w:rsid w:val="009952AC"/>
    <w:rsid w:val="00997BC3"/>
    <w:rsid w:val="009A2317"/>
    <w:rsid w:val="009A7428"/>
    <w:rsid w:val="009B5C89"/>
    <w:rsid w:val="009C1EB1"/>
    <w:rsid w:val="009C6323"/>
    <w:rsid w:val="009C7DDF"/>
    <w:rsid w:val="009D0692"/>
    <w:rsid w:val="009D06C6"/>
    <w:rsid w:val="009D1C7F"/>
    <w:rsid w:val="009D37C7"/>
    <w:rsid w:val="009D5B8A"/>
    <w:rsid w:val="009D764A"/>
    <w:rsid w:val="009E3BE4"/>
    <w:rsid w:val="009F1FD8"/>
    <w:rsid w:val="009F3C8C"/>
    <w:rsid w:val="009F61D4"/>
    <w:rsid w:val="00A06E86"/>
    <w:rsid w:val="00A10390"/>
    <w:rsid w:val="00A11076"/>
    <w:rsid w:val="00A13138"/>
    <w:rsid w:val="00A17A50"/>
    <w:rsid w:val="00A2724B"/>
    <w:rsid w:val="00A46AA1"/>
    <w:rsid w:val="00A5735C"/>
    <w:rsid w:val="00A62F61"/>
    <w:rsid w:val="00A65979"/>
    <w:rsid w:val="00A667E8"/>
    <w:rsid w:val="00A70ECB"/>
    <w:rsid w:val="00A7798C"/>
    <w:rsid w:val="00A90C62"/>
    <w:rsid w:val="00A940B7"/>
    <w:rsid w:val="00A94913"/>
    <w:rsid w:val="00AA70E7"/>
    <w:rsid w:val="00AB19DB"/>
    <w:rsid w:val="00AB3260"/>
    <w:rsid w:val="00AB6FE2"/>
    <w:rsid w:val="00AC28CE"/>
    <w:rsid w:val="00AC2964"/>
    <w:rsid w:val="00AC5490"/>
    <w:rsid w:val="00AC5B05"/>
    <w:rsid w:val="00AD3AFE"/>
    <w:rsid w:val="00AD76B8"/>
    <w:rsid w:val="00AE1058"/>
    <w:rsid w:val="00AE3D87"/>
    <w:rsid w:val="00AE4091"/>
    <w:rsid w:val="00AE49EA"/>
    <w:rsid w:val="00AF67EC"/>
    <w:rsid w:val="00B02B69"/>
    <w:rsid w:val="00B134CD"/>
    <w:rsid w:val="00B13F11"/>
    <w:rsid w:val="00B17D79"/>
    <w:rsid w:val="00B23DB7"/>
    <w:rsid w:val="00B30782"/>
    <w:rsid w:val="00B35626"/>
    <w:rsid w:val="00B4028D"/>
    <w:rsid w:val="00B42D00"/>
    <w:rsid w:val="00B46786"/>
    <w:rsid w:val="00B500F8"/>
    <w:rsid w:val="00B66B98"/>
    <w:rsid w:val="00B71BC7"/>
    <w:rsid w:val="00B72C5B"/>
    <w:rsid w:val="00B801B0"/>
    <w:rsid w:val="00B81D48"/>
    <w:rsid w:val="00B938B6"/>
    <w:rsid w:val="00BA064F"/>
    <w:rsid w:val="00BA79D8"/>
    <w:rsid w:val="00BA7FE0"/>
    <w:rsid w:val="00BB061B"/>
    <w:rsid w:val="00BB26C7"/>
    <w:rsid w:val="00BB6F1E"/>
    <w:rsid w:val="00BC2C70"/>
    <w:rsid w:val="00BC3EFC"/>
    <w:rsid w:val="00BC5CB6"/>
    <w:rsid w:val="00BC73BF"/>
    <w:rsid w:val="00BD044F"/>
    <w:rsid w:val="00BD4AA9"/>
    <w:rsid w:val="00BE2B18"/>
    <w:rsid w:val="00BE3C1D"/>
    <w:rsid w:val="00BE73AA"/>
    <w:rsid w:val="00BF2783"/>
    <w:rsid w:val="00BF47F7"/>
    <w:rsid w:val="00C03D68"/>
    <w:rsid w:val="00C05FBC"/>
    <w:rsid w:val="00C13910"/>
    <w:rsid w:val="00C22EDE"/>
    <w:rsid w:val="00C33724"/>
    <w:rsid w:val="00C33AD6"/>
    <w:rsid w:val="00C40D11"/>
    <w:rsid w:val="00C42665"/>
    <w:rsid w:val="00C46491"/>
    <w:rsid w:val="00C46B76"/>
    <w:rsid w:val="00C47B2B"/>
    <w:rsid w:val="00C5167C"/>
    <w:rsid w:val="00C54BC4"/>
    <w:rsid w:val="00C56C69"/>
    <w:rsid w:val="00C6456E"/>
    <w:rsid w:val="00C64FAD"/>
    <w:rsid w:val="00C650D9"/>
    <w:rsid w:val="00C70A4F"/>
    <w:rsid w:val="00C71D10"/>
    <w:rsid w:val="00C91940"/>
    <w:rsid w:val="00C96313"/>
    <w:rsid w:val="00CA111A"/>
    <w:rsid w:val="00CA1279"/>
    <w:rsid w:val="00CA14BE"/>
    <w:rsid w:val="00CA7E0B"/>
    <w:rsid w:val="00CB1510"/>
    <w:rsid w:val="00CB2AAF"/>
    <w:rsid w:val="00CB5831"/>
    <w:rsid w:val="00CB6EEF"/>
    <w:rsid w:val="00CC4600"/>
    <w:rsid w:val="00CC49B7"/>
    <w:rsid w:val="00CC5D46"/>
    <w:rsid w:val="00CC6B99"/>
    <w:rsid w:val="00CD408E"/>
    <w:rsid w:val="00CD54AC"/>
    <w:rsid w:val="00CE0CC2"/>
    <w:rsid w:val="00CE24F6"/>
    <w:rsid w:val="00CE41B5"/>
    <w:rsid w:val="00CE567F"/>
    <w:rsid w:val="00CF0168"/>
    <w:rsid w:val="00CF08C3"/>
    <w:rsid w:val="00CF1C7A"/>
    <w:rsid w:val="00CF4070"/>
    <w:rsid w:val="00CF4371"/>
    <w:rsid w:val="00D01DE2"/>
    <w:rsid w:val="00D103D9"/>
    <w:rsid w:val="00D17B9B"/>
    <w:rsid w:val="00D20F32"/>
    <w:rsid w:val="00D27666"/>
    <w:rsid w:val="00D309B7"/>
    <w:rsid w:val="00D30A99"/>
    <w:rsid w:val="00D356BD"/>
    <w:rsid w:val="00D3661B"/>
    <w:rsid w:val="00D432C1"/>
    <w:rsid w:val="00D61186"/>
    <w:rsid w:val="00D641CC"/>
    <w:rsid w:val="00D733E1"/>
    <w:rsid w:val="00D73AFC"/>
    <w:rsid w:val="00D775A5"/>
    <w:rsid w:val="00D84EAE"/>
    <w:rsid w:val="00D930D7"/>
    <w:rsid w:val="00D9508A"/>
    <w:rsid w:val="00D95171"/>
    <w:rsid w:val="00D9688D"/>
    <w:rsid w:val="00D9757E"/>
    <w:rsid w:val="00DA7C18"/>
    <w:rsid w:val="00DC1DA0"/>
    <w:rsid w:val="00DC217C"/>
    <w:rsid w:val="00DD01A7"/>
    <w:rsid w:val="00DE5592"/>
    <w:rsid w:val="00DE6BE7"/>
    <w:rsid w:val="00DF1E8B"/>
    <w:rsid w:val="00DF2D14"/>
    <w:rsid w:val="00DF36BF"/>
    <w:rsid w:val="00DF52D8"/>
    <w:rsid w:val="00E02EFF"/>
    <w:rsid w:val="00E05DD7"/>
    <w:rsid w:val="00E0737E"/>
    <w:rsid w:val="00E106A5"/>
    <w:rsid w:val="00E11CAA"/>
    <w:rsid w:val="00E33443"/>
    <w:rsid w:val="00E42DA1"/>
    <w:rsid w:val="00E502E0"/>
    <w:rsid w:val="00E51D5B"/>
    <w:rsid w:val="00E563BF"/>
    <w:rsid w:val="00E56B75"/>
    <w:rsid w:val="00E60C80"/>
    <w:rsid w:val="00E6599C"/>
    <w:rsid w:val="00E6672E"/>
    <w:rsid w:val="00E67424"/>
    <w:rsid w:val="00E71DE7"/>
    <w:rsid w:val="00E72E66"/>
    <w:rsid w:val="00E75112"/>
    <w:rsid w:val="00E77147"/>
    <w:rsid w:val="00E77871"/>
    <w:rsid w:val="00E84DE5"/>
    <w:rsid w:val="00E87E7C"/>
    <w:rsid w:val="00E926A1"/>
    <w:rsid w:val="00E94812"/>
    <w:rsid w:val="00EA18AD"/>
    <w:rsid w:val="00EA573A"/>
    <w:rsid w:val="00EB167C"/>
    <w:rsid w:val="00EB4EB9"/>
    <w:rsid w:val="00EB63B0"/>
    <w:rsid w:val="00EC0466"/>
    <w:rsid w:val="00EC1BDA"/>
    <w:rsid w:val="00EC3E23"/>
    <w:rsid w:val="00ED2FFB"/>
    <w:rsid w:val="00ED4860"/>
    <w:rsid w:val="00ED49D2"/>
    <w:rsid w:val="00ED6672"/>
    <w:rsid w:val="00EE03F6"/>
    <w:rsid w:val="00EE321B"/>
    <w:rsid w:val="00EE64A4"/>
    <w:rsid w:val="00EF15B5"/>
    <w:rsid w:val="00EF5988"/>
    <w:rsid w:val="00EF78B3"/>
    <w:rsid w:val="00F0531F"/>
    <w:rsid w:val="00F0549D"/>
    <w:rsid w:val="00F067AE"/>
    <w:rsid w:val="00F265E8"/>
    <w:rsid w:val="00F27E16"/>
    <w:rsid w:val="00F3631E"/>
    <w:rsid w:val="00F40C9F"/>
    <w:rsid w:val="00F42BF9"/>
    <w:rsid w:val="00F4495C"/>
    <w:rsid w:val="00F71A09"/>
    <w:rsid w:val="00F7563F"/>
    <w:rsid w:val="00F81F53"/>
    <w:rsid w:val="00F8222D"/>
    <w:rsid w:val="00F839B1"/>
    <w:rsid w:val="00F867D7"/>
    <w:rsid w:val="00F938C3"/>
    <w:rsid w:val="00F96D14"/>
    <w:rsid w:val="00FA00A4"/>
    <w:rsid w:val="00FA0244"/>
    <w:rsid w:val="00FB398C"/>
    <w:rsid w:val="00FD0EC8"/>
    <w:rsid w:val="00FD5513"/>
    <w:rsid w:val="00FE3427"/>
    <w:rsid w:val="00FF0910"/>
    <w:rsid w:val="00FF22B1"/>
    <w:rsid w:val="00FF6EC8"/>
    <w:rsid w:val="6D940B9B"/>
    <w:rsid w:val="7BC96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8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C2"/>
    <w:rPr>
      <w:rFonts w:ascii="Tahoma" w:hAnsi="Tahoma" w:cs="Tahoma"/>
      <w:sz w:val="16"/>
      <w:szCs w:val="16"/>
    </w:rPr>
  </w:style>
  <w:style w:type="paragraph" w:styleId="Header">
    <w:name w:val="header"/>
    <w:basedOn w:val="Normal"/>
    <w:link w:val="HeaderChar"/>
    <w:uiPriority w:val="99"/>
    <w:unhideWhenUsed/>
    <w:rsid w:val="00312339"/>
    <w:pPr>
      <w:tabs>
        <w:tab w:val="center" w:pos="4680"/>
        <w:tab w:val="right" w:pos="9360"/>
      </w:tabs>
      <w:spacing w:after="0"/>
    </w:pPr>
  </w:style>
  <w:style w:type="character" w:customStyle="1" w:styleId="HeaderChar">
    <w:name w:val="Header Char"/>
    <w:basedOn w:val="DefaultParagraphFont"/>
    <w:link w:val="Header"/>
    <w:uiPriority w:val="99"/>
    <w:rsid w:val="00033005"/>
  </w:style>
  <w:style w:type="paragraph" w:styleId="Footer">
    <w:name w:val="footer"/>
    <w:basedOn w:val="Normal"/>
    <w:link w:val="FooterChar"/>
    <w:uiPriority w:val="99"/>
    <w:unhideWhenUsed/>
    <w:rsid w:val="00312339"/>
    <w:pPr>
      <w:tabs>
        <w:tab w:val="center" w:pos="4680"/>
        <w:tab w:val="right" w:pos="9360"/>
      </w:tabs>
      <w:spacing w:after="0"/>
    </w:pPr>
  </w:style>
  <w:style w:type="character" w:customStyle="1" w:styleId="FooterChar">
    <w:name w:val="Footer Char"/>
    <w:basedOn w:val="DefaultParagraphFont"/>
    <w:link w:val="Footer"/>
    <w:uiPriority w:val="99"/>
    <w:rsid w:val="00033005"/>
  </w:style>
  <w:style w:type="paragraph" w:styleId="CommentText">
    <w:name w:val="annotation text"/>
    <w:basedOn w:val="Normal"/>
    <w:link w:val="CommentTextChar"/>
    <w:uiPriority w:val="99"/>
    <w:semiHidden/>
    <w:unhideWhenUsed/>
    <w:rsid w:val="00F867D7"/>
    <w:rPr>
      <w:sz w:val="20"/>
      <w:szCs w:val="20"/>
    </w:rPr>
  </w:style>
  <w:style w:type="character" w:customStyle="1" w:styleId="CommentTextChar">
    <w:name w:val="Comment Text Char"/>
    <w:basedOn w:val="DefaultParagraphFont"/>
    <w:link w:val="CommentText"/>
    <w:uiPriority w:val="99"/>
    <w:semiHidden/>
    <w:rsid w:val="00F867D7"/>
    <w:rPr>
      <w:sz w:val="20"/>
      <w:szCs w:val="20"/>
    </w:rPr>
  </w:style>
  <w:style w:type="character" w:styleId="CommentReference">
    <w:name w:val="annotation reference"/>
    <w:uiPriority w:val="99"/>
    <w:rsid w:val="00F867D7"/>
    <w:rPr>
      <w:sz w:val="16"/>
      <w:szCs w:val="16"/>
    </w:rPr>
  </w:style>
  <w:style w:type="paragraph" w:styleId="NormalWeb">
    <w:name w:val="Normal (Web)"/>
    <w:basedOn w:val="Normal"/>
    <w:uiPriority w:val="99"/>
    <w:unhideWhenUsed/>
    <w:rsid w:val="003A4AAB"/>
    <w:pPr>
      <w:spacing w:before="100" w:beforeAutospacing="1" w:after="100" w:afterAutospacing="1"/>
    </w:pPr>
    <w:rPr>
      <w:rFonts w:ascii="Times New Roman" w:eastAsia="Times New Roman" w:hAnsi="Times New Roman" w:cs="Times New Roman"/>
      <w:sz w:val="24"/>
      <w:szCs w:val="24"/>
      <w:lang w:val="nl-NL" w:eastAsia="nl-NL"/>
    </w:rPr>
  </w:style>
  <w:style w:type="paragraph" w:styleId="CommentSubject">
    <w:name w:val="annotation subject"/>
    <w:basedOn w:val="CommentText"/>
    <w:next w:val="CommentText"/>
    <w:link w:val="CommentSubjectChar"/>
    <w:uiPriority w:val="99"/>
    <w:semiHidden/>
    <w:unhideWhenUsed/>
    <w:rsid w:val="003A4AAB"/>
    <w:rPr>
      <w:b/>
      <w:bCs/>
    </w:rPr>
  </w:style>
  <w:style w:type="character" w:customStyle="1" w:styleId="CommentSubjectChar">
    <w:name w:val="Comment Subject Char"/>
    <w:basedOn w:val="CommentTextChar"/>
    <w:link w:val="CommentSubject"/>
    <w:uiPriority w:val="99"/>
    <w:semiHidden/>
    <w:rsid w:val="003A4AAB"/>
    <w:rPr>
      <w:b/>
      <w:bCs/>
      <w:sz w:val="20"/>
      <w:szCs w:val="20"/>
    </w:rPr>
  </w:style>
  <w:style w:type="paragraph" w:styleId="Revision">
    <w:name w:val="Revision"/>
    <w:hidden/>
    <w:uiPriority w:val="99"/>
    <w:semiHidden/>
    <w:rsid w:val="003A4AAB"/>
    <w:pPr>
      <w:spacing w:after="0"/>
    </w:pPr>
  </w:style>
  <w:style w:type="paragraph" w:styleId="ListParagraph">
    <w:name w:val="List Paragraph"/>
    <w:basedOn w:val="Normal"/>
    <w:uiPriority w:val="34"/>
    <w:qFormat/>
    <w:rsid w:val="00477905"/>
    <w:pPr>
      <w:ind w:left="720"/>
      <w:contextualSpacing/>
    </w:pPr>
    <w:rPr>
      <w:rFonts w:eastAsiaTheme="minorHAnsi"/>
    </w:rPr>
  </w:style>
  <w:style w:type="character" w:customStyle="1" w:styleId="stuknummer1">
    <w:name w:val="stuknummer1"/>
    <w:basedOn w:val="DefaultParagraphFont"/>
    <w:rsid w:val="00477905"/>
    <w:rPr>
      <w:vanish w:val="0"/>
      <w:webHidden w:val="0"/>
      <w:specVanish w:val="0"/>
    </w:rPr>
  </w:style>
  <w:style w:type="paragraph" w:styleId="NoSpacing">
    <w:name w:val="No Spacing"/>
    <w:uiPriority w:val="1"/>
    <w:qFormat/>
    <w:rsid w:val="00663BAF"/>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28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8C2"/>
    <w:rPr>
      <w:rFonts w:ascii="Tahoma" w:hAnsi="Tahoma" w:cs="Tahoma"/>
      <w:sz w:val="16"/>
      <w:szCs w:val="16"/>
    </w:rPr>
  </w:style>
  <w:style w:type="paragraph" w:styleId="Header">
    <w:name w:val="header"/>
    <w:basedOn w:val="Normal"/>
    <w:link w:val="HeaderChar"/>
    <w:uiPriority w:val="99"/>
    <w:unhideWhenUsed/>
    <w:rsid w:val="00312339"/>
    <w:pPr>
      <w:tabs>
        <w:tab w:val="center" w:pos="4680"/>
        <w:tab w:val="right" w:pos="9360"/>
      </w:tabs>
      <w:spacing w:after="0"/>
    </w:pPr>
  </w:style>
  <w:style w:type="character" w:customStyle="1" w:styleId="HeaderChar">
    <w:name w:val="Header Char"/>
    <w:basedOn w:val="DefaultParagraphFont"/>
    <w:link w:val="Header"/>
    <w:uiPriority w:val="99"/>
    <w:rsid w:val="00033005"/>
  </w:style>
  <w:style w:type="paragraph" w:styleId="Footer">
    <w:name w:val="footer"/>
    <w:basedOn w:val="Normal"/>
    <w:link w:val="FooterChar"/>
    <w:uiPriority w:val="99"/>
    <w:unhideWhenUsed/>
    <w:rsid w:val="00312339"/>
    <w:pPr>
      <w:tabs>
        <w:tab w:val="center" w:pos="4680"/>
        <w:tab w:val="right" w:pos="9360"/>
      </w:tabs>
      <w:spacing w:after="0"/>
    </w:pPr>
  </w:style>
  <w:style w:type="character" w:customStyle="1" w:styleId="FooterChar">
    <w:name w:val="Footer Char"/>
    <w:basedOn w:val="DefaultParagraphFont"/>
    <w:link w:val="Footer"/>
    <w:uiPriority w:val="99"/>
    <w:rsid w:val="00033005"/>
  </w:style>
  <w:style w:type="paragraph" w:styleId="CommentText">
    <w:name w:val="annotation text"/>
    <w:basedOn w:val="Normal"/>
    <w:link w:val="CommentTextChar"/>
    <w:uiPriority w:val="99"/>
    <w:semiHidden/>
    <w:unhideWhenUsed/>
    <w:rsid w:val="00F867D7"/>
    <w:rPr>
      <w:sz w:val="20"/>
      <w:szCs w:val="20"/>
    </w:rPr>
  </w:style>
  <w:style w:type="character" w:customStyle="1" w:styleId="CommentTextChar">
    <w:name w:val="Comment Text Char"/>
    <w:basedOn w:val="DefaultParagraphFont"/>
    <w:link w:val="CommentText"/>
    <w:uiPriority w:val="99"/>
    <w:semiHidden/>
    <w:rsid w:val="00F867D7"/>
    <w:rPr>
      <w:sz w:val="20"/>
      <w:szCs w:val="20"/>
    </w:rPr>
  </w:style>
  <w:style w:type="character" w:styleId="CommentReference">
    <w:name w:val="annotation reference"/>
    <w:uiPriority w:val="99"/>
    <w:rsid w:val="00F867D7"/>
    <w:rPr>
      <w:sz w:val="16"/>
      <w:szCs w:val="16"/>
    </w:rPr>
  </w:style>
  <w:style w:type="paragraph" w:styleId="NormalWeb">
    <w:name w:val="Normal (Web)"/>
    <w:basedOn w:val="Normal"/>
    <w:uiPriority w:val="99"/>
    <w:unhideWhenUsed/>
    <w:rsid w:val="003A4AAB"/>
    <w:pPr>
      <w:spacing w:before="100" w:beforeAutospacing="1" w:after="100" w:afterAutospacing="1"/>
    </w:pPr>
    <w:rPr>
      <w:rFonts w:ascii="Times New Roman" w:eastAsia="Times New Roman" w:hAnsi="Times New Roman" w:cs="Times New Roman"/>
      <w:sz w:val="24"/>
      <w:szCs w:val="24"/>
      <w:lang w:val="nl-NL" w:eastAsia="nl-NL"/>
    </w:rPr>
  </w:style>
  <w:style w:type="paragraph" w:styleId="CommentSubject">
    <w:name w:val="annotation subject"/>
    <w:basedOn w:val="CommentText"/>
    <w:next w:val="CommentText"/>
    <w:link w:val="CommentSubjectChar"/>
    <w:uiPriority w:val="99"/>
    <w:semiHidden/>
    <w:unhideWhenUsed/>
    <w:rsid w:val="003A4AAB"/>
    <w:rPr>
      <w:b/>
      <w:bCs/>
    </w:rPr>
  </w:style>
  <w:style w:type="character" w:customStyle="1" w:styleId="CommentSubjectChar">
    <w:name w:val="Comment Subject Char"/>
    <w:basedOn w:val="CommentTextChar"/>
    <w:link w:val="CommentSubject"/>
    <w:uiPriority w:val="99"/>
    <w:semiHidden/>
    <w:rsid w:val="003A4AAB"/>
    <w:rPr>
      <w:b/>
      <w:bCs/>
      <w:sz w:val="20"/>
      <w:szCs w:val="20"/>
    </w:rPr>
  </w:style>
  <w:style w:type="paragraph" w:styleId="Revision">
    <w:name w:val="Revision"/>
    <w:hidden/>
    <w:uiPriority w:val="99"/>
    <w:semiHidden/>
    <w:rsid w:val="003A4AAB"/>
    <w:pPr>
      <w:spacing w:after="0"/>
    </w:pPr>
  </w:style>
  <w:style w:type="paragraph" w:styleId="ListParagraph">
    <w:name w:val="List Paragraph"/>
    <w:basedOn w:val="Normal"/>
    <w:uiPriority w:val="34"/>
    <w:qFormat/>
    <w:rsid w:val="00477905"/>
    <w:pPr>
      <w:ind w:left="720"/>
      <w:contextualSpacing/>
    </w:pPr>
    <w:rPr>
      <w:rFonts w:eastAsiaTheme="minorHAnsi"/>
    </w:rPr>
  </w:style>
  <w:style w:type="character" w:customStyle="1" w:styleId="stuknummer1">
    <w:name w:val="stuknummer1"/>
    <w:basedOn w:val="DefaultParagraphFont"/>
    <w:rsid w:val="00477905"/>
    <w:rPr>
      <w:vanish w:val="0"/>
      <w:webHidden w:val="0"/>
      <w:specVanish w:val="0"/>
    </w:rPr>
  </w:style>
  <w:style w:type="paragraph" w:styleId="NoSpacing">
    <w:name w:val="No Spacing"/>
    <w:uiPriority w:val="1"/>
    <w:qFormat/>
    <w:rsid w:val="00663BA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83892">
      <w:bodyDiv w:val="1"/>
      <w:marLeft w:val="0"/>
      <w:marRight w:val="0"/>
      <w:marTop w:val="0"/>
      <w:marBottom w:val="0"/>
      <w:divBdr>
        <w:top w:val="none" w:sz="0" w:space="0" w:color="auto"/>
        <w:left w:val="none" w:sz="0" w:space="0" w:color="auto"/>
        <w:bottom w:val="none" w:sz="0" w:space="0" w:color="auto"/>
        <w:right w:val="none" w:sz="0" w:space="0" w:color="auto"/>
      </w:divBdr>
    </w:div>
    <w:div w:id="726609262">
      <w:bodyDiv w:val="1"/>
      <w:marLeft w:val="0"/>
      <w:marRight w:val="0"/>
      <w:marTop w:val="0"/>
      <w:marBottom w:val="0"/>
      <w:divBdr>
        <w:top w:val="none" w:sz="0" w:space="0" w:color="auto"/>
        <w:left w:val="none" w:sz="0" w:space="0" w:color="auto"/>
        <w:bottom w:val="none" w:sz="0" w:space="0" w:color="auto"/>
        <w:right w:val="none" w:sz="0" w:space="0" w:color="auto"/>
      </w:divBdr>
    </w:div>
    <w:div w:id="889611274">
      <w:bodyDiv w:val="1"/>
      <w:marLeft w:val="0"/>
      <w:marRight w:val="0"/>
      <w:marTop w:val="0"/>
      <w:marBottom w:val="0"/>
      <w:divBdr>
        <w:top w:val="none" w:sz="0" w:space="0" w:color="auto"/>
        <w:left w:val="none" w:sz="0" w:space="0" w:color="auto"/>
        <w:bottom w:val="none" w:sz="0" w:space="0" w:color="auto"/>
        <w:right w:val="none" w:sz="0" w:space="0" w:color="auto"/>
      </w:divBdr>
    </w:div>
    <w:div w:id="1270699021">
      <w:bodyDiv w:val="1"/>
      <w:marLeft w:val="0"/>
      <w:marRight w:val="0"/>
      <w:marTop w:val="0"/>
      <w:marBottom w:val="0"/>
      <w:divBdr>
        <w:top w:val="none" w:sz="0" w:space="0" w:color="auto"/>
        <w:left w:val="none" w:sz="0" w:space="0" w:color="auto"/>
        <w:bottom w:val="none" w:sz="0" w:space="0" w:color="auto"/>
        <w:right w:val="none" w:sz="0" w:space="0" w:color="auto"/>
      </w:divBdr>
    </w:div>
    <w:div w:id="1434083560">
      <w:bodyDiv w:val="1"/>
      <w:marLeft w:val="0"/>
      <w:marRight w:val="0"/>
      <w:marTop w:val="0"/>
      <w:marBottom w:val="0"/>
      <w:divBdr>
        <w:top w:val="none" w:sz="0" w:space="0" w:color="auto"/>
        <w:left w:val="none" w:sz="0" w:space="0" w:color="auto"/>
        <w:bottom w:val="none" w:sz="0" w:space="0" w:color="auto"/>
        <w:right w:val="none" w:sz="0" w:space="0" w:color="auto"/>
      </w:divBdr>
    </w:div>
    <w:div w:id="1495993940">
      <w:bodyDiv w:val="1"/>
      <w:marLeft w:val="0"/>
      <w:marRight w:val="0"/>
      <w:marTop w:val="0"/>
      <w:marBottom w:val="0"/>
      <w:divBdr>
        <w:top w:val="none" w:sz="0" w:space="0" w:color="auto"/>
        <w:left w:val="none" w:sz="0" w:space="0" w:color="auto"/>
        <w:bottom w:val="none" w:sz="0" w:space="0" w:color="auto"/>
        <w:right w:val="none" w:sz="0" w:space="0" w:color="auto"/>
      </w:divBdr>
    </w:div>
    <w:div w:id="1633630267">
      <w:bodyDiv w:val="1"/>
      <w:marLeft w:val="0"/>
      <w:marRight w:val="0"/>
      <w:marTop w:val="0"/>
      <w:marBottom w:val="0"/>
      <w:divBdr>
        <w:top w:val="none" w:sz="0" w:space="0" w:color="auto"/>
        <w:left w:val="none" w:sz="0" w:space="0" w:color="auto"/>
        <w:bottom w:val="none" w:sz="0" w:space="0" w:color="auto"/>
        <w:right w:val="none" w:sz="0" w:space="0" w:color="auto"/>
      </w:divBdr>
    </w:div>
    <w:div w:id="1708528506">
      <w:bodyDiv w:val="1"/>
      <w:marLeft w:val="0"/>
      <w:marRight w:val="0"/>
      <w:marTop w:val="0"/>
      <w:marBottom w:val="0"/>
      <w:divBdr>
        <w:top w:val="none" w:sz="0" w:space="0" w:color="auto"/>
        <w:left w:val="none" w:sz="0" w:space="0" w:color="auto"/>
        <w:bottom w:val="none" w:sz="0" w:space="0" w:color="auto"/>
        <w:right w:val="none" w:sz="0" w:space="0" w:color="auto"/>
      </w:divBdr>
    </w:div>
    <w:div w:id="1884250509">
      <w:bodyDiv w:val="1"/>
      <w:marLeft w:val="0"/>
      <w:marRight w:val="0"/>
      <w:marTop w:val="0"/>
      <w:marBottom w:val="0"/>
      <w:divBdr>
        <w:top w:val="none" w:sz="0" w:space="0" w:color="auto"/>
        <w:left w:val="none" w:sz="0" w:space="0" w:color="auto"/>
        <w:bottom w:val="none" w:sz="0" w:space="0" w:color="auto"/>
        <w:right w:val="none" w:sz="0" w:space="0" w:color="auto"/>
      </w:divBdr>
    </w:div>
    <w:div w:id="1916282311">
      <w:bodyDiv w:val="1"/>
      <w:marLeft w:val="0"/>
      <w:marRight w:val="0"/>
      <w:marTop w:val="0"/>
      <w:marBottom w:val="0"/>
      <w:divBdr>
        <w:top w:val="none" w:sz="0" w:space="0" w:color="auto"/>
        <w:left w:val="none" w:sz="0" w:space="0" w:color="auto"/>
        <w:bottom w:val="none" w:sz="0" w:space="0" w:color="auto"/>
        <w:right w:val="none" w:sz="0" w:space="0" w:color="auto"/>
      </w:divBdr>
    </w:div>
    <w:div w:id="20019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webSettings" Target="webSettings.xml" Id="rId10" /><Relationship Type="http://schemas.openxmlformats.org/officeDocument/2006/relationships/theme" Target="theme/theme1.xml" Id="rId14"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Datum_x0020_Event xmlns="97a7b5b3-1deb-4e4a-a31c-d0d293eddb97" xsi:nil="true"/>
    <pbf720b29d41497c8023a155227dac94 xmlns="97a7b5b3-1deb-4e4a-a31c-d0d293eddb97">
      <Terms xmlns="http://schemas.microsoft.com/office/infopath/2007/PartnerControls"/>
    </pbf720b29d41497c8023a155227dac94>
    <d5b96d156c954879a436a7d74916a9d7 xmlns="97a7b5b3-1deb-4e4a-a31c-d0d293eddb97">
      <Terms xmlns="http://schemas.microsoft.com/office/infopath/2007/PartnerControls"/>
    </d5b96d156c954879a436a7d74916a9d7>
    <Persoon xmlns="97a7b5b3-1deb-4e4a-a31c-d0d293eddb97"/>
    <TaxCatchAll xmlns="97a7b5b3-1deb-4e4a-a31c-d0d293eddb97"/>
  </documentManagement>
</p:properties>
</file>

<file path=customXml/itemProps4.xml><?xml version="1.0" encoding="utf-8"?>
<ds:datastoreItem xmlns:ds="http://schemas.openxmlformats.org/officeDocument/2006/customXml" ds:itemID="{1C3C03DC-273B-49BF-BA14-1DEAF7388FEA}">
  <ds:schemaRefs>
    <ds:schemaRef ds:uri="http://schemas.openxmlformats.org/package/2006/metadata/core-properties"/>
    <ds:schemaRef ds:uri="97a7b5b3-1deb-4e4a-a31c-d0d293eddb97"/>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ap:Properties xmlns:vt="http://schemas.openxmlformats.org/officeDocument/2006/docPropsVTypes" xmlns:ap="http://schemas.openxmlformats.org/officeDocument/2006/extended-properties">
  <ap:Pages>4</ap:Pages>
  <ap:Words>2258</ap:Words>
  <ap:Characters>12423</ap:Characters>
  <ap:DocSecurity>0</ap:DocSecurity>
  <ap:Lines>103</ap:Lines>
  <ap:Paragraphs>29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14652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2016-04-08T13:57:00.0000000Z</dcterms:created>
  <dcterms:modified xsi:type="dcterms:W3CDTF">2016-04-08T13:57:00.0000000Z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0x010100F8AF9F73A6196D4384F85BB8CBC5DC9A</vt:lpwstr>
  </property>
  <property fmtid="{D5CDD505-2E9C-101B-9397-08002B2CF9AE}" pid="3" name="Land0">
    <vt:lpwstr/>
  </property>
  <property fmtid="{D5CDD505-2E9C-101B-9397-08002B2CF9AE}" pid="4" name="Forum">
    <vt:lpwstr/>
  </property>
</Properties>
</file>