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771262">
        <w:t>eachte v</w:t>
      </w:r>
      <w:r w:rsidR="001722E7">
        <w:t>oorzitter,</w:t>
      </w:r>
    </w:p>
    <w:p w:rsidR="001722E7" w:rsidP="001722E7" w:rsidRDefault="001722E7">
      <w:pPr>
        <w:rPr>
          <w:lang w:eastAsia="zh-CN" w:bidi="hi-IN"/>
        </w:rPr>
      </w:pPr>
    </w:p>
    <w:p w:rsidR="001722E7" w:rsidP="001722E7" w:rsidRDefault="001722E7">
      <w:pPr>
        <w:rPr>
          <w:lang w:eastAsia="zh-CN" w:bidi="hi-IN"/>
        </w:rPr>
      </w:pPr>
      <w:r>
        <w:rPr>
          <w:lang w:eastAsia="zh-CN" w:bidi="hi-IN"/>
        </w:rPr>
        <w:t>Hierbij bied ik u, mede namens mijn ambtsgenoot van het ministerie van Veiligheid en Justitie, de nota van wijziging op het bovenvermelde voorstel aan.</w:t>
      </w:r>
    </w:p>
    <w:p w:rsidR="001722E7" w:rsidP="001722E7" w:rsidRDefault="001722E7">
      <w:pPr>
        <w:rPr>
          <w:lang w:eastAsia="zh-CN" w:bidi="hi-IN"/>
        </w:rPr>
      </w:pPr>
    </w:p>
    <w:p w:rsidR="00771262" w:rsidP="00771262" w:rsidRDefault="00771262">
      <w:pPr>
        <w:pStyle w:val="Huisstijl-Slotzin"/>
        <w:spacing w:before="0" w:line="240" w:lineRule="atLeast"/>
        <w:contextualSpacing/>
      </w:pPr>
      <w:r>
        <w:t>Hoogachtend,</w:t>
      </w:r>
    </w:p>
    <w:p w:rsidR="00771262" w:rsidP="00771262" w:rsidRDefault="00771262">
      <w:pPr>
        <w:pStyle w:val="Huisstijl-Ondertekening"/>
        <w:spacing w:before="0" w:line="240" w:lineRule="atLeast"/>
        <w:contextualSpacing/>
      </w:pPr>
      <w:r>
        <w:t>de minister van Financiën</w:t>
      </w:r>
    </w:p>
    <w:p w:rsidR="00771262" w:rsidP="00771262" w:rsidRDefault="00771262">
      <w:pPr>
        <w:pStyle w:val="Huisstijl-Ondertekening"/>
        <w:spacing w:line="240" w:lineRule="atLeast"/>
        <w:contextualSpacing/>
      </w:pPr>
    </w:p>
    <w:p w:rsidR="00771262" w:rsidP="00771262" w:rsidRDefault="00771262">
      <w:pPr>
        <w:rPr>
          <w:lang w:eastAsia="zh-CN" w:bidi="hi-IN"/>
        </w:rPr>
      </w:pPr>
    </w:p>
    <w:p w:rsidR="00771262" w:rsidP="00771262" w:rsidRDefault="00771262">
      <w:pPr>
        <w:rPr>
          <w:lang w:eastAsia="zh-CN" w:bidi="hi-IN"/>
        </w:rPr>
      </w:pPr>
    </w:p>
    <w:p w:rsidR="00771262" w:rsidP="00771262" w:rsidRDefault="00771262">
      <w:pPr>
        <w:rPr>
          <w:lang w:eastAsia="zh-CN" w:bidi="hi-IN"/>
        </w:rPr>
      </w:pPr>
    </w:p>
    <w:p w:rsidR="00771262" w:rsidP="00771262" w:rsidRDefault="00771262">
      <w:pPr>
        <w:pStyle w:val="Huisstijl-Ondertekening"/>
      </w:pPr>
      <w:r>
        <w:t>J.R.V.A. Dijsselbloem</w:t>
      </w:r>
    </w:p>
    <w:p w:rsidR="001722E7" w:rsidP="001722E7" w:rsidRDefault="001722E7">
      <w:pPr>
        <w:rPr>
          <w:lang w:eastAsia="zh-CN" w:bidi="hi-IN"/>
        </w:rPr>
      </w:pPr>
    </w:p>
    <w:sectPr w:rsidR="001722E7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E9318F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E9318F">
              <w:rPr>
                <w:noProof/>
              </w:rPr>
              <w:t>1</w:t>
            </w:r>
          </w:fldSimple>
        </w:p>
      </w:tc>
    </w:tr>
  </w:tbl>
  <w:p w:rsidR="00FD21B8" w:rsidRDefault="00173988">
    <w:pPr>
      <w:pStyle w:val="Huisstijl-Rubricering"/>
    </w:pPr>
    <w:r>
      <w:fldChar w:fldCharType="begin"/>
    </w:r>
    <w:r w:rsidR="000737D0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17398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737D0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9318F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9318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173988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E9318F">
        <w:t>2016-0000019521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771262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71262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17398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9318F">
        <w:t>2016-0000019521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17398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737D0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17398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95" w:type="dxa"/>
      <w:tblLayout w:type="fixed"/>
      <w:tblCellMar>
        <w:left w:w="0" w:type="dxa"/>
        <w:right w:w="0" w:type="dxa"/>
      </w:tblCellMar>
      <w:tblLook w:val="0000"/>
    </w:tblPr>
    <w:tblGrid>
      <w:gridCol w:w="714"/>
      <w:gridCol w:w="6881"/>
    </w:tblGrid>
    <w:tr w:rsidR="00FD21B8" w:rsidRPr="00C8655C" w:rsidTr="008E221F">
      <w:trPr>
        <w:trHeight w:val="438"/>
      </w:trPr>
      <w:tc>
        <w:tcPr>
          <w:tcW w:w="7595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 w:rsidTr="008E221F">
      <w:trPr>
        <w:cantSplit/>
        <w:trHeight w:hRule="exact" w:val="2669"/>
      </w:trPr>
      <w:tc>
        <w:tcPr>
          <w:tcW w:w="7595" w:type="dxa"/>
          <w:gridSpan w:val="2"/>
          <w:shd w:val="clear" w:color="auto" w:fill="auto"/>
        </w:tcPr>
        <w:p w:rsidR="00FD21B8" w:rsidRDefault="0017398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737D0">
            <w:instrText xml:space="preserve"> DOCPROPERTY  Rubricering  \* MERGEFORMAT </w:instrText>
          </w:r>
          <w:r>
            <w:fldChar w:fldCharType="end"/>
          </w:r>
        </w:p>
        <w:p w:rsidR="00E9318F" w:rsidRDefault="0017398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737D0">
            <w:instrText xml:space="preserve"> DOCPROPERTY  Aan  \* MERGEFORMAT </w:instrText>
          </w:r>
          <w:r>
            <w:fldChar w:fldCharType="separate"/>
          </w:r>
          <w:r w:rsidR="00E9318F">
            <w:t>De voorzitter van de Tweede Kamer der Staten-Generaal</w:t>
          </w:r>
        </w:p>
        <w:p w:rsidR="00E9318F" w:rsidRDefault="00E9318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E9318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 's Gravenhage</w:t>
          </w:r>
          <w:r w:rsidR="00173988">
            <w:fldChar w:fldCharType="end"/>
          </w:r>
        </w:p>
      </w:tc>
    </w:tr>
    <w:tr w:rsidR="00FD21B8" w:rsidTr="008E221F">
      <w:trPr>
        <w:trHeight w:hRule="exact" w:val="438"/>
      </w:trPr>
      <w:tc>
        <w:tcPr>
          <w:tcW w:w="7595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 w:rsidTr="008E221F">
      <w:trPr>
        <w:trHeight w:val="868"/>
      </w:trPr>
      <w:tc>
        <w:tcPr>
          <w:tcW w:w="714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881" w:type="dxa"/>
          <w:shd w:val="clear" w:color="auto" w:fill="auto"/>
        </w:tcPr>
        <w:p w:rsidR="00FD21B8" w:rsidRDefault="00E9318F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4 maart2016</w:t>
          </w:r>
        </w:p>
      </w:tc>
    </w:tr>
    <w:tr w:rsidR="00FD21B8" w:rsidTr="008E221F">
      <w:trPr>
        <w:trHeight w:val="1722"/>
      </w:trPr>
      <w:tc>
        <w:tcPr>
          <w:tcW w:w="714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881" w:type="dxa"/>
          <w:shd w:val="clear" w:color="auto" w:fill="auto"/>
        </w:tcPr>
        <w:p w:rsidR="00FE1FF2" w:rsidRPr="00FE1FF2" w:rsidRDefault="00FE1FF2" w:rsidP="00FE1FF2">
          <w:pPr>
            <w:widowControl w:val="0"/>
            <w:tabs>
              <w:tab w:val="num" w:pos="720"/>
            </w:tabs>
            <w:spacing w:line="276" w:lineRule="auto"/>
            <w:ind w:hanging="1843"/>
            <w:rPr>
              <w:rFonts w:cs="Arial"/>
              <w:szCs w:val="18"/>
            </w:rPr>
          </w:pPr>
          <w:r w:rsidRPr="0012242D">
            <w:rPr>
              <w:rFonts w:cs="Arial"/>
              <w:b/>
              <w:szCs w:val="18"/>
            </w:rPr>
            <w:t xml:space="preserve">Wijziging van de </w:t>
          </w:r>
          <w:r>
            <w:rPr>
              <w:rFonts w:cs="Arial"/>
              <w:b/>
              <w:szCs w:val="18"/>
            </w:rPr>
            <w:t xml:space="preserve">  </w:t>
          </w:r>
          <w:r w:rsidR="00A04684">
            <w:rPr>
              <w:rFonts w:cs="Arial"/>
              <w:szCs w:val="18"/>
            </w:rPr>
            <w:t>Voorstel</w:t>
          </w:r>
          <w:r w:rsidRPr="00FE1FF2">
            <w:rPr>
              <w:rFonts w:cs="Arial"/>
              <w:szCs w:val="18"/>
            </w:rPr>
            <w:t xml:space="preserve"> tot wijziging van de</w:t>
          </w:r>
          <w:r>
            <w:rPr>
              <w:rFonts w:cs="Arial"/>
              <w:b/>
              <w:szCs w:val="18"/>
            </w:rPr>
            <w:t xml:space="preserve"> </w:t>
          </w:r>
          <w:r w:rsidRPr="00FE1FF2">
            <w:rPr>
              <w:rFonts w:cs="Arial"/>
              <w:szCs w:val="18"/>
            </w:rPr>
            <w:t>Wet op het financieel toezicht, Boek 7 van het Burgerlijk Wetboek, de Wet handhaving consumentenbescherming en de Overgangswet nieuw Burgerlijk Wetboek ter implementatie van richtlijn nr. 2014/17/EU van het Europees Parlement en de Raad van 4 februari 2014 inzake kredietovereenkomsten voor consumenten met betrekking tot voor bewoning bestemde onroerende goederen en tot wijziging van de Richtlijnen 2008/48/EG en 2013/36/EU en Verordening (EU) nr. 1093/2010 (PbEU 2014, L 60/34)</w:t>
          </w:r>
          <w:r>
            <w:rPr>
              <w:rFonts w:cs="Arial"/>
              <w:szCs w:val="18"/>
            </w:rPr>
            <w:t xml:space="preserve"> (34292)</w:t>
          </w:r>
        </w:p>
        <w:p w:rsidR="00FD21B8" w:rsidRDefault="00FD21B8">
          <w:pPr>
            <w:pStyle w:val="Huisstijl-Gegevens"/>
            <w:rPr>
              <w:rFonts w:cs="Verdana"/>
              <w:szCs w:val="18"/>
            </w:rPr>
          </w:pP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55ADE"/>
    <w:rsid w:val="000737D0"/>
    <w:rsid w:val="000B7976"/>
    <w:rsid w:val="000E663C"/>
    <w:rsid w:val="00113AE1"/>
    <w:rsid w:val="001722E7"/>
    <w:rsid w:val="00173988"/>
    <w:rsid w:val="00191478"/>
    <w:rsid w:val="002A0614"/>
    <w:rsid w:val="0036593B"/>
    <w:rsid w:val="003D2D7B"/>
    <w:rsid w:val="0040714C"/>
    <w:rsid w:val="004B3AB8"/>
    <w:rsid w:val="0053173E"/>
    <w:rsid w:val="00561F2D"/>
    <w:rsid w:val="005D7103"/>
    <w:rsid w:val="00623000"/>
    <w:rsid w:val="006C6495"/>
    <w:rsid w:val="00771262"/>
    <w:rsid w:val="008E221F"/>
    <w:rsid w:val="00911C9F"/>
    <w:rsid w:val="0094716C"/>
    <w:rsid w:val="009927F2"/>
    <w:rsid w:val="009D7BC1"/>
    <w:rsid w:val="00A02999"/>
    <w:rsid w:val="00A04684"/>
    <w:rsid w:val="00AB3EF9"/>
    <w:rsid w:val="00AE70BA"/>
    <w:rsid w:val="00B609A6"/>
    <w:rsid w:val="00B96746"/>
    <w:rsid w:val="00BE3F1B"/>
    <w:rsid w:val="00C16278"/>
    <w:rsid w:val="00C8655C"/>
    <w:rsid w:val="00C90F2C"/>
    <w:rsid w:val="00CE728B"/>
    <w:rsid w:val="00D67849"/>
    <w:rsid w:val="00E05A5B"/>
    <w:rsid w:val="00E81A4D"/>
    <w:rsid w:val="00E9318F"/>
    <w:rsid w:val="00F875B1"/>
    <w:rsid w:val="00F93787"/>
    <w:rsid w:val="00FA5E0C"/>
    <w:rsid w:val="00FD21B8"/>
    <w:rsid w:val="00FE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207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2016-03-03T11:00:00.0000000Z</lastPrinted>
  <dcterms:created xsi:type="dcterms:W3CDTF">2016-03-04T14:45:00.0000000Z</dcterms:created>
  <dcterms:modified xsi:type="dcterms:W3CDTF">2016-03-04T14:45:00.0000000Z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op het financieel toezicht, Boek 7 van het Burgerlijk Wetboek, de Wet handhaving consumentenbescherming en de Overgangswet nieuw Burgerlijk Wetboek ter implementatie van richtlijn nr. 2014/17/EU van het Europees Parlement en de Raad v</vt:lpwstr>
  </property>
  <property fmtid="{D5CDD505-2E9C-101B-9397-08002B2CF9AE}" pid="4" name="Datum">
    <vt:lpwstr>3 maart 2016</vt:lpwstr>
  </property>
  <property fmtid="{D5CDD505-2E9C-101B-9397-08002B2CF9AE}" pid="5" name="Kenmerk">
    <vt:lpwstr>2016-0000019521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 's Gravenhage</vt:lpwstr>
  </property>
  <property fmtid="{D5CDD505-2E9C-101B-9397-08002B2CF9AE}" pid="8" name="Rubricering">
    <vt:lpwstr/>
  </property>
  <property fmtid="{D5CDD505-2E9C-101B-9397-08002B2CF9AE}" pid="9" name="ContentTypeId">
    <vt:lpwstr>0x010100F11C46881DD49F4796B7197581BDC328</vt:lpwstr>
  </property>
</Properties>
</file>