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519EF" w:rsidR="00CB3578" w:rsidTr="00F13442">
        <w:trPr>
          <w:cantSplit/>
        </w:trPr>
        <w:tc>
          <w:tcPr>
            <w:tcW w:w="9142" w:type="dxa"/>
            <w:gridSpan w:val="2"/>
            <w:tcBorders>
              <w:top w:val="nil"/>
              <w:left w:val="nil"/>
              <w:bottom w:val="nil"/>
              <w:right w:val="nil"/>
            </w:tcBorders>
          </w:tcPr>
          <w:p w:rsidRPr="002F758D" w:rsidR="00CB3578" w:rsidP="00A34DE8" w:rsidRDefault="002F758D">
            <w:pPr>
              <w:pStyle w:val="Amendement"/>
              <w:rPr>
                <w:rFonts w:ascii="Times New Roman" w:hAnsi="Times New Roman" w:cs="Times New Roman"/>
                <w:b w:val="0"/>
              </w:rPr>
            </w:pPr>
            <w:r>
              <w:rPr>
                <w:rFonts w:ascii="Times New Roman" w:hAnsi="Times New Roman" w:cs="Times New Roman"/>
                <w:b w:val="0"/>
              </w:rPr>
              <w:t xml:space="preserve">Bijgewerkt t/m nr. </w:t>
            </w:r>
            <w:r w:rsidR="00A34DE8">
              <w:rPr>
                <w:rFonts w:ascii="Times New Roman" w:hAnsi="Times New Roman" w:cs="Times New Roman"/>
                <w:b w:val="0"/>
              </w:rPr>
              <w:t>12</w:t>
            </w:r>
            <w:r>
              <w:rPr>
                <w:rFonts w:ascii="Times New Roman" w:hAnsi="Times New Roman" w:cs="Times New Roman"/>
                <w:b w:val="0"/>
              </w:rPr>
              <w:t xml:space="preserve"> (</w:t>
            </w:r>
            <w:r w:rsidR="00A34DE8">
              <w:rPr>
                <w:rFonts w:ascii="Times New Roman" w:hAnsi="Times New Roman" w:cs="Times New Roman"/>
                <w:b w:val="0"/>
              </w:rPr>
              <w:t>tweede nota van wijziging</w:t>
            </w:r>
            <w:r>
              <w:rPr>
                <w:rFonts w:ascii="Times New Roman" w:hAnsi="Times New Roman" w:cs="Times New Roman"/>
                <w:b w:val="0"/>
              </w:rPr>
              <w:t xml:space="preserve"> d.d. </w:t>
            </w:r>
            <w:r w:rsidR="00A34DE8">
              <w:rPr>
                <w:rFonts w:ascii="Times New Roman" w:hAnsi="Times New Roman" w:cs="Times New Roman"/>
                <w:b w:val="0"/>
              </w:rPr>
              <w:t>15 juni 2016</w:t>
            </w:r>
            <w:r>
              <w:rPr>
                <w:rFonts w:ascii="Times New Roman" w:hAnsi="Times New Roman" w:cs="Times New Roman"/>
                <w:b w:val="0"/>
              </w:rPr>
              <w:t>)</w:t>
            </w:r>
          </w:p>
        </w:tc>
      </w:tr>
      <w:tr w:rsidRPr="00D519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p>
        </w:tc>
        <w:tc>
          <w:tcPr>
            <w:tcW w:w="6590" w:type="dxa"/>
            <w:tcBorders>
              <w:top w:val="nil"/>
              <w:left w:val="nil"/>
              <w:bottom w:val="nil"/>
              <w:right w:val="nil"/>
            </w:tcBorders>
          </w:tcPr>
          <w:p w:rsidRPr="00D519EF" w:rsidR="00CB3578" w:rsidP="00D519EF" w:rsidRDefault="00CB3578">
            <w:pPr>
              <w:tabs>
                <w:tab w:val="left" w:pos="-1440"/>
                <w:tab w:val="left" w:pos="-720"/>
              </w:tabs>
              <w:suppressAutoHyphens/>
              <w:rPr>
                <w:rFonts w:ascii="Times New Roman" w:hAnsi="Times New Roman"/>
                <w:b/>
                <w:bCs/>
                <w:sz w:val="24"/>
              </w:rPr>
            </w:pPr>
          </w:p>
        </w:tc>
      </w:tr>
      <w:tr w:rsidRPr="00D519EF"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9EF" w:rsidR="002A727C" w:rsidP="00D519EF" w:rsidRDefault="00D519EF">
            <w:pPr>
              <w:rPr>
                <w:rFonts w:ascii="Times New Roman" w:hAnsi="Times New Roman"/>
                <w:b/>
                <w:sz w:val="24"/>
              </w:rPr>
            </w:pPr>
            <w:r w:rsidRPr="00D519EF">
              <w:rPr>
                <w:rFonts w:ascii="Times New Roman" w:hAnsi="Times New Roman"/>
                <w:b/>
                <w:sz w:val="24"/>
              </w:rPr>
              <w:t>34 218</w:t>
            </w:r>
          </w:p>
        </w:tc>
        <w:tc>
          <w:tcPr>
            <w:tcW w:w="6590" w:type="dxa"/>
            <w:tcBorders>
              <w:top w:val="nil"/>
              <w:left w:val="nil"/>
              <w:bottom w:val="nil"/>
              <w:right w:val="nil"/>
            </w:tcBorders>
          </w:tcPr>
          <w:p w:rsidRPr="00D519EF" w:rsidR="002A727C" w:rsidP="00D519EF" w:rsidRDefault="00D519EF">
            <w:pPr>
              <w:rPr>
                <w:rFonts w:ascii="Times New Roman" w:hAnsi="Times New Roman"/>
                <w:b/>
                <w:sz w:val="24"/>
              </w:rPr>
            </w:pPr>
            <w:r w:rsidRPr="00D519EF">
              <w:rPr>
                <w:rFonts w:ascii="Times New Roman" w:hAnsi="Times New Roman"/>
                <w:b/>
                <w:sz w:val="24"/>
              </w:rPr>
              <w:t>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w:t>
            </w:r>
          </w:p>
        </w:tc>
      </w:tr>
      <w:tr w:rsidRPr="00D519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p>
        </w:tc>
        <w:tc>
          <w:tcPr>
            <w:tcW w:w="6590"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p>
        </w:tc>
      </w:tr>
      <w:tr w:rsidRPr="00D519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p>
        </w:tc>
        <w:tc>
          <w:tcPr>
            <w:tcW w:w="6590"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p>
        </w:tc>
      </w:tr>
      <w:tr w:rsidRPr="00D519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r w:rsidRPr="00D519EF">
              <w:rPr>
                <w:rFonts w:ascii="Times New Roman" w:hAnsi="Times New Roman" w:cs="Times New Roman"/>
              </w:rPr>
              <w:t>Nr. 2</w:t>
            </w:r>
          </w:p>
        </w:tc>
        <w:tc>
          <w:tcPr>
            <w:tcW w:w="6590"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r w:rsidRPr="00D519EF">
              <w:rPr>
                <w:rFonts w:ascii="Times New Roman" w:hAnsi="Times New Roman" w:cs="Times New Roman"/>
              </w:rPr>
              <w:t>VOORSTEL VAN WET</w:t>
            </w:r>
          </w:p>
        </w:tc>
      </w:tr>
      <w:tr w:rsidRPr="00D519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p>
        </w:tc>
        <w:tc>
          <w:tcPr>
            <w:tcW w:w="6590" w:type="dxa"/>
            <w:tcBorders>
              <w:top w:val="nil"/>
              <w:left w:val="nil"/>
              <w:bottom w:val="nil"/>
              <w:right w:val="nil"/>
            </w:tcBorders>
          </w:tcPr>
          <w:p w:rsidRPr="00D519EF" w:rsidR="00CB3578" w:rsidP="00D519EF" w:rsidRDefault="00CB3578">
            <w:pPr>
              <w:pStyle w:val="Amendement"/>
              <w:rPr>
                <w:rFonts w:ascii="Times New Roman" w:hAnsi="Times New Roman" w:cs="Times New Roman"/>
              </w:rPr>
            </w:pPr>
          </w:p>
        </w:tc>
      </w:tr>
    </w:tbl>
    <w:p w:rsidRPr="00D519EF" w:rsidR="00D519EF" w:rsidP="00D519EF" w:rsidRDefault="00D519EF">
      <w:pPr>
        <w:ind w:firstLine="284"/>
        <w:rPr>
          <w:rFonts w:ascii="Times New Roman" w:hAnsi="Times New Roman"/>
          <w:sz w:val="24"/>
        </w:rPr>
      </w:pPr>
      <w:r w:rsidRPr="00D519EF">
        <w:rPr>
          <w:rFonts w:ascii="Times New Roman" w:hAnsi="Times New Roman"/>
          <w:sz w:val="24"/>
        </w:rPr>
        <w:t xml:space="preserve">Wij Willem-Alexander, bij de gratie Gods, Koning der Nederlanden, Prins van Oranje-Nassau, enz. enz. enz. </w:t>
      </w:r>
    </w:p>
    <w:p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 xml:space="preserve">Allen die deze zullen zien of horen lezen, saluut! </w:t>
      </w:r>
      <w:proofErr w:type="gramStart"/>
      <w:r w:rsidRPr="00D519EF">
        <w:rPr>
          <w:rFonts w:ascii="Times New Roman" w:hAnsi="Times New Roman"/>
          <w:sz w:val="24"/>
        </w:rPr>
        <w:t>doen</w:t>
      </w:r>
      <w:proofErr w:type="gramEnd"/>
      <w:r w:rsidRPr="00D519EF">
        <w:rPr>
          <w:rFonts w:ascii="Times New Roman" w:hAnsi="Times New Roman"/>
          <w:sz w:val="24"/>
        </w:rPr>
        <w:t xml:space="preserve"> te weten:</w:t>
      </w:r>
    </w:p>
    <w:p w:rsidRPr="00D519EF" w:rsidR="00D519EF" w:rsidP="00D519EF" w:rsidRDefault="00D519EF">
      <w:pPr>
        <w:ind w:firstLine="284"/>
        <w:rPr>
          <w:rFonts w:ascii="Times New Roman" w:hAnsi="Times New Roman"/>
          <w:sz w:val="24"/>
        </w:rPr>
      </w:pPr>
      <w:proofErr w:type="gramStart"/>
      <w:r w:rsidRPr="00D519EF">
        <w:rPr>
          <w:rFonts w:ascii="Times New Roman" w:hAnsi="Times New Roman"/>
          <w:sz w:val="24"/>
        </w:rPr>
        <w:t>Alzo</w:t>
      </w:r>
      <w:proofErr w:type="gramEnd"/>
      <w:r w:rsidRPr="00D519EF">
        <w:rPr>
          <w:rFonts w:ascii="Times New Roman" w:hAnsi="Times New Roman"/>
          <w:sz w:val="24"/>
        </w:rPr>
        <w:t xml:space="preserve"> Wij in overweging genomen hebben, dat het wenselijk is in de Faillissementswet een regeling te treffen waarbij de rechtbank de mogelijkheid wordt geboden om voorafgaand aan een eventueel faillissement een beoogd curator aan te wijzen,</w:t>
      </w:r>
    </w:p>
    <w:p w:rsidRPr="00D519EF" w:rsidR="00D519EF" w:rsidP="00D519EF" w:rsidRDefault="00D519EF">
      <w:pPr>
        <w:ind w:firstLine="284"/>
        <w:rPr>
          <w:rFonts w:ascii="Times New Roman" w:hAnsi="Times New Roman"/>
          <w:sz w:val="24"/>
        </w:rPr>
      </w:pPr>
      <w:r w:rsidRPr="00D519EF">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D519EF">
        <w:rPr>
          <w:rFonts w:ascii="Times New Roman" w:hAnsi="Times New Roman"/>
          <w:sz w:val="24"/>
        </w:rPr>
        <w:t>gelijk</w:t>
      </w:r>
      <w:proofErr w:type="gramEnd"/>
      <w:r w:rsidRPr="00D519EF">
        <w:rPr>
          <w:rFonts w:ascii="Times New Roman" w:hAnsi="Times New Roman"/>
          <w:sz w:val="24"/>
        </w:rPr>
        <w:t xml:space="preserve"> Wij goedvinden en verstaan bij deze:</w:t>
      </w:r>
    </w:p>
    <w:p w:rsidR="00D519EF" w:rsidP="00D519EF" w:rsidRDefault="00D519EF">
      <w:pPr>
        <w:rPr>
          <w:rFonts w:ascii="Times New Roman" w:hAnsi="Times New Roman"/>
          <w:b/>
          <w:sz w:val="24"/>
        </w:rPr>
      </w:pPr>
    </w:p>
    <w:p w:rsidRPr="00D519EF" w:rsidR="00D519EF" w:rsidP="00D519EF" w:rsidRDefault="00D519EF">
      <w:pPr>
        <w:rPr>
          <w:rFonts w:ascii="Times New Roman" w:hAnsi="Times New Roman"/>
          <w:b/>
          <w:sz w:val="24"/>
        </w:rPr>
      </w:pPr>
    </w:p>
    <w:p w:rsidRPr="00D519EF" w:rsidR="00D519EF" w:rsidP="00D519EF" w:rsidRDefault="00D519EF">
      <w:pPr>
        <w:rPr>
          <w:rFonts w:ascii="Times New Roman" w:hAnsi="Times New Roman"/>
          <w:b/>
          <w:sz w:val="24"/>
        </w:rPr>
      </w:pPr>
      <w:r w:rsidRPr="00D519EF">
        <w:rPr>
          <w:rFonts w:ascii="Times New Roman" w:hAnsi="Times New Roman"/>
          <w:b/>
          <w:sz w:val="24"/>
        </w:rPr>
        <w:t>ARTIKEL I</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 xml:space="preserve">De Faillissementswet wordt als volgt gewijzigd: </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A</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Na artikel 3b wordt een artikel opgenomen, luidende:</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b/>
          <w:sz w:val="24"/>
        </w:rPr>
      </w:pPr>
      <w:r w:rsidRPr="00D519EF">
        <w:rPr>
          <w:rFonts w:ascii="Times New Roman" w:hAnsi="Times New Roman"/>
          <w:b/>
          <w:sz w:val="24"/>
        </w:rPr>
        <w:t>Artikel 3c</w:t>
      </w:r>
    </w:p>
    <w:p w:rsidRPr="00D519EF" w:rsidR="00D519EF" w:rsidP="00D519EF" w:rsidRDefault="00D519EF">
      <w:pPr>
        <w:rPr>
          <w:rFonts w:ascii="Times New Roman" w:hAnsi="Times New Roman"/>
          <w:b/>
          <w:sz w:val="24"/>
        </w:rPr>
      </w:pPr>
    </w:p>
    <w:p w:rsidRPr="00D519EF" w:rsidR="00D519EF" w:rsidP="00D519EF" w:rsidRDefault="00D519EF">
      <w:pPr>
        <w:pStyle w:val="Lijstalinea"/>
        <w:spacing w:after="0" w:line="240" w:lineRule="auto"/>
        <w:ind w:left="0" w:firstLine="284"/>
        <w:rPr>
          <w:rFonts w:ascii="Times New Roman" w:hAnsi="Times New Roman" w:cs="Times New Roman"/>
          <w:b/>
          <w:sz w:val="24"/>
          <w:szCs w:val="24"/>
        </w:rPr>
      </w:pPr>
      <w:r w:rsidRPr="00D519EF">
        <w:rPr>
          <w:rFonts w:ascii="Times New Roman" w:hAnsi="Times New Roman" w:cs="Times New Roman"/>
          <w:sz w:val="24"/>
          <w:szCs w:val="24"/>
        </w:rPr>
        <w:t xml:space="preserve">Wordt een verzoek tot faillietverklaring ingediend terwijl sprake is van een aanwijzing als bedoeld in artikel 363, dan stelt de rechtbank de </w:t>
      </w:r>
      <w:proofErr w:type="gramStart"/>
      <w:r w:rsidRPr="00D519EF">
        <w:rPr>
          <w:rFonts w:ascii="Times New Roman" w:hAnsi="Times New Roman" w:cs="Times New Roman"/>
          <w:sz w:val="24"/>
          <w:szCs w:val="24"/>
        </w:rPr>
        <w:t>beoogd</w:t>
      </w:r>
      <w:proofErr w:type="gramEnd"/>
      <w:r w:rsidRPr="00D519EF">
        <w:rPr>
          <w:rFonts w:ascii="Times New Roman" w:hAnsi="Times New Roman" w:cs="Times New Roman"/>
          <w:sz w:val="24"/>
          <w:szCs w:val="24"/>
        </w:rPr>
        <w:t xml:space="preserve"> rechter-commissaris, de beoogd curator en de schuldenaar hiervan onverwijld in kennis. </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B</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In artikel 5, eerste lid, wordt “198 en 206,” vervangen door: 206 en 363, eerste lid.</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C</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Artikel 6 wordt als volgt gewijzigd:</w:t>
      </w:r>
    </w:p>
    <w:p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 xml:space="preserve">1. In het eerste lid wordt in de eerste zin “worde” vervangen door “wordt” en wordt na de tweede zin toegevoegd: Is in de drie maanden voorafgaand aan de indiening van de aangifte of het verzoek tot faillietverklaring sprake geweest van een aanwijzing als bedoeld in artikel </w:t>
      </w:r>
      <w:r w:rsidRPr="00D519EF">
        <w:rPr>
          <w:rFonts w:ascii="Times New Roman" w:hAnsi="Times New Roman"/>
          <w:sz w:val="24"/>
        </w:rPr>
        <w:lastRenderedPageBreak/>
        <w:t xml:space="preserve">363, dan roept de rechtbank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en de beoogd curator op teneinde te worden gehoord. Is er sinds de beëindiging van de aanwijzing meer dan drie maanden verstreken, dan kan de rechtbank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en de beoogd curator oproepen teneinde te worden gehoord.</w:t>
      </w:r>
    </w:p>
    <w:p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2. Er wordt een nieuw lid toegevoegd, luidende:</w:t>
      </w:r>
    </w:p>
    <w:p w:rsidR="00D519EF" w:rsidP="00D519EF" w:rsidRDefault="00D519EF">
      <w:pPr>
        <w:ind w:firstLine="284"/>
        <w:rPr>
          <w:rFonts w:ascii="Times New Roman" w:hAnsi="Times New Roman"/>
          <w:sz w:val="24"/>
        </w:rPr>
      </w:pPr>
      <w:r w:rsidRPr="00D519EF">
        <w:rPr>
          <w:rFonts w:ascii="Times New Roman" w:hAnsi="Times New Roman"/>
          <w:sz w:val="24"/>
        </w:rPr>
        <w:t xml:space="preserve">5. Is </w:t>
      </w:r>
      <w:r w:rsidRPr="008007E2" w:rsidR="008007E2">
        <w:rPr>
          <w:rFonts w:ascii="Times New Roman" w:hAnsi="Times New Roman"/>
          <w:sz w:val="24"/>
        </w:rPr>
        <w:t>in het jaar</w:t>
      </w:r>
      <w:r w:rsidRPr="008007E2" w:rsidDel="008007E2" w:rsidR="008007E2">
        <w:rPr>
          <w:rFonts w:ascii="Times New Roman" w:hAnsi="Times New Roman"/>
          <w:sz w:val="24"/>
        </w:rPr>
        <w:t xml:space="preserve"> </w:t>
      </w:r>
      <w:r w:rsidRPr="00D519EF">
        <w:rPr>
          <w:rFonts w:ascii="Times New Roman" w:hAnsi="Times New Roman"/>
          <w:sz w:val="24"/>
        </w:rPr>
        <w:t xml:space="preserve">voorafgaand aan de indiening van de aangifte of het verzoek tot faillietverklaring sprake geweest van een aanwijzing als bedoeld in artikel 363, dan wordt dit in het vonnis van de faillietverklaring vermeld. Is er sinds de beëindiging van de aanwijzing meer dan </w:t>
      </w:r>
      <w:r w:rsidRPr="008007E2" w:rsidR="008007E2">
        <w:rPr>
          <w:rFonts w:ascii="Times New Roman" w:hAnsi="Times New Roman"/>
          <w:sz w:val="24"/>
        </w:rPr>
        <w:t>een jaar</w:t>
      </w:r>
      <w:r w:rsidRPr="008007E2" w:rsidDel="008007E2" w:rsidR="008007E2">
        <w:rPr>
          <w:rFonts w:ascii="Times New Roman" w:hAnsi="Times New Roman"/>
          <w:sz w:val="24"/>
        </w:rPr>
        <w:t xml:space="preserve"> </w:t>
      </w:r>
      <w:r w:rsidRPr="00D519EF">
        <w:rPr>
          <w:rFonts w:ascii="Times New Roman" w:hAnsi="Times New Roman"/>
          <w:sz w:val="24"/>
        </w:rPr>
        <w:t>verstreken, dan kan de rechtbank besluiten de aanwijzing in het vonnis van de faillietverklaring te vermelden.</w:t>
      </w:r>
    </w:p>
    <w:p w:rsidR="008007E2" w:rsidP="008007E2" w:rsidRDefault="008007E2">
      <w:pPr>
        <w:rPr>
          <w:rFonts w:ascii="Times New Roman" w:hAnsi="Times New Roman"/>
          <w:sz w:val="24"/>
        </w:rPr>
      </w:pPr>
    </w:p>
    <w:p w:rsidRPr="008007E2" w:rsidR="008007E2" w:rsidP="008007E2" w:rsidRDefault="008007E2">
      <w:pPr>
        <w:rPr>
          <w:rFonts w:ascii="Times New Roman" w:hAnsi="Times New Roman"/>
          <w:sz w:val="24"/>
        </w:rPr>
      </w:pPr>
      <w:r w:rsidRPr="008007E2">
        <w:rPr>
          <w:rFonts w:ascii="Times New Roman" w:hAnsi="Times New Roman"/>
          <w:sz w:val="24"/>
        </w:rPr>
        <w:t>Ca</w:t>
      </w:r>
    </w:p>
    <w:p w:rsidRPr="008007E2" w:rsidR="008007E2" w:rsidP="008007E2" w:rsidRDefault="008007E2">
      <w:pPr>
        <w:rPr>
          <w:rFonts w:ascii="Times New Roman" w:hAnsi="Times New Roman"/>
          <w:sz w:val="24"/>
        </w:rPr>
      </w:pPr>
    </w:p>
    <w:p w:rsidRPr="00D519EF" w:rsidR="008007E2" w:rsidP="008007E2" w:rsidRDefault="008007E2">
      <w:pPr>
        <w:rPr>
          <w:rFonts w:ascii="Times New Roman" w:hAnsi="Times New Roman"/>
          <w:sz w:val="24"/>
        </w:rPr>
      </w:pPr>
      <w:r w:rsidRPr="008007E2">
        <w:rPr>
          <w:rFonts w:ascii="Times New Roman" w:hAnsi="Times New Roman"/>
          <w:sz w:val="24"/>
        </w:rPr>
        <w:tab/>
        <w:t xml:space="preserve">In artikel 14, derde lid, wordt na “het beroep en de woonplaats of het kantoor van ieder lid van de voorlopige commissie uit de schuldeisers, zo er een benoemd is,” ingevoegd: </w:t>
      </w:r>
      <w:proofErr w:type="gramStart"/>
      <w:r w:rsidRPr="008007E2">
        <w:rPr>
          <w:rFonts w:ascii="Times New Roman" w:hAnsi="Times New Roman"/>
          <w:sz w:val="24"/>
        </w:rPr>
        <w:t>alsmede</w:t>
      </w:r>
      <w:proofErr w:type="gramEnd"/>
      <w:r w:rsidRPr="008007E2">
        <w:rPr>
          <w:rFonts w:ascii="Times New Roman" w:hAnsi="Times New Roman"/>
          <w:sz w:val="24"/>
        </w:rPr>
        <w:t xml:space="preserve"> van de aanwijzing van een beoogd curator zo daarvan sprake is geweest in het jaar voorafgaand aan de indiening van de aangifte of het verzoek tot faillietverklaring,.</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D</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Na artikel 14 wordt een artikel opgenomen, luidende:</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b/>
          <w:sz w:val="24"/>
        </w:rPr>
      </w:pPr>
      <w:r w:rsidRPr="00D519EF">
        <w:rPr>
          <w:rFonts w:ascii="Times New Roman" w:hAnsi="Times New Roman"/>
          <w:b/>
          <w:sz w:val="24"/>
        </w:rPr>
        <w:t>Artikel 14a</w:t>
      </w:r>
    </w:p>
    <w:p w:rsidRPr="00D519EF" w:rsidR="00D519EF" w:rsidP="00D519EF" w:rsidRDefault="00D519EF">
      <w:pPr>
        <w:rPr>
          <w:rFonts w:ascii="Times New Roman" w:hAnsi="Times New Roman"/>
          <w:b/>
          <w:sz w:val="24"/>
        </w:rPr>
      </w:pPr>
    </w:p>
    <w:p w:rsidRPr="00D519EF" w:rsidR="00D519EF" w:rsidP="00D519EF" w:rsidRDefault="00D519EF">
      <w:pPr>
        <w:pStyle w:val="Lijstalinea"/>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D519EF">
        <w:rPr>
          <w:rFonts w:ascii="Times New Roman" w:hAnsi="Times New Roman" w:cs="Times New Roman"/>
          <w:sz w:val="24"/>
          <w:szCs w:val="24"/>
        </w:rPr>
        <w:t xml:space="preserve">Is in de drie maanden voorafgaand aan de indiening van de aangifte of het verzoek tot faillietverklaring sprake geweest van een aanwijzing als bedoeld in artikel 363, dan stelt de rechtbank de als beoogd curator aangewezen persoon of personen aan als curator en benoemt zij het als beoogd rechter-commissaris aangewezen lid van haar rechtbank als rechter-commissaris in het faillissement, tenzij de rechtbank redenen aanwezig acht om een andere curator aan te stellen dan wel een andere rechter-commissaris te benoemen. </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E</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In artikel 74 wordt onder vernummering van het tweede tot het derde lid een nieuw lid toegevoegd, luidende:</w:t>
      </w:r>
    </w:p>
    <w:p w:rsidRPr="00D519EF" w:rsidR="00D519EF" w:rsidP="00D519EF" w:rsidRDefault="00D519EF">
      <w:pPr>
        <w:ind w:firstLine="284"/>
        <w:rPr>
          <w:rFonts w:ascii="Times New Roman" w:hAnsi="Times New Roman"/>
          <w:sz w:val="24"/>
        </w:rPr>
      </w:pPr>
      <w:r w:rsidRPr="00D519EF">
        <w:rPr>
          <w:rFonts w:ascii="Times New Roman" w:hAnsi="Times New Roman"/>
          <w:sz w:val="24"/>
        </w:rPr>
        <w:t xml:space="preserve">2. Is in de drie maanden voorafgaand aan de indiening van de aangifte of het verzoek tot faillietverklaring sprake geweest van een aanwijzing als bedoeld in artikel 363, dan stelt de rechtbank bij het vonnis van faillietverklaring op voordracht van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of op verlangen van de beoogd curator een voorlopige commissie als bedoeld in het eerste lid in.</w:t>
      </w:r>
    </w:p>
    <w:p w:rsidRPr="00D519EF" w:rsidR="00D519EF" w:rsidP="00D519EF" w:rsidRDefault="00D519EF">
      <w:pPr>
        <w:rPr>
          <w:rFonts w:ascii="Times New Roman" w:hAnsi="Times New Roman"/>
          <w:sz w:val="24"/>
        </w:rPr>
      </w:pPr>
      <w:r w:rsidRPr="00D519EF">
        <w:rPr>
          <w:rFonts w:ascii="Times New Roman" w:hAnsi="Times New Roman"/>
          <w:sz w:val="24"/>
        </w:rPr>
        <w:t xml:space="preserve"> </w:t>
      </w:r>
    </w:p>
    <w:p w:rsidRPr="00D519EF" w:rsidR="00D519EF" w:rsidP="00D519EF" w:rsidRDefault="00D519EF">
      <w:pPr>
        <w:rPr>
          <w:rFonts w:ascii="Times New Roman" w:hAnsi="Times New Roman"/>
          <w:sz w:val="24"/>
        </w:rPr>
      </w:pPr>
      <w:r w:rsidRPr="00D519EF">
        <w:rPr>
          <w:rFonts w:ascii="Times New Roman" w:hAnsi="Times New Roman"/>
          <w:sz w:val="24"/>
        </w:rPr>
        <w:t>F</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Artikel 215 wordt als volgt gewijzigd:</w:t>
      </w:r>
    </w:p>
    <w:p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1. In het tweede lid wordt “artikel 6, eerste lid, derde zin, en vierde lid” vervangen door: artikel 6, eerste lid, derde zin, vierde lid en vijfde lid.</w:t>
      </w:r>
    </w:p>
    <w:p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Pr>
          <w:rFonts w:ascii="Times New Roman" w:hAnsi="Times New Roman"/>
          <w:sz w:val="24"/>
        </w:rPr>
        <w:lastRenderedPageBreak/>
        <w:t>2</w:t>
      </w:r>
      <w:r w:rsidRPr="00D519EF">
        <w:rPr>
          <w:rFonts w:ascii="Times New Roman" w:hAnsi="Times New Roman"/>
          <w:sz w:val="24"/>
        </w:rPr>
        <w:t>. Na het tweede lid worden twee leden toegevoegd, luidende:</w:t>
      </w:r>
    </w:p>
    <w:p w:rsidRPr="00D519EF" w:rsidR="00D519EF" w:rsidP="00D519EF" w:rsidRDefault="00D519EF">
      <w:pPr>
        <w:ind w:firstLine="284"/>
        <w:rPr>
          <w:rFonts w:ascii="Times New Roman" w:hAnsi="Times New Roman"/>
          <w:sz w:val="24"/>
        </w:rPr>
      </w:pPr>
      <w:r>
        <w:rPr>
          <w:rFonts w:ascii="Times New Roman" w:hAnsi="Times New Roman"/>
          <w:sz w:val="24"/>
        </w:rPr>
        <w:t xml:space="preserve">3. </w:t>
      </w:r>
      <w:r w:rsidRPr="00D519EF">
        <w:rPr>
          <w:rFonts w:ascii="Times New Roman" w:hAnsi="Times New Roman"/>
          <w:sz w:val="24"/>
        </w:rPr>
        <w:t>Is in de drie maanden voorafgaand aan de indiening van de aanvraag van de surseance sprake geweest van een aanwijzing als bedoeld in artikel 363, dan benoemt de rechtbank de bij die aanwijzing als beoogd curator aangewezen persoon of personen als bewindvoerder, tenzij de rechtbank redenen aanwezig acht om een andere bewindvoerder te benoemen.</w:t>
      </w:r>
    </w:p>
    <w:p w:rsidRPr="00D519EF" w:rsidR="00D519EF" w:rsidP="00D519EF" w:rsidRDefault="00D519EF">
      <w:pPr>
        <w:pStyle w:val="Lijstalinea"/>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D519EF">
        <w:rPr>
          <w:rFonts w:ascii="Times New Roman" w:hAnsi="Times New Roman" w:cs="Times New Roman"/>
          <w:sz w:val="24"/>
          <w:szCs w:val="24"/>
        </w:rPr>
        <w:t xml:space="preserve">4. Is in de drie maanden voorafgaand aan de indiening van de aanvraag sprake geweest van een aanwijzing als bedoeld in artikel 363, dan roept de rechtbank, alvorens beslist wordt </w:t>
      </w:r>
      <w:proofErr w:type="gramStart"/>
      <w:r w:rsidRPr="00D519EF">
        <w:rPr>
          <w:rFonts w:ascii="Times New Roman" w:hAnsi="Times New Roman" w:cs="Times New Roman"/>
          <w:sz w:val="24"/>
          <w:szCs w:val="24"/>
        </w:rPr>
        <w:t>omtrent</w:t>
      </w:r>
      <w:proofErr w:type="gramEnd"/>
      <w:r w:rsidRPr="00D519EF">
        <w:rPr>
          <w:rFonts w:ascii="Times New Roman" w:hAnsi="Times New Roman" w:cs="Times New Roman"/>
          <w:sz w:val="24"/>
          <w:szCs w:val="24"/>
        </w:rPr>
        <w:t xml:space="preserve"> het definitief verlenen van de gevraagde surseance, de bij die aanwijzing als beoogd rechter-commissaris en beoogd curator aangewezen personen op teneinde op het verzoek te worden gehoord. Is er sinds de beëindiging van de aanwijzing meer dan drie maanden verstreken, dan kan de rechtbank de in die zin genoemde personen oproepen </w:t>
      </w:r>
      <w:proofErr w:type="gramStart"/>
      <w:r w:rsidRPr="00D519EF">
        <w:rPr>
          <w:rFonts w:ascii="Times New Roman" w:hAnsi="Times New Roman" w:cs="Times New Roman"/>
          <w:sz w:val="24"/>
          <w:szCs w:val="24"/>
        </w:rPr>
        <w:t>teneinde</w:t>
      </w:r>
      <w:proofErr w:type="gramEnd"/>
      <w:r w:rsidRPr="00D519EF">
        <w:rPr>
          <w:rFonts w:ascii="Times New Roman" w:hAnsi="Times New Roman" w:cs="Times New Roman"/>
          <w:sz w:val="24"/>
          <w:szCs w:val="24"/>
        </w:rPr>
        <w:t xml:space="preserve"> te worden gehoord.</w:t>
      </w:r>
    </w:p>
    <w:p w:rsidRPr="00D519EF" w:rsidR="00D519EF" w:rsidP="00D519EF" w:rsidRDefault="00D519EF">
      <w:pPr>
        <w:tabs>
          <w:tab w:val="left" w:pos="0"/>
        </w:tabs>
        <w:contextualSpacing/>
        <w:rPr>
          <w:rFonts w:ascii="Times New Roman" w:hAnsi="Times New Roman"/>
          <w:sz w:val="24"/>
        </w:rPr>
      </w:pPr>
    </w:p>
    <w:p w:rsidRPr="00D519EF" w:rsidR="00D519EF" w:rsidP="00D519EF" w:rsidRDefault="00D519EF">
      <w:pPr>
        <w:tabs>
          <w:tab w:val="left" w:pos="0"/>
        </w:tabs>
        <w:contextualSpacing/>
        <w:rPr>
          <w:rFonts w:ascii="Times New Roman" w:hAnsi="Times New Roman"/>
          <w:sz w:val="24"/>
        </w:rPr>
      </w:pPr>
      <w:r w:rsidRPr="00D519EF">
        <w:rPr>
          <w:rFonts w:ascii="Times New Roman" w:hAnsi="Times New Roman"/>
          <w:sz w:val="24"/>
        </w:rPr>
        <w:t>G</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 xml:space="preserve">Aan het slot van artikel 218, zevende lid, wordt toegevoegd: Is </w:t>
      </w:r>
      <w:r w:rsidRPr="008007E2" w:rsidR="008007E2">
        <w:rPr>
          <w:rFonts w:ascii="Times New Roman" w:hAnsi="Times New Roman"/>
          <w:sz w:val="24"/>
        </w:rPr>
        <w:t>in het jaar</w:t>
      </w:r>
      <w:r w:rsidRPr="008007E2" w:rsidDel="008007E2" w:rsidR="008007E2">
        <w:rPr>
          <w:rFonts w:ascii="Times New Roman" w:hAnsi="Times New Roman"/>
          <w:sz w:val="24"/>
        </w:rPr>
        <w:t xml:space="preserve"> </w:t>
      </w:r>
      <w:r w:rsidRPr="00D519EF">
        <w:rPr>
          <w:rFonts w:ascii="Times New Roman" w:hAnsi="Times New Roman"/>
          <w:sz w:val="24"/>
        </w:rPr>
        <w:t>voorafgaand aan de indiening van de aanvraag van surseance sprake geweest van een aanwijzing als bedoeld in artikel 363, dan wordt dit vermeld in de beschikking.</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H</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Artikel 223a wordt als volgt gewijzigd:</w:t>
      </w:r>
    </w:p>
    <w:p w:rsidR="00D519EF" w:rsidP="00D519EF" w:rsidRDefault="00D519EF">
      <w:pPr>
        <w:rPr>
          <w:rFonts w:ascii="Times New Roman" w:hAnsi="Times New Roman"/>
          <w:sz w:val="24"/>
        </w:rPr>
      </w:pPr>
    </w:p>
    <w:p w:rsidRPr="00D519EF" w:rsidR="00D519EF" w:rsidP="00B02E23" w:rsidRDefault="00D519EF">
      <w:pPr>
        <w:ind w:firstLine="284"/>
        <w:rPr>
          <w:rFonts w:ascii="Times New Roman" w:hAnsi="Times New Roman"/>
          <w:sz w:val="24"/>
        </w:rPr>
      </w:pPr>
      <w:r w:rsidRPr="00D519EF">
        <w:rPr>
          <w:rFonts w:ascii="Times New Roman" w:hAnsi="Times New Roman"/>
          <w:sz w:val="24"/>
        </w:rPr>
        <w:t>1. Voor de tekst wordt de aanduiding “1.” geplaatst.</w:t>
      </w:r>
    </w:p>
    <w:p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2. Er wordt een lid toegevoegd, luidende:</w:t>
      </w:r>
    </w:p>
    <w:p w:rsidRPr="00D519EF" w:rsidR="00D519EF" w:rsidP="00D519EF" w:rsidRDefault="00D519EF">
      <w:pPr>
        <w:tabs>
          <w:tab w:val="left" w:pos="0"/>
        </w:tabs>
        <w:contextualSpacing/>
        <w:rPr>
          <w:rFonts w:ascii="Times New Roman" w:hAnsi="Times New Roman"/>
          <w:sz w:val="24"/>
        </w:rPr>
      </w:pPr>
      <w:r>
        <w:rPr>
          <w:rFonts w:ascii="Times New Roman" w:hAnsi="Times New Roman"/>
          <w:sz w:val="24"/>
        </w:rPr>
        <w:tab/>
      </w:r>
      <w:r w:rsidRPr="00D519EF">
        <w:rPr>
          <w:rFonts w:ascii="Times New Roman" w:hAnsi="Times New Roman"/>
          <w:sz w:val="24"/>
        </w:rPr>
        <w:t>2. Is in de drie maanden voorafgaand aan de indiening van de aanvraag van surseance sprake geweest van een aanwijzing als bedoeld in artikel 363, dan benoemt de rechtbank het bij die aanwijzing als beoogd rechter-commissaris aangewezen lid van haar rechtbank als rechter-c</w:t>
      </w:r>
      <w:r w:rsidR="00724BBF">
        <w:rPr>
          <w:rFonts w:ascii="Times New Roman" w:hAnsi="Times New Roman"/>
          <w:sz w:val="24"/>
        </w:rPr>
        <w:t>ommissaris, tenzij de rechtbank</w:t>
      </w:r>
      <w:r w:rsidRPr="00D519EF">
        <w:rPr>
          <w:rFonts w:ascii="Times New Roman" w:hAnsi="Times New Roman"/>
          <w:sz w:val="24"/>
        </w:rPr>
        <w:t xml:space="preserve"> redenen aanwezig acht om een andere rechter-commissaris te benoemen. </w:t>
      </w:r>
    </w:p>
    <w:p w:rsidRPr="00D519EF" w:rsidR="00D519EF" w:rsidP="00D519EF" w:rsidRDefault="00D519EF">
      <w:pPr>
        <w:tabs>
          <w:tab w:val="left" w:pos="0"/>
        </w:tabs>
        <w:contextualSpacing/>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I</w:t>
      </w:r>
    </w:p>
    <w:p w:rsidRPr="00D519EF" w:rsidR="00D519EF" w:rsidP="00D519EF" w:rsidRDefault="00D519EF">
      <w:pPr>
        <w:rPr>
          <w:rFonts w:ascii="Times New Roman" w:hAnsi="Times New Roman"/>
          <w:sz w:val="24"/>
        </w:rPr>
      </w:pPr>
    </w:p>
    <w:p w:rsidRPr="00D519EF" w:rsidR="00D519EF" w:rsidP="00D519EF" w:rsidRDefault="00D519EF">
      <w:pPr>
        <w:ind w:firstLine="284"/>
        <w:rPr>
          <w:rFonts w:ascii="Times New Roman" w:hAnsi="Times New Roman"/>
          <w:sz w:val="24"/>
        </w:rPr>
      </w:pPr>
      <w:r w:rsidRPr="00D519EF">
        <w:rPr>
          <w:rFonts w:ascii="Times New Roman" w:hAnsi="Times New Roman"/>
          <w:sz w:val="24"/>
        </w:rPr>
        <w:t>Na artikel 362 wordt opgenomen een nieuwe titel IV, getiteld: TITEL IV «Buiten faillissement en surseance van betaling» en luidend als volgt:</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 xml:space="preserve">EERSTE AFDELING </w:t>
      </w:r>
      <w:r w:rsidRPr="00D519EF">
        <w:rPr>
          <w:rFonts w:ascii="Times New Roman" w:hAnsi="Times New Roman"/>
          <w:sz w:val="24"/>
        </w:rPr>
        <w:tab/>
        <w:t xml:space="preserve">Aanwijzing van een beoogd curator </w:t>
      </w:r>
    </w:p>
    <w:p w:rsidRPr="00D519EF" w:rsidR="00D519EF" w:rsidP="00D519EF" w:rsidRDefault="00D519EF">
      <w:pPr>
        <w:rPr>
          <w:rFonts w:ascii="Times New Roman" w:hAnsi="Times New Roman"/>
          <w:b/>
          <w:sz w:val="24"/>
        </w:rPr>
      </w:pPr>
    </w:p>
    <w:p w:rsidRPr="00D519EF" w:rsidR="00D519EF" w:rsidP="00D519EF" w:rsidRDefault="00D519EF">
      <w:pPr>
        <w:rPr>
          <w:rFonts w:ascii="Times New Roman" w:hAnsi="Times New Roman"/>
          <w:b/>
          <w:sz w:val="24"/>
        </w:rPr>
      </w:pPr>
      <w:r w:rsidRPr="00D519EF">
        <w:rPr>
          <w:rFonts w:ascii="Times New Roman" w:hAnsi="Times New Roman"/>
          <w:b/>
          <w:sz w:val="24"/>
        </w:rPr>
        <w:t>Artikel 363</w:t>
      </w:r>
    </w:p>
    <w:p w:rsidRPr="00D519EF" w:rsidR="00D519EF" w:rsidP="00D519EF" w:rsidRDefault="00D519EF">
      <w:pPr>
        <w:rPr>
          <w:rFonts w:ascii="Times New Roman" w:hAnsi="Times New Roman"/>
          <w:b/>
          <w:sz w:val="24"/>
        </w:rPr>
      </w:pP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1. </w:t>
      </w:r>
      <w:r w:rsidRPr="00D519EF">
        <w:rPr>
          <w:rFonts w:ascii="Times New Roman" w:hAnsi="Times New Roman"/>
          <w:sz w:val="24"/>
        </w:rPr>
        <w:t xml:space="preserve">Op verzoek van een schuldenaar die in een situatie dreigt te raken waarin hij met het betalen van zijn schulden niet zal kunnen voortgaan, kan de rechtbank die </w:t>
      </w:r>
      <w:proofErr w:type="gramStart"/>
      <w:r w:rsidRPr="00D519EF">
        <w:rPr>
          <w:rFonts w:ascii="Times New Roman" w:hAnsi="Times New Roman"/>
          <w:sz w:val="24"/>
        </w:rPr>
        <w:t>ingevolge</w:t>
      </w:r>
      <w:proofErr w:type="gramEnd"/>
      <w:r w:rsidRPr="00D519EF">
        <w:rPr>
          <w:rFonts w:ascii="Times New Roman" w:hAnsi="Times New Roman"/>
          <w:sz w:val="24"/>
        </w:rPr>
        <w:t xml:space="preserve"> artikel 2 bevoegd zou zijn de schuldenaar in staat van faillissement te verklaren, ter voorbereiding van een dreigend faillissement een of meer personen aanwijzen die in geval van faillietverklaring zullen worden aangesteld als curator. De schuldenaar dient bij zijn verzoek ten aanzien van zijn specifieke situatie aannemelijk te maken dat deze voorbereiding meerwaarde heeft. Meerwaarde wordt </w:t>
      </w:r>
      <w:proofErr w:type="gramStart"/>
      <w:r w:rsidRPr="00D519EF">
        <w:rPr>
          <w:rFonts w:ascii="Times New Roman" w:hAnsi="Times New Roman"/>
          <w:sz w:val="24"/>
        </w:rPr>
        <w:t>geacht</w:t>
      </w:r>
      <w:proofErr w:type="gramEnd"/>
      <w:r w:rsidRPr="00D519EF">
        <w:rPr>
          <w:rFonts w:ascii="Times New Roman" w:hAnsi="Times New Roman"/>
          <w:sz w:val="24"/>
        </w:rPr>
        <w:t xml:space="preserve"> aanwezig te zijn indien kan worden aangetoond dat de voorbereiding de schade voor de betrokkenen bij het eventuele faillissement in zodanige mate </w:t>
      </w:r>
      <w:r w:rsidRPr="00D519EF">
        <w:rPr>
          <w:rFonts w:ascii="Times New Roman" w:hAnsi="Times New Roman"/>
          <w:sz w:val="24"/>
        </w:rPr>
        <w:lastRenderedPageBreak/>
        <w:t>kan beperken of de kans op een verkoop van rendabele onderdelen van de door de schuldenaar gedreven onderneming na de eventuele faillietverklaring tegen een zo hoog mogelijke verkoopprijs en met behoud van zoveel mogelijk werkgelegenheid in zodanige mate kan vergroten, dat dit opweegt tegen de omstandigheid dat de voorbereiding in stilte plaatsvindt.</w:t>
      </w: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2. </w:t>
      </w:r>
      <w:r w:rsidRPr="00D519EF">
        <w:rPr>
          <w:rFonts w:ascii="Times New Roman" w:hAnsi="Times New Roman"/>
          <w:sz w:val="24"/>
        </w:rPr>
        <w:t>Het verzoek wordt ingediend ter griffie en met de meeste spoed in raadkamer behandeld. De rechtbank gaat over tot de aanwijzing indien summierlijk blijkt van een situatie als bedoeld in het eerste lid. De rechtbank vermeldt in haar beschikking de door de verzoeker aangedragen meerwaarde van de aanwijzing.</w:t>
      </w: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3. </w:t>
      </w:r>
      <w:r w:rsidRPr="00D519EF">
        <w:rPr>
          <w:rFonts w:ascii="Times New Roman" w:hAnsi="Times New Roman"/>
          <w:sz w:val="24"/>
        </w:rPr>
        <w:t xml:space="preserve">Aan de aanwijzing, bedoeld in het eerste lid, stelt de rechtbank een termijn van ten hoogste twee weken. Deze termijn kan op verzoek van de schuldenaar door de rechtbank verlengd worden met een door haar te bepalen termijn. Een verzoek tot verlenging van de termijn wordt voor het verstrijken van de daaraan voorafgaande termijn door de schuldenaar gedaan en wordt door de rechtbank behandeld op dezelfde wijze als een verzoek als bedoeld in het eerste lid. Alvorens op het verzoek tot verlenging van de termijn te beslissen, roept de rechtbank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en de beoogd curator op teneinde te worden gehoord en stelt zij de schuldenaar in de gelegenheid om te worden gehoord. Voor de indiening van een verzoek tot verlenging van de termijn is geen griffierecht verschuldigd.</w:t>
      </w: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4. </w:t>
      </w:r>
      <w:r w:rsidRPr="00D519EF">
        <w:rPr>
          <w:rFonts w:ascii="Times New Roman" w:hAnsi="Times New Roman"/>
          <w:sz w:val="24"/>
        </w:rPr>
        <w:t xml:space="preserve">De rechtbank kan aan de aanwijzing, bedoeld in het eerste lid, dan wel aan de verlenging van de termijn, bedoeld in het derde lid, zodanige voorwaarden verbinden als zij nodig oordeelt ter verwezenlijking van het met de aanwijzing beoogde doel, ter versterking van de positie van 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of ter behartiging van de belangen van de werknemers van de schuldenaar. De rechtbank kan hetzij op voordracht van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hetzij op verlangen van de beoogd curator, hetzij op een met redenen omkleed verzoek van de schuldenaar of een of meer schuldeisers hiertoe ook tijdens de duur van de aanwijzing nog besluiten. </w:t>
      </w:r>
    </w:p>
    <w:p w:rsidRPr="00D519EF" w:rsidR="00D519EF" w:rsidP="00D519EF" w:rsidRDefault="00D519EF">
      <w:pPr>
        <w:ind w:firstLine="284"/>
        <w:rPr>
          <w:rFonts w:ascii="Times New Roman" w:hAnsi="Times New Roman"/>
          <w:sz w:val="24"/>
        </w:rPr>
      </w:pPr>
      <w:r>
        <w:rPr>
          <w:rFonts w:ascii="Times New Roman" w:hAnsi="Times New Roman"/>
          <w:sz w:val="24"/>
        </w:rPr>
        <w:t xml:space="preserve">5. </w:t>
      </w:r>
      <w:r w:rsidRPr="00D519EF">
        <w:rPr>
          <w:rFonts w:ascii="Times New Roman" w:hAnsi="Times New Roman"/>
          <w:sz w:val="24"/>
        </w:rPr>
        <w:t xml:space="preserve">De rechtbank kan ten behoeve van de betaling van het salaris van 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en de door hem geraadpleegde derden dan wel de door hen in rekening te brengen kosten, bedoeld in artikel 367, aan de aanwijzing de voorwaarde van zekerheidstelling verbinden. </w:t>
      </w: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6. </w:t>
      </w:r>
      <w:r w:rsidRPr="00D519EF">
        <w:rPr>
          <w:rFonts w:ascii="Times New Roman" w:hAnsi="Times New Roman"/>
          <w:sz w:val="24"/>
        </w:rPr>
        <w:t xml:space="preserve">Artikel 107a, eerste lid, van Boek 2 van het Burgerlijk Wetboek en eventuele statutaire dan wel tussen de aandeelhouders en de rechtspersoon overeengekomen regelingen ten aanzien van de besluitvorming door de algemene vergadering, blijven buiten toepassing ten aanzien van de indiening van een verzoek als bedoeld in het eerste lid. </w:t>
      </w: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7. </w:t>
      </w:r>
      <w:r w:rsidRPr="00D519EF">
        <w:rPr>
          <w:rFonts w:ascii="Times New Roman" w:hAnsi="Times New Roman"/>
          <w:sz w:val="24"/>
        </w:rPr>
        <w:t>Een aanwijzing als bedoeld in het eerste lid wordt niet gedaan indien de verzoeker een natuurlijke persoon is die geen zelfstandig beroep of bedrijf uitoefent, noch indien de verzoeker een bank is als bedoeld in artikel 212g, eerste lid, onderdeel a, of een verzekeraar als bedoeld in artikel 213.</w:t>
      </w: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8. </w:t>
      </w:r>
      <w:r w:rsidRPr="00D519EF">
        <w:rPr>
          <w:rFonts w:ascii="Times New Roman" w:hAnsi="Times New Roman"/>
          <w:sz w:val="24"/>
        </w:rPr>
        <w:t>Tegen een beschikking op een verzoek als bedoeld in het eerste en het derde lid staat geen rechtsmiddel open.</w:t>
      </w:r>
    </w:p>
    <w:p w:rsidRPr="00D519EF" w:rsidR="00D519EF" w:rsidP="00D519EF" w:rsidRDefault="00D519EF">
      <w:pPr>
        <w:ind w:left="284"/>
        <w:contextualSpacing/>
        <w:rPr>
          <w:rFonts w:ascii="Times New Roman" w:hAnsi="Times New Roman"/>
          <w:sz w:val="24"/>
        </w:rPr>
      </w:pPr>
    </w:p>
    <w:p w:rsidRPr="00D519EF" w:rsidR="00D519EF" w:rsidP="00D519EF" w:rsidRDefault="00D519EF">
      <w:pPr>
        <w:ind w:left="2126" w:hanging="2126"/>
        <w:rPr>
          <w:rFonts w:ascii="Times New Roman" w:hAnsi="Times New Roman"/>
          <w:i/>
          <w:sz w:val="24"/>
        </w:rPr>
      </w:pPr>
      <w:r w:rsidRPr="00D519EF">
        <w:rPr>
          <w:rFonts w:ascii="Times New Roman" w:hAnsi="Times New Roman"/>
          <w:b/>
          <w:sz w:val="24"/>
        </w:rPr>
        <w:t xml:space="preserve">Artikel 364 </w:t>
      </w:r>
      <w:r w:rsidRPr="00D519EF">
        <w:rPr>
          <w:rFonts w:ascii="Times New Roman" w:hAnsi="Times New Roman"/>
          <w:b/>
          <w:sz w:val="24"/>
        </w:rPr>
        <w:tab/>
      </w:r>
    </w:p>
    <w:p w:rsidRPr="00D519EF" w:rsidR="00D519EF" w:rsidP="00D519EF" w:rsidRDefault="00D519EF">
      <w:pPr>
        <w:ind w:left="2126" w:hanging="2126"/>
        <w:rPr>
          <w:rFonts w:ascii="Times New Roman" w:hAnsi="Times New Roman"/>
          <w:i/>
          <w:sz w:val="24"/>
        </w:rPr>
      </w:pP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1. </w:t>
      </w:r>
      <w:r w:rsidRPr="00D519EF">
        <w:rPr>
          <w:rFonts w:ascii="Times New Roman" w:hAnsi="Times New Roman"/>
          <w:sz w:val="24"/>
        </w:rPr>
        <w:t xml:space="preserve">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wordt ter verwezenlijking van de meerwaarde, bedoeld in artikel 363, eerste lid, tweede zin, die de rechtbank in haar beschikking specifiek vermeldt, betrokken bij de voorbereiding van een mogelijk faillissement en behartigt daarbij de belangen van de gezamenlijke schuldeisers van de schuldenaar.</w:t>
      </w:r>
    </w:p>
    <w:p w:rsidRPr="00D519EF" w:rsidR="00D519EF" w:rsidP="00D519EF" w:rsidRDefault="00D519EF">
      <w:pPr>
        <w:ind w:firstLine="284"/>
        <w:rPr>
          <w:rFonts w:ascii="Times New Roman" w:hAnsi="Times New Roman"/>
          <w:sz w:val="24"/>
        </w:rPr>
      </w:pPr>
      <w:r>
        <w:rPr>
          <w:rFonts w:ascii="Times New Roman" w:hAnsi="Times New Roman"/>
          <w:sz w:val="24"/>
        </w:rPr>
        <w:t xml:space="preserve">2. </w:t>
      </w:r>
      <w:r w:rsidRPr="00D519EF">
        <w:rPr>
          <w:rFonts w:ascii="Times New Roman" w:hAnsi="Times New Roman"/>
          <w:sz w:val="24"/>
        </w:rPr>
        <w:t xml:space="preserve">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is niet gehouden tot opvolging van instructies van de schuldenaar, noch van een of meer van diens schuldeisers.</w:t>
      </w:r>
    </w:p>
    <w:p w:rsidRPr="00D519EF" w:rsidR="00D519EF" w:rsidP="00D519EF" w:rsidRDefault="00D519EF">
      <w:pPr>
        <w:spacing w:after="200"/>
        <w:ind w:firstLine="284"/>
        <w:contextualSpacing/>
        <w:rPr>
          <w:rFonts w:ascii="Times New Roman" w:hAnsi="Times New Roman"/>
          <w:sz w:val="24"/>
        </w:rPr>
      </w:pPr>
      <w:r>
        <w:rPr>
          <w:rFonts w:ascii="Times New Roman" w:hAnsi="Times New Roman"/>
          <w:sz w:val="24"/>
        </w:rPr>
        <w:lastRenderedPageBreak/>
        <w:t xml:space="preserve">3. </w:t>
      </w:r>
      <w:r w:rsidRPr="00D519EF">
        <w:rPr>
          <w:rFonts w:ascii="Times New Roman" w:hAnsi="Times New Roman"/>
          <w:sz w:val="24"/>
        </w:rPr>
        <w:t xml:space="preserve">De schuldenaar verschaft 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gevraagd en ongevraagd en, voor zover aan de orde op de wijze als daarbij is bepaald,</w:t>
      </w:r>
      <w:r w:rsidRPr="00D519EF" w:rsidDel="006661CD">
        <w:rPr>
          <w:rFonts w:ascii="Times New Roman" w:hAnsi="Times New Roman"/>
          <w:sz w:val="24"/>
        </w:rPr>
        <w:t xml:space="preserve"> </w:t>
      </w:r>
      <w:r w:rsidRPr="00D519EF">
        <w:rPr>
          <w:rFonts w:ascii="Times New Roman" w:hAnsi="Times New Roman"/>
          <w:sz w:val="24"/>
        </w:rPr>
        <w:t xml:space="preserve">alle inlichtingen die de beoogd curator nodig heeft in de uitoefening van zijn rol of waarvan de schuldenaar weet of behoort te begrijpen dat deze in dat kader van belang zijn. </w:t>
      </w:r>
    </w:p>
    <w:p w:rsidRPr="00D519EF" w:rsidR="00D519EF" w:rsidP="00D519EF" w:rsidRDefault="00D519EF">
      <w:pPr>
        <w:spacing w:after="200"/>
        <w:ind w:firstLine="284"/>
        <w:contextualSpacing/>
        <w:rPr>
          <w:rFonts w:ascii="Times New Roman" w:hAnsi="Times New Roman"/>
          <w:sz w:val="24"/>
        </w:rPr>
      </w:pPr>
      <w:r>
        <w:rPr>
          <w:rFonts w:ascii="Times New Roman" w:hAnsi="Times New Roman"/>
          <w:sz w:val="24"/>
        </w:rPr>
        <w:t xml:space="preserve">4. </w:t>
      </w:r>
      <w:r w:rsidRPr="00D519EF">
        <w:rPr>
          <w:rFonts w:ascii="Times New Roman" w:hAnsi="Times New Roman"/>
          <w:sz w:val="24"/>
        </w:rPr>
        <w:t xml:space="preserve">Met toestemming van de schuldenaar kan 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bij het verkrijgen van inlichtingen derden bevragen of een deskundige vragen onderzoek te verrichten. </w:t>
      </w:r>
    </w:p>
    <w:p w:rsidRPr="00D519EF" w:rsidR="00D519EF" w:rsidP="00D519EF" w:rsidRDefault="00D519EF">
      <w:pPr>
        <w:spacing w:after="200"/>
        <w:ind w:firstLine="284"/>
        <w:contextualSpacing/>
        <w:rPr>
          <w:rFonts w:ascii="Times New Roman" w:hAnsi="Times New Roman"/>
          <w:sz w:val="24"/>
        </w:rPr>
      </w:pPr>
      <w:r>
        <w:rPr>
          <w:rFonts w:ascii="Times New Roman" w:hAnsi="Times New Roman"/>
          <w:sz w:val="24"/>
        </w:rPr>
        <w:t xml:space="preserve">5. </w:t>
      </w:r>
      <w:r w:rsidRPr="00D519EF">
        <w:rPr>
          <w:rFonts w:ascii="Times New Roman" w:hAnsi="Times New Roman"/>
          <w:sz w:val="24"/>
        </w:rPr>
        <w:t xml:space="preserve">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deelt de ingevolge het derde en vierde lid verkregen informatie niet met anderen dan de beoogd rechter-commissaris of de rechtbank, dan nadat hij hiertoe toestemming heeft verkregen van de schuldenaar.</w:t>
      </w:r>
    </w:p>
    <w:p w:rsidRPr="00D519EF" w:rsidR="00D519EF" w:rsidP="00D519EF" w:rsidRDefault="00D519EF">
      <w:pPr>
        <w:rPr>
          <w:rFonts w:ascii="Times New Roman" w:hAnsi="Times New Roman"/>
          <w:b/>
          <w:sz w:val="24"/>
        </w:rPr>
      </w:pPr>
    </w:p>
    <w:p w:rsidRPr="00D519EF" w:rsidR="00D519EF" w:rsidP="00D519EF" w:rsidRDefault="00D519EF">
      <w:pPr>
        <w:rPr>
          <w:rFonts w:ascii="Times New Roman" w:hAnsi="Times New Roman"/>
          <w:sz w:val="24"/>
        </w:rPr>
      </w:pPr>
      <w:r w:rsidRPr="00D519EF">
        <w:rPr>
          <w:rFonts w:ascii="Times New Roman" w:hAnsi="Times New Roman"/>
          <w:b/>
          <w:sz w:val="24"/>
        </w:rPr>
        <w:t>Artikel 365</w:t>
      </w:r>
    </w:p>
    <w:p w:rsidRPr="00D519EF" w:rsidR="00D519EF" w:rsidP="00D519EF" w:rsidRDefault="00D519EF">
      <w:pPr>
        <w:rPr>
          <w:rFonts w:ascii="Times New Roman" w:hAnsi="Times New Roman"/>
          <w:sz w:val="24"/>
        </w:rPr>
      </w:pPr>
    </w:p>
    <w:p w:rsidRPr="00D519EF" w:rsidR="00D519EF" w:rsidP="00D519EF" w:rsidRDefault="00D519EF">
      <w:pPr>
        <w:spacing w:after="200"/>
        <w:ind w:firstLine="284"/>
        <w:contextualSpacing/>
        <w:rPr>
          <w:rFonts w:ascii="Times New Roman" w:hAnsi="Times New Roman"/>
          <w:sz w:val="24"/>
        </w:rPr>
      </w:pPr>
      <w:r>
        <w:rPr>
          <w:rFonts w:ascii="Times New Roman" w:hAnsi="Times New Roman"/>
          <w:sz w:val="24"/>
        </w:rPr>
        <w:t xml:space="preserve">1. </w:t>
      </w:r>
      <w:r w:rsidRPr="00D519EF">
        <w:rPr>
          <w:rFonts w:ascii="Times New Roman" w:hAnsi="Times New Roman"/>
          <w:sz w:val="24"/>
        </w:rPr>
        <w:t>Een aanwijzing als bedoeld in artikel 363, eerste lid, houdt tevens in dat de rechtbank in haar beschikking een van haar leden aanwijst die in geval van faillietverklaring zal worden benoemd tot rechter-commissaris.</w:t>
      </w:r>
    </w:p>
    <w:p w:rsidRPr="00D519EF" w:rsidR="00D519EF" w:rsidP="00D519EF" w:rsidRDefault="00D519EF">
      <w:pPr>
        <w:spacing w:after="200"/>
        <w:ind w:firstLine="284"/>
        <w:contextualSpacing/>
        <w:rPr>
          <w:rFonts w:ascii="Times New Roman" w:hAnsi="Times New Roman"/>
          <w:sz w:val="24"/>
        </w:rPr>
      </w:pPr>
      <w:r>
        <w:rPr>
          <w:rFonts w:ascii="Times New Roman" w:hAnsi="Times New Roman"/>
          <w:sz w:val="24"/>
        </w:rPr>
        <w:t xml:space="preserve">2. </w:t>
      </w:r>
      <w:r w:rsidRPr="00D519EF">
        <w:rPr>
          <w:rFonts w:ascii="Times New Roman" w:hAnsi="Times New Roman"/>
          <w:sz w:val="24"/>
        </w:rPr>
        <w:t xml:space="preserve">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houdt toezicht op het functioneren van de beoogd curator.</w:t>
      </w:r>
    </w:p>
    <w:p w:rsidRPr="00D519EF" w:rsidR="00D519EF" w:rsidP="00D519EF" w:rsidRDefault="00D519EF">
      <w:pPr>
        <w:spacing w:after="200"/>
        <w:ind w:firstLine="284"/>
        <w:contextualSpacing/>
        <w:rPr>
          <w:rFonts w:ascii="Times New Roman" w:hAnsi="Times New Roman"/>
          <w:sz w:val="24"/>
        </w:rPr>
      </w:pPr>
      <w:r>
        <w:rPr>
          <w:rFonts w:ascii="Times New Roman" w:hAnsi="Times New Roman"/>
          <w:sz w:val="24"/>
        </w:rPr>
        <w:t xml:space="preserve">3. </w:t>
      </w:r>
      <w:r w:rsidRPr="00D519EF">
        <w:rPr>
          <w:rFonts w:ascii="Times New Roman" w:hAnsi="Times New Roman"/>
          <w:sz w:val="24"/>
        </w:rPr>
        <w:t xml:space="preserve">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doet regelmatig van zijn bevindingen verslag aan de beoogd rechter-commissaris.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kan te allen tijde verschijning van de beoogd curator in persoon gelasten. Deze is verplicht alle door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gewenste inlichtingen te verschaffen.</w:t>
      </w:r>
      <w:bookmarkStart w:name="_GoBack" w:id="0"/>
      <w:bookmarkEnd w:id="0"/>
    </w:p>
    <w:p w:rsidRPr="00D519EF" w:rsidR="00D519EF" w:rsidP="00D519EF" w:rsidRDefault="00D519EF">
      <w:pPr>
        <w:contextualSpacing/>
        <w:rPr>
          <w:rFonts w:ascii="Times New Roman" w:hAnsi="Times New Roman"/>
          <w:b/>
          <w:sz w:val="24"/>
        </w:rPr>
      </w:pPr>
    </w:p>
    <w:p w:rsidRPr="00D519EF" w:rsidR="00D519EF" w:rsidP="00D519EF" w:rsidRDefault="00D519EF">
      <w:pPr>
        <w:contextualSpacing/>
        <w:rPr>
          <w:rFonts w:ascii="Times New Roman" w:hAnsi="Times New Roman"/>
          <w:i/>
          <w:sz w:val="24"/>
        </w:rPr>
      </w:pPr>
      <w:r w:rsidRPr="00D519EF">
        <w:rPr>
          <w:rFonts w:ascii="Times New Roman" w:hAnsi="Times New Roman"/>
          <w:b/>
          <w:sz w:val="24"/>
        </w:rPr>
        <w:t>Artikel 366</w:t>
      </w:r>
    </w:p>
    <w:p w:rsidRPr="00D519EF" w:rsidR="00D519EF" w:rsidP="00D519EF" w:rsidRDefault="00D519EF">
      <w:pPr>
        <w:ind w:left="1416" w:firstLine="708"/>
        <w:contextualSpacing/>
        <w:rPr>
          <w:rFonts w:ascii="Times New Roman" w:hAnsi="Times New Roman"/>
          <w:b/>
          <w:sz w:val="24"/>
        </w:rPr>
      </w:pP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1. </w:t>
      </w:r>
      <w:r w:rsidRPr="00D519EF">
        <w:rPr>
          <w:rFonts w:ascii="Times New Roman" w:hAnsi="Times New Roman"/>
          <w:sz w:val="24"/>
        </w:rPr>
        <w:t xml:space="preserve">De rechtbank kan hetzij op voordracht van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hetzij op verlangen van de beoogd curator, hetzij op een met redenen omkleed verzoek van de schuldenaar of een of meer schuldeisers te allen tijde:</w:t>
      </w:r>
    </w:p>
    <w:p w:rsidRPr="00D519EF" w:rsidR="00D519EF" w:rsidP="00D519EF" w:rsidRDefault="00D519EF">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D519EF">
        <w:rPr>
          <w:rFonts w:ascii="Times New Roman" w:hAnsi="Times New Roman"/>
          <w:sz w:val="24"/>
        </w:rPr>
        <w:t xml:space="preserve">de aanwijzing, bedoeld in artikel 363, eerste lid, intrekken, en </w:t>
      </w:r>
    </w:p>
    <w:p w:rsidRPr="00D519EF" w:rsidR="00D519EF" w:rsidP="00D519EF" w:rsidRDefault="00D519EF">
      <w:pPr>
        <w:ind w:firstLine="284"/>
        <w:rPr>
          <w:rFonts w:ascii="Times New Roman" w:hAnsi="Times New Roman"/>
          <w:sz w:val="24"/>
        </w:rPr>
      </w:pPr>
      <w:proofErr w:type="gramStart"/>
      <w:r>
        <w:rPr>
          <w:rFonts w:ascii="Times New Roman" w:hAnsi="Times New Roman"/>
          <w:sz w:val="24"/>
        </w:rPr>
        <w:t>b</w:t>
      </w:r>
      <w:proofErr w:type="gramEnd"/>
      <w:r>
        <w:rPr>
          <w:rFonts w:ascii="Times New Roman" w:hAnsi="Times New Roman"/>
          <w:sz w:val="24"/>
        </w:rPr>
        <w:t xml:space="preserve">). </w:t>
      </w:r>
      <w:r w:rsidRPr="00D519EF">
        <w:rPr>
          <w:rFonts w:ascii="Times New Roman" w:hAnsi="Times New Roman"/>
          <w:sz w:val="24"/>
        </w:rPr>
        <w:t xml:space="preserve">indien nog steeds voldaan wordt aan de voorwaarden, bedoeld in artikel 363, eerste lid, een ander als beoogd curator aanwijzen, of een of meer beoogd medecuratoren aanwijzen. </w:t>
      </w:r>
    </w:p>
    <w:p w:rsidRPr="00D519EF" w:rsidR="00D519EF" w:rsidP="00D519EF" w:rsidRDefault="00D519EF">
      <w:pPr>
        <w:contextualSpacing/>
        <w:rPr>
          <w:rFonts w:ascii="Times New Roman" w:hAnsi="Times New Roman"/>
          <w:sz w:val="24"/>
        </w:rPr>
      </w:pPr>
      <w:r w:rsidRPr="00D519EF">
        <w:rPr>
          <w:rFonts w:ascii="Times New Roman" w:hAnsi="Times New Roman"/>
          <w:sz w:val="24"/>
        </w:rPr>
        <w:t xml:space="preserve">Alvorens hierover te beslissen roept de rechtbank de </w:t>
      </w:r>
      <w:proofErr w:type="gramStart"/>
      <w:r w:rsidRPr="00D519EF">
        <w:rPr>
          <w:rFonts w:ascii="Times New Roman" w:hAnsi="Times New Roman"/>
          <w:sz w:val="24"/>
        </w:rPr>
        <w:t>beoogd</w:t>
      </w:r>
      <w:proofErr w:type="gramEnd"/>
      <w:r w:rsidRPr="00D519EF">
        <w:rPr>
          <w:rFonts w:ascii="Times New Roman" w:hAnsi="Times New Roman"/>
          <w:sz w:val="24"/>
        </w:rPr>
        <w:t xml:space="preserve"> rechter-commissaris en de beoogd curator op teneinde te worden gehoord en stelt zij de schuldenaar en een of meer schuldeisers als bedoeld in de eerste zin in de gelegenheid om te worden gehoord. Wordt het verzoek ingediend door de schuldenaar, dan is </w:t>
      </w:r>
      <w:proofErr w:type="gramStart"/>
      <w:r w:rsidRPr="00D519EF">
        <w:rPr>
          <w:rFonts w:ascii="Times New Roman" w:hAnsi="Times New Roman"/>
          <w:sz w:val="24"/>
        </w:rPr>
        <w:t>deze</w:t>
      </w:r>
      <w:proofErr w:type="gramEnd"/>
      <w:r w:rsidRPr="00D519EF">
        <w:rPr>
          <w:rFonts w:ascii="Times New Roman" w:hAnsi="Times New Roman"/>
          <w:sz w:val="24"/>
        </w:rPr>
        <w:t xml:space="preserve"> daarvoor geen griffierecht verschuldigd.</w:t>
      </w:r>
    </w:p>
    <w:p w:rsidRPr="00D519EF" w:rsidR="00D519EF" w:rsidP="00D519EF" w:rsidRDefault="00D519EF">
      <w:pPr>
        <w:ind w:firstLine="284"/>
        <w:contextualSpacing/>
        <w:rPr>
          <w:rFonts w:ascii="Times New Roman" w:hAnsi="Times New Roman"/>
          <w:sz w:val="24"/>
        </w:rPr>
      </w:pPr>
      <w:r>
        <w:rPr>
          <w:rFonts w:ascii="Times New Roman" w:hAnsi="Times New Roman"/>
          <w:sz w:val="24"/>
        </w:rPr>
        <w:t xml:space="preserve">2. </w:t>
      </w:r>
      <w:r w:rsidRPr="00D519EF">
        <w:rPr>
          <w:rFonts w:ascii="Times New Roman" w:hAnsi="Times New Roman"/>
          <w:sz w:val="24"/>
        </w:rPr>
        <w:t xml:space="preserve">De aanwijzing, bedoeld in artikel 363, eerste lid, eindigt van rechtswege door ommekomst van de in het derde lid van dat artikel bedoelde termijn </w:t>
      </w:r>
      <w:proofErr w:type="gramStart"/>
      <w:r w:rsidRPr="00D519EF">
        <w:rPr>
          <w:rFonts w:ascii="Times New Roman" w:hAnsi="Times New Roman"/>
          <w:sz w:val="24"/>
        </w:rPr>
        <w:t>alsmede</w:t>
      </w:r>
      <w:proofErr w:type="gramEnd"/>
      <w:r w:rsidRPr="00D519EF">
        <w:rPr>
          <w:rFonts w:ascii="Times New Roman" w:hAnsi="Times New Roman"/>
          <w:sz w:val="24"/>
        </w:rPr>
        <w:t xml:space="preserve"> door respectievelijk faillietverklaring van de schuldenaar dan wel verlening van voorlopige surseance van betaling aan de schuldenaar. </w:t>
      </w:r>
    </w:p>
    <w:p w:rsidRPr="004E29C0" w:rsidR="00D519EF" w:rsidP="004E29C0" w:rsidRDefault="004E29C0">
      <w:pPr>
        <w:ind w:firstLine="283"/>
        <w:rPr>
          <w:rFonts w:ascii="Times New Roman" w:hAnsi="Times New Roman"/>
          <w:sz w:val="24"/>
        </w:rPr>
      </w:pPr>
      <w:r>
        <w:rPr>
          <w:rFonts w:ascii="Times New Roman" w:hAnsi="Times New Roman"/>
          <w:sz w:val="24"/>
        </w:rPr>
        <w:t xml:space="preserve">3. </w:t>
      </w:r>
      <w:r w:rsidRPr="004E29C0" w:rsidR="00D519EF">
        <w:rPr>
          <w:rFonts w:ascii="Times New Roman" w:hAnsi="Times New Roman"/>
          <w:sz w:val="24"/>
        </w:rPr>
        <w:t xml:space="preserve">Uiterlijk binnen zeven dagen na de beëindiging van de aanwijzing brengt de beoogd curator verslag uit van zijn bevindingen in de periode dat de aanwijzing duurde. Deze termijn kan naar aanleiding van een met redenen omkleed verzoek van de </w:t>
      </w:r>
      <w:proofErr w:type="gramStart"/>
      <w:r w:rsidRPr="004E29C0" w:rsidR="00D519EF">
        <w:rPr>
          <w:rFonts w:ascii="Times New Roman" w:hAnsi="Times New Roman"/>
          <w:sz w:val="24"/>
        </w:rPr>
        <w:t>beoogd</w:t>
      </w:r>
      <w:proofErr w:type="gramEnd"/>
      <w:r w:rsidRPr="004E29C0" w:rsidR="00D519EF">
        <w:rPr>
          <w:rFonts w:ascii="Times New Roman" w:hAnsi="Times New Roman"/>
          <w:sz w:val="24"/>
        </w:rPr>
        <w:t xml:space="preserve"> curator door de rechtbank worden verlengd met een door haar te bepalen termijn. Bij algemene maatregel van bestuur kunnen nadere regels worden gesteld </w:t>
      </w:r>
      <w:proofErr w:type="gramStart"/>
      <w:r w:rsidRPr="004E29C0" w:rsidR="00D519EF">
        <w:rPr>
          <w:rFonts w:ascii="Times New Roman" w:hAnsi="Times New Roman"/>
          <w:sz w:val="24"/>
        </w:rPr>
        <w:t>omtrent</w:t>
      </w:r>
      <w:proofErr w:type="gramEnd"/>
      <w:r w:rsidRPr="004E29C0" w:rsidR="00D519EF">
        <w:rPr>
          <w:rFonts w:ascii="Times New Roman" w:hAnsi="Times New Roman"/>
          <w:sz w:val="24"/>
        </w:rPr>
        <w:t xml:space="preserve"> de inhoud van het verslag.</w:t>
      </w:r>
    </w:p>
    <w:p w:rsidRPr="004E29C0" w:rsidR="00D519EF" w:rsidP="004E29C0" w:rsidRDefault="004E29C0">
      <w:pPr>
        <w:ind w:firstLine="283"/>
        <w:rPr>
          <w:rFonts w:ascii="Times New Roman" w:hAnsi="Times New Roman"/>
          <w:sz w:val="24"/>
        </w:rPr>
      </w:pPr>
      <w:r>
        <w:rPr>
          <w:rFonts w:ascii="Times New Roman" w:hAnsi="Times New Roman"/>
          <w:sz w:val="24"/>
        </w:rPr>
        <w:t xml:space="preserve">4. </w:t>
      </w:r>
      <w:r w:rsidRPr="004E29C0" w:rsidR="00D519EF">
        <w:rPr>
          <w:rFonts w:ascii="Times New Roman" w:hAnsi="Times New Roman"/>
          <w:sz w:val="24"/>
        </w:rPr>
        <w:t xml:space="preserve">De </w:t>
      </w:r>
      <w:proofErr w:type="gramStart"/>
      <w:r w:rsidRPr="004E29C0" w:rsidR="00D519EF">
        <w:rPr>
          <w:rFonts w:ascii="Times New Roman" w:hAnsi="Times New Roman"/>
          <w:sz w:val="24"/>
        </w:rPr>
        <w:t>beoogd</w:t>
      </w:r>
      <w:proofErr w:type="gramEnd"/>
      <w:r w:rsidRPr="004E29C0" w:rsidR="00D519EF">
        <w:rPr>
          <w:rFonts w:ascii="Times New Roman" w:hAnsi="Times New Roman"/>
          <w:sz w:val="24"/>
        </w:rPr>
        <w:t xml:space="preserve"> curator deponeert zijn verslag ter griffie van de rechtbank. Het verslag ligt </w:t>
      </w:r>
      <w:proofErr w:type="gramStart"/>
      <w:r w:rsidRPr="004E29C0" w:rsidR="00D519EF">
        <w:rPr>
          <w:rFonts w:ascii="Times New Roman" w:hAnsi="Times New Roman"/>
          <w:sz w:val="24"/>
        </w:rPr>
        <w:t>aldaar</w:t>
      </w:r>
      <w:proofErr w:type="gramEnd"/>
      <w:r w:rsidRPr="004E29C0" w:rsidR="00D519EF">
        <w:rPr>
          <w:rFonts w:ascii="Times New Roman" w:hAnsi="Times New Roman"/>
          <w:sz w:val="24"/>
        </w:rPr>
        <w:t xml:space="preserve"> ter kosteloze inzage van een ieder, maar niet dan nadat de schuldenaar in staat van faillissement is verklaard of hem surseance van betaling is verleend en slechts voor zover de aangifte of het verzoek tot faillietverklaring dan wel de aanvraag van de surseance is ingediend binnen drie maanden nadat de aanwijzing is geëindigd. De deponering geschiedt kosteloos. </w:t>
      </w:r>
    </w:p>
    <w:p w:rsidRPr="004E29C0" w:rsidR="00D519EF" w:rsidP="004E29C0" w:rsidRDefault="004E29C0">
      <w:pPr>
        <w:ind w:firstLine="283"/>
        <w:rPr>
          <w:rFonts w:ascii="Times New Roman" w:hAnsi="Times New Roman"/>
          <w:sz w:val="24"/>
        </w:rPr>
      </w:pPr>
      <w:r>
        <w:rPr>
          <w:rFonts w:ascii="Times New Roman" w:hAnsi="Times New Roman"/>
          <w:sz w:val="24"/>
        </w:rPr>
        <w:lastRenderedPageBreak/>
        <w:t xml:space="preserve">5. </w:t>
      </w:r>
      <w:r w:rsidRPr="004E29C0" w:rsidR="00D519EF">
        <w:rPr>
          <w:rFonts w:ascii="Times New Roman" w:hAnsi="Times New Roman"/>
          <w:sz w:val="24"/>
        </w:rPr>
        <w:t xml:space="preserve">Is de aanwijzing, bedoeld in artikel 363, eerste lid, meer dan drie maanden voorafgaand aan de indiening van de aangifte of het verzoek tot faillietverklaring dan wel van de aanvraag van de surseance </w:t>
      </w:r>
      <w:proofErr w:type="gramStart"/>
      <w:r w:rsidRPr="004E29C0" w:rsidR="00D519EF">
        <w:rPr>
          <w:rFonts w:ascii="Times New Roman" w:hAnsi="Times New Roman"/>
          <w:sz w:val="24"/>
        </w:rPr>
        <w:t>overeenkomstig</w:t>
      </w:r>
      <w:proofErr w:type="gramEnd"/>
      <w:r w:rsidRPr="004E29C0" w:rsidR="00D519EF">
        <w:rPr>
          <w:rFonts w:ascii="Times New Roman" w:hAnsi="Times New Roman"/>
          <w:sz w:val="24"/>
        </w:rPr>
        <w:t xml:space="preserve"> artikel 366, eerste lid, ingetrokken, dan kan de rechtbank bepalen dat het verslag van de beoogd curator alsnog ter kosteloze inzage wordt gelegd van een ieder.</w:t>
      </w:r>
    </w:p>
    <w:p w:rsidRPr="004E29C0" w:rsidR="00D519EF" w:rsidP="004E29C0" w:rsidRDefault="004E29C0">
      <w:pPr>
        <w:ind w:firstLine="283"/>
        <w:rPr>
          <w:rFonts w:ascii="Times New Roman" w:hAnsi="Times New Roman"/>
          <w:sz w:val="24"/>
        </w:rPr>
      </w:pPr>
      <w:r>
        <w:rPr>
          <w:rFonts w:ascii="Times New Roman" w:hAnsi="Times New Roman"/>
          <w:sz w:val="24"/>
        </w:rPr>
        <w:t xml:space="preserve">6. </w:t>
      </w:r>
      <w:r w:rsidRPr="004E29C0" w:rsidR="00D519EF">
        <w:rPr>
          <w:rFonts w:ascii="Times New Roman" w:hAnsi="Times New Roman"/>
          <w:sz w:val="24"/>
        </w:rPr>
        <w:t>Tegen een beschikking op een verzoek als bedoeld in het eerste lid staat geen rechtsmiddel open.</w:t>
      </w:r>
    </w:p>
    <w:p w:rsidRPr="00D519EF" w:rsidR="00D519EF" w:rsidP="00D519EF" w:rsidRDefault="00D519EF">
      <w:pPr>
        <w:ind w:left="567"/>
        <w:contextualSpacing/>
        <w:rPr>
          <w:rFonts w:ascii="Times New Roman" w:hAnsi="Times New Roman"/>
          <w:sz w:val="24"/>
        </w:rPr>
      </w:pPr>
    </w:p>
    <w:p w:rsidRPr="00D519EF" w:rsidR="00D519EF" w:rsidP="00D519EF" w:rsidRDefault="00D519EF">
      <w:pPr>
        <w:contextualSpacing/>
        <w:rPr>
          <w:rFonts w:ascii="Times New Roman" w:hAnsi="Times New Roman"/>
          <w:i/>
          <w:sz w:val="24"/>
        </w:rPr>
      </w:pPr>
      <w:r w:rsidRPr="00D519EF">
        <w:rPr>
          <w:rFonts w:ascii="Times New Roman" w:hAnsi="Times New Roman"/>
          <w:b/>
          <w:sz w:val="24"/>
        </w:rPr>
        <w:t>Artikel 367</w:t>
      </w:r>
    </w:p>
    <w:p w:rsidRPr="00D519EF" w:rsidR="00D519EF" w:rsidP="00D519EF" w:rsidRDefault="00D519EF">
      <w:pPr>
        <w:contextualSpacing/>
        <w:rPr>
          <w:rFonts w:ascii="Times New Roman" w:hAnsi="Times New Roman"/>
          <w:b/>
          <w:sz w:val="24"/>
        </w:rPr>
      </w:pPr>
    </w:p>
    <w:p w:rsidR="00D519EF" w:rsidP="004E29C0" w:rsidRDefault="00D519EF">
      <w:pPr>
        <w:ind w:firstLine="284"/>
        <w:contextualSpacing/>
        <w:rPr>
          <w:rFonts w:ascii="Times New Roman" w:hAnsi="Times New Roman"/>
          <w:sz w:val="24"/>
        </w:rPr>
      </w:pPr>
      <w:r w:rsidRPr="00D519EF">
        <w:rPr>
          <w:rFonts w:ascii="Times New Roman" w:hAnsi="Times New Roman"/>
          <w:sz w:val="24"/>
        </w:rPr>
        <w:t xml:space="preserve">De schuldenaar op wiens verzoek de </w:t>
      </w:r>
      <w:proofErr w:type="gramStart"/>
      <w:r w:rsidRPr="00D519EF">
        <w:rPr>
          <w:rFonts w:ascii="Times New Roman" w:hAnsi="Times New Roman"/>
          <w:sz w:val="24"/>
        </w:rPr>
        <w:t>beoogd</w:t>
      </w:r>
      <w:proofErr w:type="gramEnd"/>
      <w:r w:rsidRPr="00D519EF">
        <w:rPr>
          <w:rFonts w:ascii="Times New Roman" w:hAnsi="Times New Roman"/>
          <w:sz w:val="24"/>
        </w:rPr>
        <w:t xml:space="preserve"> curator is aangewezen, betaalt het salaris van de beoogd curator en de kosten van door hem geraadpleegde derden.</w:t>
      </w:r>
    </w:p>
    <w:p w:rsidR="003A094D" w:rsidP="003A094D" w:rsidRDefault="003A094D">
      <w:pPr>
        <w:contextualSpacing/>
        <w:rPr>
          <w:rFonts w:ascii="Times New Roman" w:hAnsi="Times New Roman"/>
          <w:sz w:val="24"/>
        </w:rPr>
      </w:pPr>
    </w:p>
    <w:p w:rsidRPr="003A094D" w:rsidR="003A094D" w:rsidP="003A094D" w:rsidRDefault="003A094D">
      <w:pPr>
        <w:contextualSpacing/>
        <w:rPr>
          <w:rFonts w:ascii="Times New Roman" w:hAnsi="Times New Roman"/>
          <w:b/>
          <w:sz w:val="24"/>
        </w:rPr>
      </w:pPr>
      <w:r w:rsidRPr="003A094D">
        <w:rPr>
          <w:rFonts w:ascii="Times New Roman" w:hAnsi="Times New Roman"/>
          <w:b/>
          <w:sz w:val="24"/>
        </w:rPr>
        <w:t>Artikel 368</w:t>
      </w:r>
    </w:p>
    <w:p w:rsidRPr="003A094D" w:rsidR="003A094D" w:rsidP="003A094D" w:rsidRDefault="003A094D">
      <w:pPr>
        <w:contextualSpacing/>
        <w:rPr>
          <w:rFonts w:ascii="Times New Roman" w:hAnsi="Times New Roman"/>
          <w:sz w:val="24"/>
        </w:rPr>
      </w:pPr>
    </w:p>
    <w:p w:rsidRPr="00D519EF" w:rsidR="003A094D" w:rsidP="003A094D" w:rsidRDefault="003A094D">
      <w:pPr>
        <w:contextualSpacing/>
        <w:rPr>
          <w:rFonts w:ascii="Times New Roman" w:hAnsi="Times New Roman"/>
          <w:sz w:val="24"/>
        </w:rPr>
      </w:pPr>
      <w:r w:rsidRPr="003A094D">
        <w:rPr>
          <w:rFonts w:ascii="Times New Roman" w:hAnsi="Times New Roman"/>
          <w:sz w:val="24"/>
        </w:rPr>
        <w:tab/>
        <w:t xml:space="preserve">De indiening van een verzoek tot aanwijzing van een beoogd curator als bedoeld in artikel 363 en de toewijzing van een dergelijk verzoek of een gebeurtenis die daarmee rechtstreeks verband houdt, zijn geen grond voor wijziging van verbintenisrechtelijke rechten of verplichtingen van of </w:t>
      </w:r>
      <w:proofErr w:type="gramStart"/>
      <w:r w:rsidRPr="003A094D">
        <w:rPr>
          <w:rFonts w:ascii="Times New Roman" w:hAnsi="Times New Roman"/>
          <w:sz w:val="24"/>
        </w:rPr>
        <w:t>jegens</w:t>
      </w:r>
      <w:proofErr w:type="gramEnd"/>
      <w:r w:rsidRPr="003A094D">
        <w:rPr>
          <w:rFonts w:ascii="Times New Roman" w:hAnsi="Times New Roman"/>
          <w:sz w:val="24"/>
        </w:rPr>
        <w:t xml:space="preserve"> de schuldenaar, voor opschorting van de nakoming van een verbintenis jegens de schuldenaar en voor ontbinding van een met de schuldenaar gesloten overeenkomst.</w:t>
      </w:r>
    </w:p>
    <w:p w:rsidR="00D519EF" w:rsidP="00D519EF" w:rsidRDefault="00D519EF">
      <w:pPr>
        <w:tabs>
          <w:tab w:val="left" w:pos="1931"/>
        </w:tabs>
        <w:rPr>
          <w:rFonts w:ascii="Times New Roman" w:hAnsi="Times New Roman"/>
          <w:b/>
          <w:sz w:val="24"/>
        </w:rPr>
      </w:pPr>
    </w:p>
    <w:p w:rsidRPr="00D519EF" w:rsidR="004E29C0" w:rsidP="00D519EF" w:rsidRDefault="004E29C0">
      <w:pPr>
        <w:tabs>
          <w:tab w:val="left" w:pos="1931"/>
        </w:tabs>
        <w:rPr>
          <w:rFonts w:ascii="Times New Roman" w:hAnsi="Times New Roman"/>
          <w:b/>
          <w:sz w:val="24"/>
        </w:rPr>
      </w:pPr>
    </w:p>
    <w:p w:rsidRPr="00D519EF" w:rsidR="00D519EF" w:rsidP="00D519EF" w:rsidRDefault="004E29C0">
      <w:pPr>
        <w:rPr>
          <w:rFonts w:ascii="Times New Roman" w:hAnsi="Times New Roman"/>
          <w:b/>
          <w:sz w:val="24"/>
        </w:rPr>
      </w:pPr>
      <w:r w:rsidRPr="00D519EF">
        <w:rPr>
          <w:rFonts w:ascii="Times New Roman" w:hAnsi="Times New Roman"/>
          <w:b/>
          <w:sz w:val="24"/>
        </w:rPr>
        <w:t>ARTIKEL II</w:t>
      </w:r>
    </w:p>
    <w:p w:rsidRPr="00D519EF" w:rsidR="00D519EF" w:rsidP="00D519EF" w:rsidRDefault="00D519EF">
      <w:pPr>
        <w:rPr>
          <w:rFonts w:ascii="Times New Roman" w:hAnsi="Times New Roman"/>
          <w:b/>
          <w:sz w:val="24"/>
        </w:rPr>
      </w:pPr>
    </w:p>
    <w:p w:rsidRPr="00D519EF" w:rsidR="00D519EF" w:rsidP="004E29C0" w:rsidRDefault="00D519EF">
      <w:pPr>
        <w:ind w:firstLine="284"/>
        <w:rPr>
          <w:rFonts w:ascii="Times New Roman" w:hAnsi="Times New Roman"/>
          <w:sz w:val="24"/>
        </w:rPr>
      </w:pPr>
      <w:r w:rsidRPr="00D519EF">
        <w:rPr>
          <w:rFonts w:ascii="Times New Roman" w:hAnsi="Times New Roman"/>
          <w:sz w:val="24"/>
        </w:rPr>
        <w:t>Boek 2 van het Burgerlijk Wetboek wordt als volgt gewijzigd:</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A</w:t>
      </w:r>
    </w:p>
    <w:p w:rsidRPr="00D519EF" w:rsidR="00D519EF" w:rsidP="00D519EF" w:rsidRDefault="00D519EF">
      <w:pPr>
        <w:rPr>
          <w:rFonts w:ascii="Times New Roman" w:hAnsi="Times New Roman"/>
          <w:sz w:val="24"/>
        </w:rPr>
      </w:pPr>
    </w:p>
    <w:p w:rsidRPr="00D519EF" w:rsidR="00D519EF" w:rsidP="004E29C0" w:rsidRDefault="00D519EF">
      <w:pPr>
        <w:ind w:firstLine="284"/>
        <w:rPr>
          <w:rFonts w:ascii="Times New Roman" w:hAnsi="Times New Roman"/>
          <w:sz w:val="24"/>
        </w:rPr>
      </w:pPr>
      <w:r w:rsidRPr="00D519EF">
        <w:rPr>
          <w:rFonts w:ascii="Times New Roman" w:hAnsi="Times New Roman"/>
          <w:sz w:val="24"/>
        </w:rPr>
        <w:t>In de artikelen 138 lid 1 en 248 lid 1 wordt aan het slot toegevoegd: Indien sprake is geweest van een aanwijzing van een beoogd curator als bedoeld in artikel 363 van de Faillissementswet, en tijdens de periode dat die aanwijzing duurde of in het faillissement dat daarop is gevolgd, blijkt dat de bestuurder bij zijn verzoek om die aanwijzing onjuiste informatie heeft verschaft over de meerwaarde van de voorbereiding van het faillissement met het oogmerk het voorbereidingstraject op oneigenlijke gronden te gebruiken, heeft hij zijn taak onbehoorlijk vervuld en wordt vermoed dat onbehoorlijke taakvervulling een belangrijke oorzaak is van het faillissement.</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B</w:t>
      </w:r>
    </w:p>
    <w:p w:rsidRPr="00D519EF" w:rsidR="00D519EF" w:rsidP="00D519EF" w:rsidRDefault="00D519EF">
      <w:pPr>
        <w:rPr>
          <w:rFonts w:ascii="Times New Roman" w:hAnsi="Times New Roman"/>
          <w:sz w:val="24"/>
        </w:rPr>
      </w:pPr>
    </w:p>
    <w:p w:rsidRPr="00D519EF" w:rsidR="00D519EF" w:rsidP="004E29C0" w:rsidRDefault="00D519EF">
      <w:pPr>
        <w:ind w:firstLine="284"/>
        <w:rPr>
          <w:rFonts w:ascii="Times New Roman" w:hAnsi="Times New Roman"/>
          <w:sz w:val="24"/>
        </w:rPr>
      </w:pPr>
      <w:r w:rsidRPr="00D519EF">
        <w:rPr>
          <w:rFonts w:ascii="Times New Roman" w:hAnsi="Times New Roman"/>
          <w:sz w:val="24"/>
        </w:rPr>
        <w:t>In de artikelen 164 lid 1, onder i, en 274 lid 1, onder i, wordt voor de puntkomma toegevoegd</w:t>
      </w:r>
      <w:proofErr w:type="gramStart"/>
      <w:r w:rsidRPr="00D519EF">
        <w:rPr>
          <w:rFonts w:ascii="Times New Roman" w:hAnsi="Times New Roman"/>
          <w:sz w:val="24"/>
        </w:rPr>
        <w:t>:</w:t>
      </w:r>
      <w:proofErr w:type="gramEnd"/>
      <w:r w:rsidRPr="00D519EF">
        <w:rPr>
          <w:rFonts w:ascii="Times New Roman" w:hAnsi="Times New Roman"/>
          <w:sz w:val="24"/>
        </w:rPr>
        <w:t xml:space="preserve"> , dan wel een verzoek tot aanwijzing van een beoogd curator.</w:t>
      </w:r>
    </w:p>
    <w:p w:rsidR="00D519EF" w:rsidP="00D519EF" w:rsidRDefault="00D519EF">
      <w:pPr>
        <w:rPr>
          <w:rFonts w:ascii="Times New Roman" w:hAnsi="Times New Roman"/>
          <w:b/>
          <w:sz w:val="24"/>
        </w:rPr>
      </w:pPr>
    </w:p>
    <w:p w:rsidRPr="00D519EF" w:rsidR="004E29C0" w:rsidP="00D519EF" w:rsidRDefault="004E29C0">
      <w:pPr>
        <w:rPr>
          <w:rFonts w:ascii="Times New Roman" w:hAnsi="Times New Roman"/>
          <w:b/>
          <w:sz w:val="24"/>
        </w:rPr>
      </w:pPr>
    </w:p>
    <w:p w:rsidRPr="00D519EF" w:rsidR="00D519EF" w:rsidP="00D519EF" w:rsidRDefault="004E29C0">
      <w:pPr>
        <w:rPr>
          <w:rFonts w:ascii="Times New Roman" w:hAnsi="Times New Roman"/>
          <w:b/>
          <w:sz w:val="24"/>
        </w:rPr>
      </w:pPr>
      <w:r w:rsidRPr="00D519EF">
        <w:rPr>
          <w:rFonts w:ascii="Times New Roman" w:hAnsi="Times New Roman"/>
          <w:b/>
          <w:sz w:val="24"/>
        </w:rPr>
        <w:t>ARTIKEL III</w:t>
      </w:r>
    </w:p>
    <w:p w:rsidRPr="00D519EF" w:rsidR="00D519EF" w:rsidP="00D519EF" w:rsidRDefault="00D519EF">
      <w:pPr>
        <w:rPr>
          <w:rFonts w:ascii="Times New Roman" w:hAnsi="Times New Roman"/>
          <w:sz w:val="24"/>
        </w:rPr>
      </w:pPr>
    </w:p>
    <w:p w:rsidRPr="00A34DE8" w:rsidR="00A34DE8" w:rsidP="00A34DE8" w:rsidRDefault="00A34DE8">
      <w:pPr>
        <w:ind w:firstLine="284"/>
        <w:rPr>
          <w:rFonts w:ascii="Times New Roman" w:hAnsi="Times New Roman"/>
          <w:sz w:val="24"/>
        </w:rPr>
      </w:pPr>
      <w:r w:rsidRPr="00A34DE8">
        <w:rPr>
          <w:rFonts w:ascii="Times New Roman" w:hAnsi="Times New Roman"/>
          <w:sz w:val="24"/>
        </w:rPr>
        <w:t>1.</w:t>
      </w:r>
      <w:r w:rsidRPr="00A34DE8">
        <w:rPr>
          <w:rFonts w:ascii="Times New Roman" w:hAnsi="Times New Roman"/>
          <w:sz w:val="24"/>
        </w:rPr>
        <w:tab/>
        <w:t xml:space="preserve">Indien het bij </w:t>
      </w:r>
      <w:proofErr w:type="gramStart"/>
      <w:r w:rsidRPr="00A34DE8">
        <w:rPr>
          <w:rFonts w:ascii="Times New Roman" w:hAnsi="Times New Roman"/>
          <w:sz w:val="24"/>
        </w:rPr>
        <w:t>koninklijke</w:t>
      </w:r>
      <w:proofErr w:type="gramEnd"/>
      <w:r w:rsidRPr="00A34DE8">
        <w:rPr>
          <w:rFonts w:ascii="Times New Roman" w:hAnsi="Times New Roman"/>
          <w:sz w:val="24"/>
        </w:rPr>
        <w:t xml:space="preserve"> boodschap van 1 september 2014 ingediende voorstel van wet tot wijziging van de Faillissementswet in verband met de invoering van de mogelijkheid van een civielrechtelijk </w:t>
      </w:r>
      <w:proofErr w:type="spellStart"/>
      <w:r w:rsidRPr="00A34DE8">
        <w:rPr>
          <w:rFonts w:ascii="Times New Roman" w:hAnsi="Times New Roman"/>
          <w:sz w:val="24"/>
        </w:rPr>
        <w:t>bestuursverbod</w:t>
      </w:r>
      <w:proofErr w:type="spellEnd"/>
      <w:r w:rsidRPr="00A34DE8">
        <w:rPr>
          <w:rFonts w:ascii="Times New Roman" w:hAnsi="Times New Roman"/>
          <w:sz w:val="24"/>
        </w:rPr>
        <w:t xml:space="preserve"> (Wet civielrechtelijk </w:t>
      </w:r>
      <w:proofErr w:type="spellStart"/>
      <w:r w:rsidRPr="00A34DE8">
        <w:rPr>
          <w:rFonts w:ascii="Times New Roman" w:hAnsi="Times New Roman"/>
          <w:sz w:val="24"/>
        </w:rPr>
        <w:t>bestuursverbod</w:t>
      </w:r>
      <w:proofErr w:type="spellEnd"/>
      <w:r w:rsidRPr="00A34DE8">
        <w:rPr>
          <w:rFonts w:ascii="Times New Roman" w:hAnsi="Times New Roman"/>
          <w:sz w:val="24"/>
        </w:rPr>
        <w:t xml:space="preserve">) (Kamerstukken 34 </w:t>
      </w:r>
      <w:r w:rsidRPr="00A34DE8">
        <w:rPr>
          <w:rFonts w:ascii="Times New Roman" w:hAnsi="Times New Roman"/>
          <w:sz w:val="24"/>
        </w:rPr>
        <w:lastRenderedPageBreak/>
        <w:t>011) tot wet is of wordt verheven en die wet tegelijk of later in werking treedt dan deze wet, dan wordt in artikel I van die wet in artikel 106a lid 1, onder schrapping van “of” aan het slot van onderdeel d en onder vervanging van de punt door “; of” aan het slot van onderdeel e, een onderdeel toegevoegd, luidende:</w:t>
      </w:r>
    </w:p>
    <w:p w:rsidRPr="00A34DE8" w:rsidR="00A34DE8" w:rsidP="00A34DE8" w:rsidRDefault="00A34DE8">
      <w:pPr>
        <w:ind w:firstLine="284"/>
        <w:rPr>
          <w:rFonts w:ascii="Times New Roman" w:hAnsi="Times New Roman"/>
          <w:sz w:val="24"/>
        </w:rPr>
      </w:pPr>
      <w:proofErr w:type="gramStart"/>
      <w:r w:rsidRPr="00A34DE8">
        <w:rPr>
          <w:rFonts w:ascii="Times New Roman" w:hAnsi="Times New Roman"/>
          <w:sz w:val="24"/>
        </w:rPr>
        <w:t>f.</w:t>
      </w:r>
      <w:proofErr w:type="gramEnd"/>
      <w:r w:rsidRPr="00A34DE8">
        <w:rPr>
          <w:rFonts w:ascii="Times New Roman" w:hAnsi="Times New Roman"/>
          <w:sz w:val="24"/>
        </w:rPr>
        <w:t xml:space="preserve"> sprake is geweest van een aanwijzing van een beoogd curator als bedoeld in artikel 363, eerste lid, en tijdens de periode dat die aanwijzing duurde of in het faillissement dat daarop is gevolgd, blijkt dat de bestuurder bij zijn verzoek om die aanwijzing onjuiste informatie heeft verschaft over de meerwaarde van de voorbereiding van het faillissement met het oogmerk het voorbereidingstraject op oneigenlijke gronden te gebruiken.</w:t>
      </w:r>
    </w:p>
    <w:p w:rsidRPr="00A34DE8" w:rsidR="00A34DE8" w:rsidP="00A34DE8" w:rsidRDefault="00A34DE8">
      <w:pPr>
        <w:ind w:firstLine="284"/>
        <w:rPr>
          <w:rFonts w:ascii="Times New Roman" w:hAnsi="Times New Roman"/>
          <w:sz w:val="24"/>
        </w:rPr>
      </w:pPr>
    </w:p>
    <w:p w:rsidRPr="00A34DE8" w:rsidR="00A34DE8" w:rsidP="00A34DE8" w:rsidRDefault="00A34DE8">
      <w:pPr>
        <w:ind w:firstLine="284"/>
        <w:rPr>
          <w:rFonts w:ascii="Times New Roman" w:hAnsi="Times New Roman"/>
          <w:sz w:val="24"/>
        </w:rPr>
      </w:pPr>
      <w:r w:rsidRPr="00A34DE8">
        <w:rPr>
          <w:rFonts w:ascii="Times New Roman" w:hAnsi="Times New Roman"/>
          <w:sz w:val="24"/>
        </w:rPr>
        <w:t>2.</w:t>
      </w:r>
      <w:r w:rsidRPr="00A34DE8">
        <w:rPr>
          <w:rFonts w:ascii="Times New Roman" w:hAnsi="Times New Roman"/>
          <w:sz w:val="24"/>
        </w:rPr>
        <w:tab/>
        <w:t xml:space="preserve">Indien het bij </w:t>
      </w:r>
      <w:proofErr w:type="gramStart"/>
      <w:r w:rsidRPr="00A34DE8">
        <w:rPr>
          <w:rFonts w:ascii="Times New Roman" w:hAnsi="Times New Roman"/>
          <w:sz w:val="24"/>
        </w:rPr>
        <w:t>koninklijke</w:t>
      </w:r>
      <w:proofErr w:type="gramEnd"/>
      <w:r w:rsidRPr="00A34DE8">
        <w:rPr>
          <w:rFonts w:ascii="Times New Roman" w:hAnsi="Times New Roman"/>
          <w:sz w:val="24"/>
        </w:rPr>
        <w:t xml:space="preserve"> boodschap van 1 september 2014 ingediende voorstel van wet tot wijziging van de Faillissementswet in verband met de invoering van de mogelijkheid van een civielrechtelijk </w:t>
      </w:r>
      <w:proofErr w:type="spellStart"/>
      <w:r w:rsidRPr="00A34DE8">
        <w:rPr>
          <w:rFonts w:ascii="Times New Roman" w:hAnsi="Times New Roman"/>
          <w:sz w:val="24"/>
        </w:rPr>
        <w:t>bestuursverbod</w:t>
      </w:r>
      <w:proofErr w:type="spellEnd"/>
      <w:r w:rsidRPr="00A34DE8">
        <w:rPr>
          <w:rFonts w:ascii="Times New Roman" w:hAnsi="Times New Roman"/>
          <w:sz w:val="24"/>
        </w:rPr>
        <w:t xml:space="preserve"> (Wet civielrechtelijk </w:t>
      </w:r>
      <w:proofErr w:type="spellStart"/>
      <w:r w:rsidRPr="00A34DE8">
        <w:rPr>
          <w:rFonts w:ascii="Times New Roman" w:hAnsi="Times New Roman"/>
          <w:sz w:val="24"/>
        </w:rPr>
        <w:t>bestuursverbod</w:t>
      </w:r>
      <w:proofErr w:type="spellEnd"/>
      <w:r w:rsidRPr="00A34DE8">
        <w:rPr>
          <w:rFonts w:ascii="Times New Roman" w:hAnsi="Times New Roman"/>
          <w:sz w:val="24"/>
        </w:rPr>
        <w:t>) (Kamerstukken 34 011) tot wet is of wordt verheven en die wet eerder in werking is getreden of treedt dan deze wet, wordt in artikel I van deze wet na onderdeel E een onderdeel ingevoegd, luidende:</w:t>
      </w:r>
    </w:p>
    <w:p w:rsidRPr="00A34DE8" w:rsidR="00A34DE8" w:rsidP="00A34DE8" w:rsidRDefault="00A34DE8">
      <w:pPr>
        <w:ind w:firstLine="284"/>
        <w:rPr>
          <w:rFonts w:ascii="Times New Roman" w:hAnsi="Times New Roman"/>
          <w:sz w:val="24"/>
        </w:rPr>
      </w:pPr>
    </w:p>
    <w:p w:rsidRPr="00A34DE8" w:rsidR="00A34DE8" w:rsidP="00A34DE8" w:rsidRDefault="00A34DE8">
      <w:pPr>
        <w:rPr>
          <w:rFonts w:ascii="Times New Roman" w:hAnsi="Times New Roman"/>
          <w:sz w:val="24"/>
        </w:rPr>
      </w:pPr>
      <w:proofErr w:type="spellStart"/>
      <w:r w:rsidRPr="00A34DE8">
        <w:rPr>
          <w:rFonts w:ascii="Times New Roman" w:hAnsi="Times New Roman"/>
          <w:sz w:val="24"/>
        </w:rPr>
        <w:t>Ea</w:t>
      </w:r>
      <w:proofErr w:type="spellEnd"/>
    </w:p>
    <w:p w:rsidRPr="00A34DE8" w:rsidR="00A34DE8" w:rsidP="00A34DE8" w:rsidRDefault="00A34DE8">
      <w:pPr>
        <w:ind w:firstLine="284"/>
        <w:rPr>
          <w:rFonts w:ascii="Times New Roman" w:hAnsi="Times New Roman"/>
          <w:sz w:val="24"/>
        </w:rPr>
      </w:pPr>
    </w:p>
    <w:p w:rsidRPr="00A34DE8" w:rsidR="00A34DE8" w:rsidP="00A34DE8" w:rsidRDefault="00A34DE8">
      <w:pPr>
        <w:ind w:firstLine="284"/>
        <w:rPr>
          <w:rFonts w:ascii="Times New Roman" w:hAnsi="Times New Roman"/>
          <w:sz w:val="24"/>
        </w:rPr>
      </w:pPr>
      <w:r w:rsidRPr="00A34DE8">
        <w:rPr>
          <w:rFonts w:ascii="Times New Roman" w:hAnsi="Times New Roman"/>
          <w:sz w:val="24"/>
        </w:rPr>
        <w:t>In artikel 106a, eerste lid, wordt onder schrapping van “of” aan het slot van onderdeel d en onder vervanging van de punt door “; of” in onderdeel e, een lid toegevoegd, luidende:</w:t>
      </w:r>
    </w:p>
    <w:p w:rsidRPr="00A34DE8" w:rsidR="00A34DE8" w:rsidP="00A34DE8" w:rsidRDefault="00A34DE8">
      <w:pPr>
        <w:ind w:firstLine="284"/>
        <w:rPr>
          <w:rFonts w:ascii="Times New Roman" w:hAnsi="Times New Roman"/>
          <w:sz w:val="24"/>
        </w:rPr>
      </w:pPr>
      <w:proofErr w:type="gramStart"/>
      <w:r w:rsidRPr="00A34DE8">
        <w:rPr>
          <w:rFonts w:ascii="Times New Roman" w:hAnsi="Times New Roman"/>
          <w:sz w:val="24"/>
        </w:rPr>
        <w:t>f.</w:t>
      </w:r>
      <w:proofErr w:type="gramEnd"/>
      <w:r w:rsidRPr="00A34DE8">
        <w:rPr>
          <w:rFonts w:ascii="Times New Roman" w:hAnsi="Times New Roman"/>
          <w:sz w:val="24"/>
        </w:rPr>
        <w:t xml:space="preserve"> sprake is geweest van een aanwijzing van een beoogd curator als bedoeld in artikel 363, eerste lid, en tijdens de periode dat die aanwijzing duurde of in het faillissement dat daarop is gevolgd, blijkt dat de bestuurder bij zijn verzoek om die aanwijzing onjuiste informatie heeft verschaft over de meerwaarde van de voorbereiding van het faillissement met het oogmerk het voorbereidingstraject op oneigenlijke gronden te gebruiken.</w:t>
      </w:r>
    </w:p>
    <w:p w:rsidRPr="00D519EF" w:rsidR="00D519EF" w:rsidP="004E29C0" w:rsidRDefault="00D519EF">
      <w:pPr>
        <w:ind w:firstLine="284"/>
        <w:rPr>
          <w:rFonts w:ascii="Times New Roman" w:hAnsi="Times New Roman"/>
          <w:sz w:val="24"/>
        </w:rPr>
      </w:pPr>
    </w:p>
    <w:p w:rsidRPr="00D519EF" w:rsidR="004E29C0" w:rsidP="00D519EF" w:rsidRDefault="004E29C0">
      <w:pPr>
        <w:rPr>
          <w:rFonts w:ascii="Times New Roman" w:hAnsi="Times New Roman"/>
          <w:sz w:val="24"/>
        </w:rPr>
      </w:pPr>
    </w:p>
    <w:p w:rsidRPr="00D519EF" w:rsidR="00D519EF" w:rsidP="00D519EF" w:rsidRDefault="004E29C0">
      <w:pPr>
        <w:rPr>
          <w:rFonts w:ascii="Times New Roman" w:hAnsi="Times New Roman"/>
          <w:b/>
          <w:sz w:val="24"/>
        </w:rPr>
      </w:pPr>
      <w:r w:rsidRPr="00D519EF">
        <w:rPr>
          <w:rFonts w:ascii="Times New Roman" w:hAnsi="Times New Roman"/>
          <w:b/>
          <w:sz w:val="24"/>
        </w:rPr>
        <w:t>ARTIKEL IV</w:t>
      </w:r>
    </w:p>
    <w:p w:rsidRPr="00D519EF" w:rsidR="00D519EF" w:rsidP="00D519EF" w:rsidRDefault="00D519EF">
      <w:pPr>
        <w:rPr>
          <w:rFonts w:ascii="Times New Roman" w:hAnsi="Times New Roman"/>
          <w:sz w:val="24"/>
        </w:rPr>
      </w:pPr>
    </w:p>
    <w:p w:rsidRPr="00D519EF" w:rsidR="00D519EF" w:rsidP="004E29C0" w:rsidRDefault="00D519EF">
      <w:pPr>
        <w:ind w:firstLine="284"/>
        <w:rPr>
          <w:rFonts w:ascii="Times New Roman" w:hAnsi="Times New Roman"/>
          <w:sz w:val="24"/>
        </w:rPr>
      </w:pPr>
      <w:r w:rsidRPr="00D519EF">
        <w:rPr>
          <w:rFonts w:ascii="Times New Roman" w:hAnsi="Times New Roman"/>
          <w:sz w:val="24"/>
        </w:rPr>
        <w:t>Deze wet treedt in werking op een bij koninklijk besluit te bepalen tijdstip, dat voor de verschillende artikelen of onderdelen daarvan verschillend kan worden vastgesteld.</w:t>
      </w:r>
    </w:p>
    <w:p w:rsidR="00D519EF" w:rsidP="00D519EF" w:rsidRDefault="00D519EF">
      <w:pPr>
        <w:rPr>
          <w:rFonts w:ascii="Times New Roman" w:hAnsi="Times New Roman"/>
          <w:sz w:val="24"/>
        </w:rPr>
      </w:pPr>
    </w:p>
    <w:p w:rsidRPr="00D519EF" w:rsidR="004E29C0" w:rsidP="00D519EF" w:rsidRDefault="004E29C0">
      <w:pPr>
        <w:rPr>
          <w:rFonts w:ascii="Times New Roman" w:hAnsi="Times New Roman"/>
          <w:sz w:val="24"/>
        </w:rPr>
      </w:pPr>
    </w:p>
    <w:p w:rsidRPr="00D519EF" w:rsidR="00D519EF" w:rsidP="00D519EF" w:rsidRDefault="004E29C0">
      <w:pPr>
        <w:rPr>
          <w:rFonts w:ascii="Times New Roman" w:hAnsi="Times New Roman"/>
          <w:b/>
          <w:sz w:val="24"/>
        </w:rPr>
      </w:pPr>
      <w:r w:rsidRPr="00D519EF">
        <w:rPr>
          <w:rFonts w:ascii="Times New Roman" w:hAnsi="Times New Roman"/>
          <w:b/>
          <w:sz w:val="24"/>
        </w:rPr>
        <w:t>ARTIKEL V</w:t>
      </w:r>
    </w:p>
    <w:p w:rsidRPr="00D519EF" w:rsidR="00D519EF" w:rsidP="00D519EF" w:rsidRDefault="00D519EF">
      <w:pPr>
        <w:rPr>
          <w:rFonts w:ascii="Times New Roman" w:hAnsi="Times New Roman"/>
          <w:sz w:val="24"/>
        </w:rPr>
      </w:pPr>
    </w:p>
    <w:p w:rsidRPr="00D519EF" w:rsidR="00D519EF" w:rsidP="004E29C0" w:rsidRDefault="00D519EF">
      <w:pPr>
        <w:ind w:firstLine="284"/>
        <w:rPr>
          <w:rFonts w:ascii="Times New Roman" w:hAnsi="Times New Roman"/>
          <w:sz w:val="24"/>
        </w:rPr>
      </w:pPr>
      <w:r w:rsidRPr="00D519EF">
        <w:rPr>
          <w:rFonts w:ascii="Times New Roman" w:hAnsi="Times New Roman"/>
          <w:sz w:val="24"/>
        </w:rPr>
        <w:t>Deze wet wordt aangehaald als: Wet continuïteit ondernemingen I.</w:t>
      </w:r>
    </w:p>
    <w:p w:rsidR="00D519EF" w:rsidP="00D519EF" w:rsidRDefault="00D519EF">
      <w:pPr>
        <w:rPr>
          <w:rFonts w:ascii="Times New Roman" w:hAnsi="Times New Roman"/>
          <w:sz w:val="24"/>
        </w:rPr>
      </w:pPr>
    </w:p>
    <w:p w:rsidRPr="00D519EF" w:rsidR="004E29C0" w:rsidP="00D519EF" w:rsidRDefault="004E29C0">
      <w:pPr>
        <w:rPr>
          <w:rFonts w:ascii="Times New Roman" w:hAnsi="Times New Roman"/>
          <w:sz w:val="24"/>
        </w:rPr>
      </w:pPr>
    </w:p>
    <w:p w:rsidRPr="00D519EF" w:rsidR="00D519EF" w:rsidP="004E29C0" w:rsidRDefault="00D519EF">
      <w:pPr>
        <w:ind w:firstLine="284"/>
        <w:rPr>
          <w:rFonts w:ascii="Times New Roman" w:hAnsi="Times New Roman"/>
          <w:sz w:val="24"/>
        </w:rPr>
      </w:pPr>
      <w:r w:rsidRPr="00D519EF">
        <w:rPr>
          <w:rFonts w:ascii="Times New Roman" w:hAnsi="Times New Roman"/>
          <w:sz w:val="24"/>
        </w:rPr>
        <w:t xml:space="preserve">Lasten en bevelen dat deze in het Staatsblad zal worden geplaatst en dat alle ministeries, autoriteiten, colleges en ambtenaren die </w:t>
      </w:r>
      <w:proofErr w:type="gramStart"/>
      <w:r w:rsidRPr="00D519EF">
        <w:rPr>
          <w:rFonts w:ascii="Times New Roman" w:hAnsi="Times New Roman"/>
          <w:sz w:val="24"/>
        </w:rPr>
        <w:t>zulks</w:t>
      </w:r>
      <w:proofErr w:type="gramEnd"/>
      <w:r w:rsidRPr="00D519EF">
        <w:rPr>
          <w:rFonts w:ascii="Times New Roman" w:hAnsi="Times New Roman"/>
          <w:sz w:val="24"/>
        </w:rPr>
        <w:t xml:space="preserve"> aangaat, aan de nauwkeurige uitvoering de hand zullen houden.</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r w:rsidRPr="00D519EF">
        <w:rPr>
          <w:rFonts w:ascii="Times New Roman" w:hAnsi="Times New Roman"/>
          <w:sz w:val="24"/>
        </w:rPr>
        <w:t>Gegeven</w:t>
      </w:r>
    </w:p>
    <w:p w:rsidRPr="00D519EF" w:rsidR="00D519EF" w:rsidP="00D519EF" w:rsidRDefault="00D519EF">
      <w:pPr>
        <w:rPr>
          <w:rFonts w:ascii="Times New Roman" w:hAnsi="Times New Roman"/>
          <w:sz w:val="24"/>
        </w:rPr>
      </w:pPr>
    </w:p>
    <w:p w:rsidRPr="00D519EF" w:rsidR="00D519EF" w:rsidP="00D519EF" w:rsidRDefault="00D519EF">
      <w:pPr>
        <w:rPr>
          <w:rFonts w:ascii="Times New Roman" w:hAnsi="Times New Roman"/>
          <w:sz w:val="24"/>
        </w:rPr>
      </w:pPr>
    </w:p>
    <w:p w:rsidR="00D519EF" w:rsidP="00D519EF" w:rsidRDefault="00D519EF">
      <w:pPr>
        <w:rPr>
          <w:rFonts w:ascii="Times New Roman" w:hAnsi="Times New Roman"/>
          <w:sz w:val="24"/>
        </w:rPr>
      </w:pPr>
    </w:p>
    <w:p w:rsidR="004E29C0" w:rsidP="00D519EF" w:rsidRDefault="004E29C0">
      <w:pPr>
        <w:rPr>
          <w:rFonts w:ascii="Times New Roman" w:hAnsi="Times New Roman"/>
          <w:sz w:val="24"/>
        </w:rPr>
      </w:pPr>
    </w:p>
    <w:p w:rsidR="004E29C0" w:rsidP="00D519EF" w:rsidRDefault="004E29C0">
      <w:pPr>
        <w:rPr>
          <w:rFonts w:ascii="Times New Roman" w:hAnsi="Times New Roman"/>
          <w:sz w:val="24"/>
        </w:rPr>
      </w:pPr>
    </w:p>
    <w:p w:rsidR="004E29C0" w:rsidP="00D519EF" w:rsidRDefault="004E29C0">
      <w:pPr>
        <w:rPr>
          <w:rFonts w:ascii="Times New Roman" w:hAnsi="Times New Roman"/>
          <w:sz w:val="24"/>
        </w:rPr>
      </w:pPr>
    </w:p>
    <w:p w:rsidR="004E29C0" w:rsidP="00D519EF" w:rsidRDefault="004E29C0">
      <w:pPr>
        <w:rPr>
          <w:rFonts w:ascii="Times New Roman" w:hAnsi="Times New Roman"/>
          <w:sz w:val="24"/>
        </w:rPr>
      </w:pPr>
    </w:p>
    <w:p w:rsidR="004E29C0" w:rsidP="00D519EF" w:rsidRDefault="004E29C0">
      <w:pPr>
        <w:rPr>
          <w:rFonts w:ascii="Times New Roman" w:hAnsi="Times New Roman"/>
          <w:sz w:val="24"/>
        </w:rPr>
      </w:pPr>
    </w:p>
    <w:p w:rsidRPr="00D519EF" w:rsidR="004E29C0" w:rsidP="00D519EF" w:rsidRDefault="004E29C0">
      <w:pPr>
        <w:rPr>
          <w:rFonts w:ascii="Times New Roman" w:hAnsi="Times New Roman"/>
          <w:sz w:val="24"/>
        </w:rPr>
      </w:pPr>
    </w:p>
    <w:p w:rsidRPr="00D519EF" w:rsidR="00CB3578" w:rsidP="004E29C0" w:rsidRDefault="00D519EF">
      <w:pPr>
        <w:rPr>
          <w:rFonts w:ascii="Times New Roman" w:hAnsi="Times New Roman"/>
          <w:sz w:val="24"/>
        </w:rPr>
      </w:pPr>
      <w:r w:rsidRPr="00D519EF">
        <w:rPr>
          <w:rFonts w:ascii="Times New Roman" w:hAnsi="Times New Roman"/>
          <w:sz w:val="24"/>
        </w:rPr>
        <w:t>De Minister van Veiligheid en Justitie,</w:t>
      </w:r>
    </w:p>
    <w:sectPr w:rsidRPr="00D519EF"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EF" w:rsidRDefault="00D519EF">
      <w:pPr>
        <w:spacing w:line="20" w:lineRule="exact"/>
      </w:pPr>
    </w:p>
  </w:endnote>
  <w:endnote w:type="continuationSeparator" w:id="0">
    <w:p w:rsidR="00D519EF" w:rsidRDefault="00D519EF">
      <w:pPr>
        <w:pStyle w:val="Amendement"/>
      </w:pPr>
      <w:r>
        <w:rPr>
          <w:b w:val="0"/>
          <w:bCs w:val="0"/>
        </w:rPr>
        <w:t xml:space="preserve"> </w:t>
      </w:r>
    </w:p>
  </w:endnote>
  <w:endnote w:type="continuationNotice" w:id="1">
    <w:p w:rsidR="00D519EF" w:rsidRDefault="00D519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24BBF">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EF" w:rsidRDefault="00D519EF">
      <w:pPr>
        <w:pStyle w:val="Amendement"/>
      </w:pPr>
      <w:r>
        <w:rPr>
          <w:b w:val="0"/>
          <w:bCs w:val="0"/>
        </w:rPr>
        <w:separator/>
      </w:r>
    </w:p>
  </w:footnote>
  <w:footnote w:type="continuationSeparator" w:id="0">
    <w:p w:rsidR="00D519EF" w:rsidRDefault="00D5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215"/>
    <w:multiLevelType w:val="hybridMultilevel"/>
    <w:tmpl w:val="459601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BC3930"/>
    <w:multiLevelType w:val="hybridMultilevel"/>
    <w:tmpl w:val="111CDD48"/>
    <w:lvl w:ilvl="0" w:tplc="A0E85ED6">
      <w:start w:val="1"/>
      <w:numFmt w:val="decimal"/>
      <w:lvlText w:val="%1."/>
      <w:lvlJc w:val="left"/>
      <w:pPr>
        <w:ind w:left="705" w:hanging="705"/>
      </w:pPr>
      <w:rPr>
        <w:rFonts w:asciiTheme="minorHAnsi" w:eastAsiaTheme="minorHAnsi" w:hAnsiTheme="minorHAnsi" w:cstheme="minorBid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939686B"/>
    <w:multiLevelType w:val="hybridMultilevel"/>
    <w:tmpl w:val="37B4721E"/>
    <w:lvl w:ilvl="0" w:tplc="728A7740">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9A2199F"/>
    <w:multiLevelType w:val="hybridMultilevel"/>
    <w:tmpl w:val="863880A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20EC371D"/>
    <w:multiLevelType w:val="hybridMultilevel"/>
    <w:tmpl w:val="EBA846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20A081C"/>
    <w:multiLevelType w:val="hybridMultilevel"/>
    <w:tmpl w:val="AFCE24A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EF"/>
    <w:rsid w:val="00012DBE"/>
    <w:rsid w:val="000A1D81"/>
    <w:rsid w:val="000B5267"/>
    <w:rsid w:val="00111ED3"/>
    <w:rsid w:val="001C190E"/>
    <w:rsid w:val="002168F4"/>
    <w:rsid w:val="002A727C"/>
    <w:rsid w:val="002F758D"/>
    <w:rsid w:val="003A094D"/>
    <w:rsid w:val="004C0B75"/>
    <w:rsid w:val="004E29C0"/>
    <w:rsid w:val="005D2707"/>
    <w:rsid w:val="00606255"/>
    <w:rsid w:val="006B607A"/>
    <w:rsid w:val="00724BBF"/>
    <w:rsid w:val="007D451C"/>
    <w:rsid w:val="008007E2"/>
    <w:rsid w:val="00826224"/>
    <w:rsid w:val="00930A23"/>
    <w:rsid w:val="009C7354"/>
    <w:rsid w:val="009E6D7F"/>
    <w:rsid w:val="00A11E73"/>
    <w:rsid w:val="00A2521E"/>
    <w:rsid w:val="00A34DE8"/>
    <w:rsid w:val="00AE436A"/>
    <w:rsid w:val="00B02E23"/>
    <w:rsid w:val="00C135B1"/>
    <w:rsid w:val="00C92DF8"/>
    <w:rsid w:val="00CB3578"/>
    <w:rsid w:val="00CD545B"/>
    <w:rsid w:val="00D20AFA"/>
    <w:rsid w:val="00D519EF"/>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19EF"/>
    <w:pPr>
      <w:spacing w:after="200" w:line="276" w:lineRule="auto"/>
      <w:ind w:left="720"/>
      <w:contextualSpacing/>
    </w:pPr>
    <w:rPr>
      <w:rFonts w:asciiTheme="minorHAnsi" w:eastAsiaTheme="minorHAnsi" w:hAnsiTheme="minorHAnsi" w:cstheme="minorBidi"/>
      <w:sz w:val="22"/>
      <w:szCs w:val="22"/>
      <w:lang w:eastAsia="en-US"/>
    </w:rPr>
  </w:style>
  <w:style w:type="paragraph" w:styleId="Ballontekst">
    <w:name w:val="Balloon Text"/>
    <w:basedOn w:val="Standaard"/>
    <w:link w:val="BallontekstChar"/>
    <w:rsid w:val="008007E2"/>
    <w:rPr>
      <w:rFonts w:ascii="Tahoma" w:hAnsi="Tahoma" w:cs="Tahoma"/>
      <w:sz w:val="16"/>
      <w:szCs w:val="16"/>
    </w:rPr>
  </w:style>
  <w:style w:type="character" w:customStyle="1" w:styleId="BallontekstChar">
    <w:name w:val="Ballontekst Char"/>
    <w:basedOn w:val="Standaardalinea-lettertype"/>
    <w:link w:val="Ballontekst"/>
    <w:rsid w:val="00800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19EF"/>
    <w:pPr>
      <w:spacing w:after="200" w:line="276" w:lineRule="auto"/>
      <w:ind w:left="720"/>
      <w:contextualSpacing/>
    </w:pPr>
    <w:rPr>
      <w:rFonts w:asciiTheme="minorHAnsi" w:eastAsiaTheme="minorHAnsi" w:hAnsiTheme="minorHAnsi" w:cstheme="minorBidi"/>
      <w:sz w:val="22"/>
      <w:szCs w:val="22"/>
      <w:lang w:eastAsia="en-US"/>
    </w:rPr>
  </w:style>
  <w:style w:type="paragraph" w:styleId="Ballontekst">
    <w:name w:val="Balloon Text"/>
    <w:basedOn w:val="Standaard"/>
    <w:link w:val="BallontekstChar"/>
    <w:rsid w:val="008007E2"/>
    <w:rPr>
      <w:rFonts w:ascii="Tahoma" w:hAnsi="Tahoma" w:cs="Tahoma"/>
      <w:sz w:val="16"/>
      <w:szCs w:val="16"/>
    </w:rPr>
  </w:style>
  <w:style w:type="character" w:customStyle="1" w:styleId="BallontekstChar">
    <w:name w:val="Ballontekst Char"/>
    <w:basedOn w:val="Standaardalinea-lettertype"/>
    <w:link w:val="Ballontekst"/>
    <w:rsid w:val="00800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2899</ap:Words>
  <ap:Characters>15552</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2016-02-17T08:59:00.0000000Z</dcterms:created>
  <dcterms:modified xsi:type="dcterms:W3CDTF">2016-06-15T10:46:00.0000000Z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0x010100F0EBBC9A6C14604880DD6E201B9622E8</vt:lpwstr>
  </property>
</Properties>
</file>