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A63B2" w:rsidR="00C20D1F" w:rsidP="003066BA" w:rsidRDefault="003066BA" w14:paraId="12CC08D8" w14:textId="77777777">
      <w:pPr>
        <w:spacing w:line="360" w:lineRule="auto"/>
        <w:jc w:val="both"/>
        <w:rPr>
          <w:rFonts w:ascii="Georgia" w:hAnsi="Georgia"/>
          <w:sz w:val="20"/>
        </w:rPr>
      </w:pPr>
      <w:r w:rsidRPr="006A63B2">
        <w:rPr>
          <w:rFonts w:ascii="Georgia" w:hAnsi="Georgia"/>
          <w:noProof/>
          <w:sz w:val="20"/>
        </w:rPr>
        <w:drawing>
          <wp:anchor distT="0" distB="0" distL="114300" distR="114300" simplePos="0" relativeHeight="251657216" behindDoc="1" locked="0" layoutInCell="1" allowOverlap="1" wp14:editId="59C3E356" wp14:anchorId="39785E3C">
            <wp:simplePos x="0" y="0"/>
            <wp:positionH relativeFrom="column">
              <wp:posOffset>4989195</wp:posOffset>
            </wp:positionH>
            <wp:positionV relativeFrom="paragraph">
              <wp:posOffset>-671195</wp:posOffset>
            </wp:positionV>
            <wp:extent cx="990600" cy="1135380"/>
            <wp:effectExtent l="0" t="0" r="127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urenMileu logo_RGB300_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1135380"/>
                    </a:xfrm>
                    <a:prstGeom prst="rect">
                      <a:avLst/>
                    </a:prstGeom>
                  </pic:spPr>
                </pic:pic>
              </a:graphicData>
            </a:graphic>
            <wp14:sizeRelH relativeFrom="margin">
              <wp14:pctWidth>0</wp14:pctWidth>
            </wp14:sizeRelH>
            <wp14:sizeRelV relativeFrom="margin">
              <wp14:pctHeight>0</wp14:pctHeight>
            </wp14:sizeRelV>
          </wp:anchor>
        </w:drawing>
      </w:r>
    </w:p>
    <w:p w:rsidRPr="006A63B2" w:rsidR="00A6020C" w:rsidP="003066BA" w:rsidRDefault="00A6020C" w14:paraId="387C106C" w14:textId="77777777">
      <w:pPr>
        <w:pStyle w:val="Default"/>
        <w:spacing w:line="360" w:lineRule="auto"/>
        <w:jc w:val="both"/>
        <w:rPr>
          <w:sz w:val="20"/>
          <w:szCs w:val="22"/>
        </w:rPr>
      </w:pPr>
    </w:p>
    <w:p w:rsidRPr="006A63B2" w:rsidR="00A6020C" w:rsidP="003066BA" w:rsidRDefault="00A6020C" w14:paraId="0A8EE3CB" w14:textId="77777777">
      <w:pPr>
        <w:pStyle w:val="Default"/>
        <w:spacing w:line="360" w:lineRule="auto"/>
        <w:jc w:val="both"/>
        <w:rPr>
          <w:sz w:val="20"/>
          <w:szCs w:val="22"/>
        </w:rPr>
      </w:pPr>
      <w:r w:rsidRPr="006A63B2">
        <w:rPr>
          <w:b/>
          <w:bCs/>
          <w:sz w:val="20"/>
          <w:szCs w:val="22"/>
        </w:rPr>
        <w:t xml:space="preserve">Inbreng Natuur &amp; Milieu </w:t>
      </w:r>
    </w:p>
    <w:p w:rsidRPr="006A63B2" w:rsidR="00A6020C" w:rsidP="003066BA" w:rsidRDefault="00A6020C" w14:paraId="26C58D15" w14:textId="77777777">
      <w:pPr>
        <w:pStyle w:val="Default"/>
        <w:spacing w:line="360" w:lineRule="auto"/>
        <w:jc w:val="both"/>
        <w:rPr>
          <w:b/>
          <w:bCs/>
          <w:sz w:val="20"/>
          <w:szCs w:val="22"/>
        </w:rPr>
      </w:pPr>
      <w:r w:rsidRPr="006A63B2">
        <w:rPr>
          <w:b/>
          <w:bCs/>
          <w:sz w:val="20"/>
          <w:szCs w:val="22"/>
        </w:rPr>
        <w:t>Ronde Tafel Tweede Kamer over het Nederlands voedselbeleid, n.a.v. de kabinetsreactie op het WRR-rapport ‘Naar een voedselbeleid’, 3 februari 2016</w:t>
      </w:r>
    </w:p>
    <w:p w:rsidRPr="006A63B2" w:rsidR="00B23DF2" w:rsidP="003066BA" w:rsidRDefault="00B23DF2" w14:paraId="03C22A29" w14:textId="77777777">
      <w:pPr>
        <w:pStyle w:val="Default"/>
        <w:spacing w:line="360" w:lineRule="auto"/>
        <w:jc w:val="both"/>
        <w:rPr>
          <w:b/>
          <w:bCs/>
          <w:sz w:val="20"/>
          <w:szCs w:val="22"/>
        </w:rPr>
      </w:pPr>
    </w:p>
    <w:p w:rsidR="00B23DF2" w:rsidP="003066BA" w:rsidRDefault="00B23DF2" w14:paraId="4AD81DF7" w14:textId="77777777">
      <w:pPr>
        <w:pStyle w:val="Default"/>
        <w:spacing w:line="360" w:lineRule="auto"/>
        <w:jc w:val="both"/>
        <w:rPr>
          <w:sz w:val="20"/>
          <w:szCs w:val="22"/>
        </w:rPr>
      </w:pPr>
      <w:r w:rsidRPr="006A63B2">
        <w:rPr>
          <w:sz w:val="20"/>
          <w:szCs w:val="22"/>
        </w:rPr>
        <w:t xml:space="preserve">Op 30 oktober 2015 publiceerde het kabinet een reactie op het WRR-rapport ‘Naar een Voedselbeleid’. Daarin onderschrijft het kabinet de mening van de WRR dat de volksgezondheid, ecologische houdbaarheid en robuustheid van ons voedselsysteem belangrijke uitdagingen vormen om op de lange termijn </w:t>
      </w:r>
      <w:r w:rsidR="00347011">
        <w:rPr>
          <w:sz w:val="20"/>
          <w:szCs w:val="22"/>
        </w:rPr>
        <w:t xml:space="preserve">de productie van </w:t>
      </w:r>
      <w:r w:rsidRPr="006A63B2">
        <w:rPr>
          <w:sz w:val="20"/>
          <w:szCs w:val="22"/>
        </w:rPr>
        <w:t>voldoende, veilig, gezond en duurzaam voedsel te borgen. Daarbij moeten consumenten gestimuleerd worden gezonder en</w:t>
      </w:r>
      <w:r w:rsidRPr="006A63B2" w:rsidR="003066BA">
        <w:rPr>
          <w:sz w:val="20"/>
          <w:szCs w:val="22"/>
        </w:rPr>
        <w:t xml:space="preserve"> </w:t>
      </w:r>
      <w:r w:rsidRPr="006A63B2">
        <w:rPr>
          <w:sz w:val="20"/>
          <w:szCs w:val="22"/>
        </w:rPr>
        <w:t xml:space="preserve">duurzamer te eten. In deze kabinetsreactie </w:t>
      </w:r>
      <w:r w:rsidRPr="006A63B2" w:rsidR="006A63B2">
        <w:rPr>
          <w:sz w:val="20"/>
          <w:szCs w:val="22"/>
        </w:rPr>
        <w:t>wordt</w:t>
      </w:r>
      <w:r w:rsidRPr="006A63B2">
        <w:rPr>
          <w:sz w:val="20"/>
          <w:szCs w:val="22"/>
        </w:rPr>
        <w:t xml:space="preserve"> een voedselagenda</w:t>
      </w:r>
      <w:r w:rsidRPr="006A63B2" w:rsidR="006A63B2">
        <w:rPr>
          <w:sz w:val="20"/>
          <w:szCs w:val="22"/>
        </w:rPr>
        <w:t xml:space="preserve"> opgesteld</w:t>
      </w:r>
      <w:r w:rsidRPr="006A63B2">
        <w:rPr>
          <w:sz w:val="20"/>
          <w:szCs w:val="22"/>
        </w:rPr>
        <w:t xml:space="preserve"> voor een samenhangend </w:t>
      </w:r>
      <w:r w:rsidR="0002615D">
        <w:rPr>
          <w:sz w:val="20"/>
          <w:szCs w:val="22"/>
        </w:rPr>
        <w:t>voedsel</w:t>
      </w:r>
      <w:r w:rsidR="00DA29C5">
        <w:rPr>
          <w:sz w:val="20"/>
          <w:szCs w:val="22"/>
        </w:rPr>
        <w:t xml:space="preserve">beleid. </w:t>
      </w:r>
    </w:p>
    <w:p w:rsidRPr="006A63B2" w:rsidR="00DA29C5" w:rsidP="003066BA" w:rsidRDefault="00DA29C5" w14:paraId="600279F9" w14:textId="77777777">
      <w:pPr>
        <w:pStyle w:val="Default"/>
        <w:spacing w:line="360" w:lineRule="auto"/>
        <w:jc w:val="both"/>
        <w:rPr>
          <w:sz w:val="20"/>
          <w:szCs w:val="22"/>
        </w:rPr>
      </w:pPr>
    </w:p>
    <w:p w:rsidRPr="006A63B2" w:rsidR="00B23DF2" w:rsidP="003066BA" w:rsidRDefault="00B23DF2" w14:paraId="5A0E3F37" w14:textId="0C87A6D4">
      <w:pPr>
        <w:pStyle w:val="Default"/>
        <w:spacing w:line="360" w:lineRule="auto"/>
        <w:jc w:val="both"/>
        <w:rPr>
          <w:sz w:val="20"/>
          <w:szCs w:val="22"/>
        </w:rPr>
      </w:pPr>
      <w:r w:rsidRPr="006A63B2">
        <w:rPr>
          <w:sz w:val="20"/>
          <w:szCs w:val="22"/>
        </w:rPr>
        <w:t>Natuur &amp; Milieu</w:t>
      </w:r>
      <w:r w:rsidRPr="006A63B2" w:rsidR="006A63B2">
        <w:rPr>
          <w:sz w:val="20"/>
          <w:szCs w:val="22"/>
        </w:rPr>
        <w:t xml:space="preserve"> is het eens met deze constatering en beschouwt </w:t>
      </w:r>
      <w:r w:rsidR="0002615D">
        <w:rPr>
          <w:sz w:val="20"/>
          <w:szCs w:val="22"/>
        </w:rPr>
        <w:t>de reactie</w:t>
      </w:r>
      <w:r w:rsidRPr="006A63B2" w:rsidR="006A63B2">
        <w:rPr>
          <w:sz w:val="20"/>
          <w:szCs w:val="22"/>
        </w:rPr>
        <w:t xml:space="preserve"> als een stap in de goede richting. </w:t>
      </w:r>
      <w:r w:rsidR="0002615D">
        <w:rPr>
          <w:sz w:val="20"/>
          <w:szCs w:val="22"/>
        </w:rPr>
        <w:t xml:space="preserve">De intentie om op het gebied van voedsel niet slechts te kijken naar de productiekant, maar het thema integraal te benaderen, juichen wij van harte toe. We </w:t>
      </w:r>
      <w:r w:rsidR="000B124F">
        <w:rPr>
          <w:sz w:val="20"/>
          <w:szCs w:val="22"/>
        </w:rPr>
        <w:t>vinden</w:t>
      </w:r>
      <w:r w:rsidR="0002615D">
        <w:rPr>
          <w:sz w:val="20"/>
          <w:szCs w:val="22"/>
        </w:rPr>
        <w:t xml:space="preserve"> echter </w:t>
      </w:r>
      <w:r w:rsidR="000B124F">
        <w:rPr>
          <w:sz w:val="20"/>
          <w:szCs w:val="22"/>
        </w:rPr>
        <w:t>d</w:t>
      </w:r>
      <w:r w:rsidR="004D31E0">
        <w:rPr>
          <w:sz w:val="20"/>
          <w:szCs w:val="22"/>
        </w:rPr>
        <w:t xml:space="preserve">at er meer kan en moet gebeuren om er voor te zorgen dat Nederland koploper wordt in het verduurzamen van de voedselproductie en </w:t>
      </w:r>
      <w:r w:rsidR="004A1880">
        <w:rPr>
          <w:sz w:val="20"/>
          <w:szCs w:val="22"/>
        </w:rPr>
        <w:t>-</w:t>
      </w:r>
      <w:r w:rsidR="004D31E0">
        <w:rPr>
          <w:sz w:val="20"/>
          <w:szCs w:val="22"/>
        </w:rPr>
        <w:t>consumptie</w:t>
      </w:r>
      <w:r w:rsidR="0002615D">
        <w:rPr>
          <w:sz w:val="20"/>
          <w:szCs w:val="22"/>
        </w:rPr>
        <w:t>. O</w:t>
      </w:r>
      <w:r w:rsidRPr="006A63B2" w:rsidR="006A63B2">
        <w:rPr>
          <w:sz w:val="20"/>
          <w:szCs w:val="22"/>
        </w:rPr>
        <w:t>nderzoek</w:t>
      </w:r>
      <w:r w:rsidR="0002615D">
        <w:rPr>
          <w:sz w:val="20"/>
          <w:szCs w:val="22"/>
        </w:rPr>
        <w:t xml:space="preserve"> naar en</w:t>
      </w:r>
      <w:r w:rsidRPr="006A63B2" w:rsidR="006A63B2">
        <w:rPr>
          <w:sz w:val="20"/>
          <w:szCs w:val="22"/>
        </w:rPr>
        <w:t xml:space="preserve"> agendering van </w:t>
      </w:r>
      <w:r w:rsidR="0002615D">
        <w:rPr>
          <w:sz w:val="20"/>
          <w:szCs w:val="22"/>
        </w:rPr>
        <w:t>thema’s zoals innovatie en gezonde en duurzame voedselconsumptie</w:t>
      </w:r>
      <w:r w:rsidRPr="006A63B2" w:rsidR="006A63B2">
        <w:rPr>
          <w:sz w:val="20"/>
          <w:szCs w:val="22"/>
        </w:rPr>
        <w:t xml:space="preserve"> zijn van belang, maar</w:t>
      </w:r>
      <w:r w:rsidRPr="006A63B2" w:rsidR="003066BA">
        <w:rPr>
          <w:sz w:val="20"/>
          <w:szCs w:val="22"/>
        </w:rPr>
        <w:t xml:space="preserve"> bij een integraal voedingsbeleid hoort ook een actieve rol </w:t>
      </w:r>
      <w:r w:rsidR="004D31E0">
        <w:rPr>
          <w:sz w:val="20"/>
          <w:szCs w:val="22"/>
        </w:rPr>
        <w:t xml:space="preserve">van de overheid </w:t>
      </w:r>
      <w:r w:rsidRPr="006A63B2" w:rsidR="003066BA">
        <w:rPr>
          <w:sz w:val="20"/>
          <w:szCs w:val="22"/>
        </w:rPr>
        <w:t xml:space="preserve">om de geformuleerde beleidsdoelen te helpen realiseren. </w:t>
      </w:r>
      <w:r w:rsidR="0002615D">
        <w:rPr>
          <w:sz w:val="20"/>
          <w:szCs w:val="22"/>
        </w:rPr>
        <w:t>Daarbij kan het kabinet</w:t>
      </w:r>
      <w:r w:rsidR="006A63B2">
        <w:rPr>
          <w:sz w:val="20"/>
          <w:szCs w:val="22"/>
        </w:rPr>
        <w:t xml:space="preserve"> verschillende instrumenten</w:t>
      </w:r>
      <w:r w:rsidR="0002615D">
        <w:rPr>
          <w:sz w:val="20"/>
          <w:szCs w:val="22"/>
        </w:rPr>
        <w:t xml:space="preserve"> inzetten</w:t>
      </w:r>
      <w:r w:rsidR="006A63B2">
        <w:rPr>
          <w:sz w:val="20"/>
          <w:szCs w:val="22"/>
        </w:rPr>
        <w:t xml:space="preserve">. </w:t>
      </w:r>
      <w:r w:rsidR="00CA39D1">
        <w:rPr>
          <w:sz w:val="20"/>
          <w:szCs w:val="22"/>
        </w:rPr>
        <w:t xml:space="preserve">Hieronder lichten wij </w:t>
      </w:r>
      <w:r w:rsidR="00763562">
        <w:rPr>
          <w:sz w:val="20"/>
          <w:szCs w:val="22"/>
        </w:rPr>
        <w:t>drie</w:t>
      </w:r>
      <w:r w:rsidR="00CA39D1">
        <w:rPr>
          <w:sz w:val="20"/>
          <w:szCs w:val="22"/>
        </w:rPr>
        <w:t xml:space="preserve"> van onze kernpunten toe</w:t>
      </w:r>
      <w:r w:rsidR="00763562">
        <w:rPr>
          <w:sz w:val="20"/>
          <w:szCs w:val="22"/>
        </w:rPr>
        <w:t>, waarop de overheid zich volgens ons moet richten</w:t>
      </w:r>
      <w:r w:rsidR="00CA39D1">
        <w:rPr>
          <w:sz w:val="20"/>
          <w:szCs w:val="22"/>
        </w:rPr>
        <w:t>.</w:t>
      </w:r>
    </w:p>
    <w:p w:rsidRPr="006A63B2" w:rsidR="003066BA" w:rsidP="003066BA" w:rsidRDefault="003066BA" w14:paraId="6F9C0130" w14:textId="77777777">
      <w:pPr>
        <w:spacing w:line="360" w:lineRule="auto"/>
        <w:jc w:val="both"/>
        <w:rPr>
          <w:rFonts w:ascii="Georgia" w:hAnsi="Georgia"/>
          <w:color w:val="000000"/>
          <w:sz w:val="20"/>
          <w:lang w:eastAsia="en-US"/>
        </w:rPr>
      </w:pPr>
    </w:p>
    <w:p w:rsidRPr="0002615D" w:rsidR="00CA39D1" w:rsidP="0002615D" w:rsidRDefault="00CA39D1" w14:paraId="4EE670F8" w14:textId="77777777">
      <w:pPr>
        <w:pStyle w:val="Lijstalinea"/>
        <w:numPr>
          <w:ilvl w:val="0"/>
          <w:numId w:val="2"/>
        </w:numPr>
        <w:spacing w:line="360" w:lineRule="auto"/>
        <w:jc w:val="both"/>
        <w:rPr>
          <w:rFonts w:ascii="Georgia" w:hAnsi="Georgia"/>
          <w:b/>
          <w:color w:val="000000"/>
          <w:sz w:val="20"/>
          <w:lang w:eastAsia="en-US"/>
        </w:rPr>
      </w:pPr>
      <w:r w:rsidRPr="0002615D">
        <w:rPr>
          <w:rFonts w:ascii="Georgia" w:hAnsi="Georgia"/>
          <w:b/>
          <w:color w:val="000000"/>
          <w:sz w:val="20"/>
          <w:lang w:eastAsia="en-US"/>
        </w:rPr>
        <w:t>Inzetten op innovatie</w:t>
      </w:r>
    </w:p>
    <w:p w:rsidR="004D31E0" w:rsidP="003066BA" w:rsidRDefault="0003333A" w14:paraId="11BC6150" w14:textId="4B17C06C">
      <w:pPr>
        <w:spacing w:line="360" w:lineRule="auto"/>
        <w:jc w:val="both"/>
        <w:rPr>
          <w:rFonts w:ascii="Georgia" w:hAnsi="Georgia"/>
          <w:color w:val="000000"/>
          <w:sz w:val="20"/>
          <w:lang w:eastAsia="en-US"/>
        </w:rPr>
      </w:pPr>
      <w:r>
        <w:rPr>
          <w:rFonts w:ascii="Georgia" w:hAnsi="Georgia"/>
          <w:color w:val="000000"/>
          <w:sz w:val="20"/>
          <w:lang w:eastAsia="en-US"/>
        </w:rPr>
        <w:t>Nederland heeft met haar sterke agro-</w:t>
      </w:r>
      <w:r w:rsidR="004A1880">
        <w:rPr>
          <w:rFonts w:ascii="Georgia" w:hAnsi="Georgia"/>
          <w:color w:val="000000"/>
          <w:sz w:val="20"/>
          <w:lang w:eastAsia="en-US"/>
        </w:rPr>
        <w:t xml:space="preserve"> </w:t>
      </w:r>
      <w:r>
        <w:rPr>
          <w:rFonts w:ascii="Georgia" w:hAnsi="Georgia"/>
          <w:color w:val="000000"/>
          <w:sz w:val="20"/>
          <w:lang w:eastAsia="en-US"/>
        </w:rPr>
        <w:t xml:space="preserve">en foodcomplex de kans om koploper te worden in het ontwikkelen, uitproberen, en </w:t>
      </w:r>
      <w:proofErr w:type="spellStart"/>
      <w:r>
        <w:rPr>
          <w:rFonts w:ascii="Georgia" w:hAnsi="Georgia"/>
          <w:color w:val="000000"/>
          <w:sz w:val="20"/>
          <w:lang w:eastAsia="en-US"/>
        </w:rPr>
        <w:t>vermarkten</w:t>
      </w:r>
      <w:proofErr w:type="spellEnd"/>
      <w:r>
        <w:rPr>
          <w:rFonts w:ascii="Georgia" w:hAnsi="Georgia"/>
          <w:color w:val="000000"/>
          <w:sz w:val="20"/>
          <w:lang w:eastAsia="en-US"/>
        </w:rPr>
        <w:t xml:space="preserve"> van de voedseloplossingen van de toekomst. Het verspreiden van kennis, niet bulkproductie, moet</w:t>
      </w:r>
      <w:r w:rsidR="00DA29C5">
        <w:rPr>
          <w:rFonts w:ascii="Georgia" w:hAnsi="Georgia"/>
          <w:color w:val="000000"/>
          <w:sz w:val="20"/>
          <w:lang w:eastAsia="en-US"/>
        </w:rPr>
        <w:t xml:space="preserve"> het</w:t>
      </w:r>
      <w:r>
        <w:rPr>
          <w:rFonts w:ascii="Georgia" w:hAnsi="Georgia"/>
          <w:color w:val="000000"/>
          <w:sz w:val="20"/>
          <w:lang w:eastAsia="en-US"/>
        </w:rPr>
        <w:t xml:space="preserve"> uitgangspunt zijn. Het kabinet kan hier een belangrijke regierol vervullen, door </w:t>
      </w:r>
      <w:r w:rsidR="004D31E0">
        <w:rPr>
          <w:rFonts w:ascii="Georgia" w:hAnsi="Georgia"/>
          <w:color w:val="000000"/>
          <w:sz w:val="20"/>
          <w:lang w:eastAsia="en-US"/>
        </w:rPr>
        <w:t xml:space="preserve">het topsectorenbeleid meer integraal op verduurzaming van productie en consumptie </w:t>
      </w:r>
      <w:r>
        <w:rPr>
          <w:rFonts w:ascii="Georgia" w:hAnsi="Georgia"/>
          <w:color w:val="000000"/>
          <w:sz w:val="20"/>
          <w:lang w:eastAsia="en-US"/>
        </w:rPr>
        <w:t xml:space="preserve">te </w:t>
      </w:r>
      <w:r w:rsidR="004D31E0">
        <w:rPr>
          <w:rFonts w:ascii="Georgia" w:hAnsi="Georgia"/>
          <w:color w:val="000000"/>
          <w:sz w:val="20"/>
          <w:lang w:eastAsia="en-US"/>
        </w:rPr>
        <w:t xml:space="preserve">richten en </w:t>
      </w:r>
      <w:r w:rsidRPr="004D31E0" w:rsidR="004D31E0">
        <w:rPr>
          <w:rFonts w:ascii="Georgia" w:hAnsi="Georgia"/>
          <w:b/>
          <w:color w:val="000000"/>
          <w:sz w:val="20"/>
          <w:lang w:eastAsia="en-US"/>
        </w:rPr>
        <w:t>minimaal de helft van de top-sector-middelen beschikbaar te stellen voor de transitie van een menu met te veel dierlijke eiwitten naar een menu met meer plantaardige eiwitten</w:t>
      </w:r>
      <w:r w:rsidR="004D31E0">
        <w:rPr>
          <w:rFonts w:ascii="Georgia" w:hAnsi="Georgia"/>
          <w:color w:val="000000"/>
          <w:sz w:val="20"/>
          <w:lang w:eastAsia="en-US"/>
        </w:rPr>
        <w:t>.</w:t>
      </w:r>
    </w:p>
    <w:p w:rsidR="00CA39D1" w:rsidP="003066BA" w:rsidRDefault="004D31E0" w14:paraId="7988AE89" w14:textId="449F9D67">
      <w:pPr>
        <w:spacing w:line="360" w:lineRule="auto"/>
        <w:jc w:val="both"/>
        <w:rPr>
          <w:rFonts w:ascii="Georgia" w:hAnsi="Georgia"/>
          <w:color w:val="000000"/>
          <w:sz w:val="20"/>
          <w:lang w:eastAsia="en-US"/>
        </w:rPr>
      </w:pPr>
      <w:r>
        <w:rPr>
          <w:rFonts w:ascii="Georgia" w:hAnsi="Georgia"/>
          <w:color w:val="000000"/>
          <w:sz w:val="20"/>
          <w:lang w:eastAsia="en-US"/>
        </w:rPr>
        <w:t>Daarnaast moeten k</w:t>
      </w:r>
      <w:r w:rsidR="0003333A">
        <w:rPr>
          <w:rFonts w:ascii="Georgia" w:hAnsi="Georgia"/>
          <w:color w:val="000000"/>
          <w:sz w:val="20"/>
          <w:lang w:eastAsia="en-US"/>
        </w:rPr>
        <w:t>oplopers de ruimte krijgen te experimenteren met hun vernieuwende ideeën op het gebie</w:t>
      </w:r>
      <w:r w:rsidR="004A1880">
        <w:rPr>
          <w:rFonts w:ascii="Georgia" w:hAnsi="Georgia"/>
          <w:color w:val="000000"/>
          <w:sz w:val="20"/>
          <w:lang w:eastAsia="en-US"/>
        </w:rPr>
        <w:t>d van bijvoorbeel</w:t>
      </w:r>
      <w:r w:rsidR="0003333A">
        <w:rPr>
          <w:rFonts w:ascii="Georgia" w:hAnsi="Georgia"/>
          <w:color w:val="000000"/>
          <w:sz w:val="20"/>
          <w:lang w:eastAsia="en-US"/>
        </w:rPr>
        <w:t xml:space="preserve">d innovatieve stalsystemen, zodat uitbreiding en opschaling kan plaatsvinden. </w:t>
      </w:r>
      <w:r w:rsidR="00A52C9B">
        <w:rPr>
          <w:rFonts w:ascii="Georgia" w:hAnsi="Georgia"/>
          <w:color w:val="000000"/>
          <w:sz w:val="20"/>
          <w:lang w:eastAsia="en-US"/>
        </w:rPr>
        <w:t xml:space="preserve">Dit kan </w:t>
      </w:r>
      <w:r w:rsidR="004A1880">
        <w:rPr>
          <w:rFonts w:ascii="Georgia" w:hAnsi="Georgia"/>
          <w:color w:val="000000"/>
          <w:sz w:val="20"/>
          <w:lang w:eastAsia="en-US"/>
        </w:rPr>
        <w:t>onder andere</w:t>
      </w:r>
      <w:r w:rsidR="00A52C9B">
        <w:rPr>
          <w:rFonts w:ascii="Georgia" w:hAnsi="Georgia"/>
          <w:color w:val="000000"/>
          <w:sz w:val="20"/>
          <w:lang w:eastAsia="en-US"/>
        </w:rPr>
        <w:t xml:space="preserve"> door middel van </w:t>
      </w:r>
      <w:proofErr w:type="spellStart"/>
      <w:r w:rsidR="00A52C9B">
        <w:rPr>
          <w:rFonts w:ascii="Georgia" w:hAnsi="Georgia"/>
          <w:color w:val="000000"/>
          <w:sz w:val="20"/>
          <w:lang w:eastAsia="en-US"/>
        </w:rPr>
        <w:t>vergunningverlenging</w:t>
      </w:r>
      <w:proofErr w:type="spellEnd"/>
      <w:r w:rsidR="00A52C9B">
        <w:rPr>
          <w:rFonts w:ascii="Georgia" w:hAnsi="Georgia"/>
          <w:color w:val="000000"/>
          <w:sz w:val="20"/>
          <w:lang w:eastAsia="en-US"/>
        </w:rPr>
        <w:t xml:space="preserve">, innovatiesubsidies en de inzet van EU-gelden. </w:t>
      </w:r>
      <w:r w:rsidR="0003333A">
        <w:rPr>
          <w:rFonts w:ascii="Georgia" w:hAnsi="Georgia"/>
          <w:color w:val="000000"/>
          <w:sz w:val="20"/>
          <w:lang w:eastAsia="en-US"/>
        </w:rPr>
        <w:t xml:space="preserve">Stimuleer </w:t>
      </w:r>
      <w:r w:rsidR="00A52C9B">
        <w:rPr>
          <w:rFonts w:ascii="Georgia" w:hAnsi="Georgia"/>
          <w:color w:val="000000"/>
          <w:sz w:val="20"/>
          <w:lang w:eastAsia="en-US"/>
        </w:rPr>
        <w:t xml:space="preserve">daarnaast </w:t>
      </w:r>
      <w:r w:rsidR="0003333A">
        <w:rPr>
          <w:rFonts w:ascii="Georgia" w:hAnsi="Georgia"/>
          <w:color w:val="000000"/>
          <w:sz w:val="20"/>
          <w:lang w:eastAsia="en-US"/>
        </w:rPr>
        <w:t xml:space="preserve">innovaties in </w:t>
      </w:r>
      <w:r w:rsidR="00A52C9B">
        <w:rPr>
          <w:rFonts w:ascii="Georgia" w:hAnsi="Georgia"/>
          <w:color w:val="000000"/>
          <w:sz w:val="20"/>
          <w:lang w:eastAsia="en-US"/>
        </w:rPr>
        <w:t xml:space="preserve">Europese eiwitten voor veevoer, en </w:t>
      </w:r>
      <w:r w:rsidR="0003333A">
        <w:rPr>
          <w:rFonts w:ascii="Georgia" w:hAnsi="Georgia"/>
          <w:color w:val="000000"/>
          <w:sz w:val="20"/>
          <w:lang w:eastAsia="en-US"/>
        </w:rPr>
        <w:t>plantaardige eiwitproducten voor mens en dier door</w:t>
      </w:r>
      <w:r w:rsidR="004A1880">
        <w:rPr>
          <w:rFonts w:ascii="Georgia" w:hAnsi="Georgia"/>
          <w:color w:val="000000"/>
          <w:sz w:val="20"/>
          <w:lang w:eastAsia="en-US"/>
        </w:rPr>
        <w:t xml:space="preserve"> </w:t>
      </w:r>
      <w:proofErr w:type="spellStart"/>
      <w:r w:rsidR="004A1880">
        <w:rPr>
          <w:rFonts w:ascii="Georgia" w:hAnsi="Georgia"/>
          <w:color w:val="000000"/>
          <w:sz w:val="20"/>
          <w:lang w:eastAsia="en-US"/>
        </w:rPr>
        <w:t>SBiR</w:t>
      </w:r>
      <w:proofErr w:type="spellEnd"/>
      <w:r w:rsidR="004A1880">
        <w:rPr>
          <w:rFonts w:ascii="Georgia" w:hAnsi="Georgia"/>
          <w:color w:val="000000"/>
          <w:sz w:val="20"/>
          <w:lang w:eastAsia="en-US"/>
        </w:rPr>
        <w:t xml:space="preserve"> en het Topsectorenbeleid.</w:t>
      </w:r>
    </w:p>
    <w:p w:rsidR="004D31E0" w:rsidP="003066BA" w:rsidRDefault="004D31E0" w14:paraId="5D0B7A8B" w14:textId="29D8A8E7">
      <w:pPr>
        <w:spacing w:line="360" w:lineRule="auto"/>
        <w:jc w:val="both"/>
        <w:rPr>
          <w:rFonts w:ascii="Georgia" w:hAnsi="Georgia"/>
          <w:color w:val="000000"/>
          <w:sz w:val="20"/>
          <w:lang w:eastAsia="en-US"/>
        </w:rPr>
      </w:pPr>
    </w:p>
    <w:p w:rsidRPr="0002615D" w:rsidR="00CA39D1" w:rsidP="0002615D" w:rsidRDefault="00CA39D1" w14:paraId="15847E8D" w14:textId="77777777">
      <w:pPr>
        <w:pStyle w:val="Lijstalinea"/>
        <w:numPr>
          <w:ilvl w:val="0"/>
          <w:numId w:val="2"/>
        </w:numPr>
        <w:spacing w:line="360" w:lineRule="auto"/>
        <w:jc w:val="both"/>
        <w:rPr>
          <w:rFonts w:ascii="Georgia" w:hAnsi="Georgia"/>
          <w:b/>
          <w:color w:val="000000"/>
          <w:sz w:val="20"/>
          <w:lang w:eastAsia="en-US"/>
        </w:rPr>
      </w:pPr>
      <w:r w:rsidRPr="0002615D">
        <w:rPr>
          <w:rFonts w:ascii="Georgia" w:hAnsi="Georgia"/>
          <w:b/>
          <w:color w:val="000000"/>
          <w:sz w:val="20"/>
          <w:lang w:eastAsia="en-US"/>
        </w:rPr>
        <w:t>Zet in op gedragsverandering bij consumenten</w:t>
      </w:r>
    </w:p>
    <w:p w:rsidR="00CA5EF0" w:rsidP="003066BA" w:rsidRDefault="00D44F69" w14:paraId="16F7A86A" w14:textId="77777777">
      <w:pPr>
        <w:spacing w:line="360" w:lineRule="auto"/>
        <w:jc w:val="both"/>
        <w:rPr>
          <w:rFonts w:ascii="Georgia" w:hAnsi="Georgia"/>
          <w:color w:val="000000"/>
          <w:sz w:val="20"/>
          <w:lang w:eastAsia="en-US"/>
        </w:rPr>
      </w:pPr>
      <w:r>
        <w:rPr>
          <w:rFonts w:ascii="Georgia" w:hAnsi="Georgia"/>
          <w:color w:val="000000"/>
          <w:sz w:val="20"/>
          <w:lang w:eastAsia="en-US"/>
        </w:rPr>
        <w:t xml:space="preserve">Een gedeeltelijke verschuiving van dierlijke naar plantaardige eiwitbronnen is goed voor de gezondheid, het dierenwelzijn, het milieu en de natuur. </w:t>
      </w:r>
      <w:r w:rsidR="00CA39D1">
        <w:rPr>
          <w:rFonts w:ascii="Georgia" w:hAnsi="Georgia"/>
          <w:color w:val="000000"/>
          <w:sz w:val="20"/>
          <w:lang w:eastAsia="en-US"/>
        </w:rPr>
        <w:t xml:space="preserve">De overheid kan een rol pakken bij het </w:t>
      </w:r>
      <w:r>
        <w:rPr>
          <w:rFonts w:ascii="Georgia" w:hAnsi="Georgia"/>
          <w:color w:val="000000"/>
          <w:sz w:val="20"/>
          <w:lang w:eastAsia="en-US"/>
        </w:rPr>
        <w:t>stimuleren</w:t>
      </w:r>
      <w:r w:rsidR="00CA39D1">
        <w:rPr>
          <w:rFonts w:ascii="Georgia" w:hAnsi="Georgia"/>
          <w:color w:val="000000"/>
          <w:sz w:val="20"/>
          <w:lang w:eastAsia="en-US"/>
        </w:rPr>
        <w:t xml:space="preserve"> van gedragsverandering bij </w:t>
      </w:r>
      <w:r w:rsidRPr="000B124F" w:rsidR="00CA39D1">
        <w:rPr>
          <w:rFonts w:ascii="Georgia" w:hAnsi="Georgia"/>
          <w:color w:val="000000"/>
          <w:sz w:val="20"/>
          <w:lang w:eastAsia="en-US"/>
        </w:rPr>
        <w:t>consumenten</w:t>
      </w:r>
      <w:r w:rsidRPr="000B124F" w:rsidR="00347011">
        <w:rPr>
          <w:rFonts w:ascii="Georgia" w:hAnsi="Georgia"/>
          <w:color w:val="000000"/>
          <w:sz w:val="20"/>
          <w:lang w:eastAsia="en-US"/>
        </w:rPr>
        <w:t>.</w:t>
      </w:r>
      <w:r w:rsidRPr="000B124F" w:rsidR="00CA39D1">
        <w:rPr>
          <w:rFonts w:ascii="Georgia" w:hAnsi="Georgia"/>
          <w:color w:val="000000"/>
          <w:sz w:val="20"/>
          <w:lang w:eastAsia="en-US"/>
        </w:rPr>
        <w:t xml:space="preserve"> </w:t>
      </w:r>
      <w:r w:rsidRPr="000B124F">
        <w:rPr>
          <w:rFonts w:ascii="Georgia" w:hAnsi="Georgia"/>
          <w:color w:val="000000"/>
          <w:sz w:val="20"/>
          <w:lang w:eastAsia="en-US"/>
        </w:rPr>
        <w:t xml:space="preserve">Voorlichting is belangrijk, maar op zichzelf niet effectief genoeg </w:t>
      </w:r>
      <w:r w:rsidRPr="000B124F">
        <w:rPr>
          <w:rFonts w:ascii="Georgia" w:hAnsi="Georgia"/>
          <w:color w:val="000000"/>
          <w:sz w:val="20"/>
          <w:lang w:eastAsia="en-US"/>
        </w:rPr>
        <w:lastRenderedPageBreak/>
        <w:t xml:space="preserve">om gewoonten te doorbreken. </w:t>
      </w:r>
      <w:r w:rsidRPr="000B124F" w:rsidR="00142991">
        <w:rPr>
          <w:rFonts w:ascii="Georgia" w:hAnsi="Georgia"/>
          <w:color w:val="000000"/>
          <w:sz w:val="20"/>
          <w:lang w:eastAsia="en-US"/>
        </w:rPr>
        <w:t>Ook meer aandacht voor voedsel in het onderwijs levert een belangrijke bijdrage aan duurzame voedselconsumptie.</w:t>
      </w:r>
      <w:r w:rsidR="00CA5EF0">
        <w:rPr>
          <w:rFonts w:ascii="Georgia" w:hAnsi="Georgia"/>
          <w:color w:val="000000"/>
          <w:sz w:val="20"/>
          <w:lang w:eastAsia="en-US"/>
        </w:rPr>
        <w:t xml:space="preserve"> </w:t>
      </w:r>
      <w:r w:rsidR="000B124F">
        <w:rPr>
          <w:rFonts w:ascii="Georgia" w:hAnsi="Georgia"/>
          <w:color w:val="000000"/>
          <w:sz w:val="20"/>
          <w:lang w:eastAsia="en-US"/>
        </w:rPr>
        <w:t>Gezonde lunches, schoolfruit en kooklessen dragen bij aan positieve gedragsverandering.</w:t>
      </w:r>
    </w:p>
    <w:p w:rsidR="00CA39D1" w:rsidP="003066BA" w:rsidRDefault="00142991" w14:paraId="36049F09" w14:textId="77777777">
      <w:pPr>
        <w:spacing w:line="360" w:lineRule="auto"/>
        <w:jc w:val="both"/>
        <w:rPr>
          <w:rFonts w:ascii="Georgia" w:hAnsi="Georgia"/>
          <w:color w:val="000000"/>
          <w:sz w:val="20"/>
          <w:lang w:eastAsia="en-US"/>
        </w:rPr>
      </w:pPr>
      <w:r>
        <w:rPr>
          <w:rFonts w:ascii="Georgia" w:hAnsi="Georgia"/>
          <w:color w:val="000000"/>
          <w:sz w:val="20"/>
          <w:lang w:eastAsia="en-US"/>
        </w:rPr>
        <w:t>Daarnaast zullen</w:t>
      </w:r>
      <w:r w:rsidR="00CA39D1">
        <w:rPr>
          <w:rFonts w:ascii="Georgia" w:hAnsi="Georgia"/>
          <w:color w:val="000000"/>
          <w:sz w:val="20"/>
          <w:lang w:eastAsia="en-US"/>
        </w:rPr>
        <w:t xml:space="preserve"> financiële maatregelen bijdragen aan het beïnvloeden van de keu</w:t>
      </w:r>
      <w:r w:rsidR="00DA29C5">
        <w:rPr>
          <w:rFonts w:ascii="Georgia" w:hAnsi="Georgia"/>
          <w:color w:val="000000"/>
          <w:sz w:val="20"/>
          <w:lang w:eastAsia="en-US"/>
        </w:rPr>
        <w:t xml:space="preserve">zes van burgers en consumenten. Voorbeelden zijn een </w:t>
      </w:r>
      <w:r w:rsidRPr="004D31E0" w:rsidR="00DA29C5">
        <w:rPr>
          <w:rFonts w:ascii="Georgia" w:hAnsi="Georgia"/>
          <w:b/>
          <w:color w:val="000000"/>
          <w:sz w:val="20"/>
          <w:lang w:eastAsia="en-US"/>
        </w:rPr>
        <w:t xml:space="preserve">0% </w:t>
      </w:r>
      <w:r w:rsidRPr="004D31E0">
        <w:rPr>
          <w:rFonts w:ascii="Georgia" w:hAnsi="Georgia"/>
          <w:b/>
          <w:color w:val="000000"/>
          <w:sz w:val="20"/>
          <w:lang w:eastAsia="en-US"/>
        </w:rPr>
        <w:t>btw-</w:t>
      </w:r>
      <w:r w:rsidRPr="004D31E0" w:rsidR="00DA29C5">
        <w:rPr>
          <w:rFonts w:ascii="Georgia" w:hAnsi="Georgia"/>
          <w:b/>
          <w:color w:val="000000"/>
          <w:sz w:val="20"/>
          <w:lang w:eastAsia="en-US"/>
        </w:rPr>
        <w:t>tarief op plantaardige producten</w:t>
      </w:r>
      <w:r w:rsidR="00DA29C5">
        <w:rPr>
          <w:rFonts w:ascii="Georgia" w:hAnsi="Georgia"/>
          <w:color w:val="000000"/>
          <w:sz w:val="20"/>
          <w:lang w:eastAsia="en-US"/>
        </w:rPr>
        <w:t>, zoal</w:t>
      </w:r>
      <w:r w:rsidR="000B124F">
        <w:rPr>
          <w:rFonts w:ascii="Georgia" w:hAnsi="Georgia"/>
          <w:color w:val="000000"/>
          <w:sz w:val="20"/>
          <w:lang w:eastAsia="en-US"/>
        </w:rPr>
        <w:t>s groente, fruit, noten en kant-</w:t>
      </w:r>
      <w:r w:rsidR="00DA29C5">
        <w:rPr>
          <w:rFonts w:ascii="Georgia" w:hAnsi="Georgia"/>
          <w:color w:val="000000"/>
          <w:sz w:val="20"/>
          <w:lang w:eastAsia="en-US"/>
        </w:rPr>
        <w:t>en</w:t>
      </w:r>
      <w:r w:rsidR="000B124F">
        <w:rPr>
          <w:rFonts w:ascii="Georgia" w:hAnsi="Georgia"/>
          <w:color w:val="000000"/>
          <w:sz w:val="20"/>
          <w:lang w:eastAsia="en-US"/>
        </w:rPr>
        <w:t>-</w:t>
      </w:r>
      <w:r w:rsidR="00DA29C5">
        <w:rPr>
          <w:rFonts w:ascii="Georgia" w:hAnsi="Georgia"/>
          <w:color w:val="000000"/>
          <w:sz w:val="20"/>
          <w:lang w:eastAsia="en-US"/>
        </w:rPr>
        <w:t>klare vleesvervangers, en het afschaffen van het grootverbruikerstarief voor energie.</w:t>
      </w:r>
    </w:p>
    <w:p w:rsidR="00DA29C5" w:rsidP="003066BA" w:rsidRDefault="00DA29C5" w14:paraId="6A55DC68" w14:textId="77777777">
      <w:pPr>
        <w:spacing w:line="360" w:lineRule="auto"/>
        <w:jc w:val="both"/>
        <w:rPr>
          <w:rFonts w:ascii="Georgia" w:hAnsi="Georgia"/>
          <w:color w:val="000000"/>
          <w:sz w:val="20"/>
          <w:lang w:eastAsia="en-US"/>
        </w:rPr>
      </w:pPr>
    </w:p>
    <w:p w:rsidRPr="0002615D" w:rsidR="00CA39D1" w:rsidP="0002615D" w:rsidRDefault="004D31E0" w14:paraId="7AF56E33" w14:textId="1A1B8967">
      <w:pPr>
        <w:pStyle w:val="Lijstalinea"/>
        <w:numPr>
          <w:ilvl w:val="0"/>
          <w:numId w:val="2"/>
        </w:numPr>
        <w:spacing w:line="360" w:lineRule="auto"/>
        <w:jc w:val="both"/>
        <w:rPr>
          <w:rFonts w:ascii="Georgia" w:hAnsi="Georgia"/>
          <w:b/>
          <w:color w:val="000000"/>
          <w:sz w:val="20"/>
          <w:lang w:eastAsia="en-US"/>
        </w:rPr>
      </w:pPr>
      <w:r>
        <w:rPr>
          <w:rFonts w:ascii="Georgia" w:hAnsi="Georgia"/>
          <w:b/>
          <w:color w:val="000000"/>
          <w:sz w:val="20"/>
          <w:lang w:eastAsia="en-US"/>
        </w:rPr>
        <w:t>Stel integrale ambitieuze normen en doelen</w:t>
      </w:r>
    </w:p>
    <w:p w:rsidR="00CA39D1" w:rsidP="003066BA" w:rsidRDefault="000F7CA1" w14:paraId="3491945D" w14:textId="6E7C5114">
      <w:pPr>
        <w:spacing w:line="360" w:lineRule="auto"/>
        <w:jc w:val="both"/>
        <w:rPr>
          <w:rFonts w:ascii="Georgia" w:hAnsi="Georgia"/>
          <w:color w:val="000000"/>
          <w:sz w:val="20"/>
          <w:lang w:eastAsia="en-US"/>
        </w:rPr>
      </w:pPr>
      <w:r>
        <w:rPr>
          <w:rFonts w:ascii="Georgia" w:hAnsi="Georgia"/>
          <w:color w:val="000000"/>
          <w:sz w:val="20"/>
          <w:lang w:eastAsia="en-US"/>
        </w:rPr>
        <w:t xml:space="preserve">Maatregelen die zich richten op een enkel aspect van verduurzaming benutten niet het volledige potentieel en kunnen soms zelfs voor afwenteling zorgen. Duurzaamheid in het voedselsysteem moet op integrale wijze benaderd worden. Geen eenzijdige focus op fosfaat, of klimaat, maar integrale systeemveranderingen zijn nodig. </w:t>
      </w:r>
      <w:r w:rsidR="00763562">
        <w:rPr>
          <w:rFonts w:ascii="Georgia" w:hAnsi="Georgia"/>
          <w:color w:val="000000"/>
          <w:sz w:val="20"/>
          <w:lang w:eastAsia="en-US"/>
        </w:rPr>
        <w:t xml:space="preserve">Gezonde en duurzame voedseloplossing bieden vooruitgang op meerdere terreinen, zonder op andere aspecten achteruit te boeren.  </w:t>
      </w:r>
      <w:r>
        <w:rPr>
          <w:rFonts w:ascii="Georgia" w:hAnsi="Georgia"/>
          <w:color w:val="000000"/>
          <w:sz w:val="20"/>
          <w:lang w:eastAsia="en-US"/>
        </w:rPr>
        <w:t xml:space="preserve">Een voorbeeld is het uitbreiden van het Beter Leven Keurmerk met milieuaspecten, </w:t>
      </w:r>
      <w:r w:rsidR="004D31E0">
        <w:rPr>
          <w:rFonts w:ascii="Georgia" w:hAnsi="Georgia"/>
          <w:color w:val="000000"/>
          <w:sz w:val="20"/>
          <w:lang w:eastAsia="en-US"/>
        </w:rPr>
        <w:t xml:space="preserve">zoals </w:t>
      </w:r>
      <w:r>
        <w:rPr>
          <w:rFonts w:ascii="Georgia" w:hAnsi="Georgia"/>
          <w:color w:val="000000"/>
          <w:sz w:val="20"/>
          <w:lang w:eastAsia="en-US"/>
        </w:rPr>
        <w:t xml:space="preserve">Natuur &amp; Milieu </w:t>
      </w:r>
      <w:r w:rsidR="004D31E0">
        <w:rPr>
          <w:rFonts w:ascii="Georgia" w:hAnsi="Georgia"/>
          <w:color w:val="000000"/>
          <w:sz w:val="20"/>
          <w:lang w:eastAsia="en-US"/>
        </w:rPr>
        <w:t xml:space="preserve">dat samen </w:t>
      </w:r>
      <w:r w:rsidR="00615BB4">
        <w:rPr>
          <w:rFonts w:ascii="Georgia" w:hAnsi="Georgia"/>
          <w:color w:val="000000"/>
          <w:sz w:val="20"/>
          <w:lang w:eastAsia="en-US"/>
        </w:rPr>
        <w:t>met de Dierenbescherming opzet. Enkele concrete aanbevelingen zijn:</w:t>
      </w:r>
    </w:p>
    <w:p w:rsidR="00615BB4" w:rsidP="003066BA" w:rsidRDefault="00615BB4" w14:paraId="3651782E" w14:textId="77777777">
      <w:pPr>
        <w:spacing w:line="360" w:lineRule="auto"/>
        <w:jc w:val="both"/>
        <w:rPr>
          <w:rFonts w:ascii="Georgia" w:hAnsi="Georgia"/>
          <w:color w:val="000000"/>
          <w:sz w:val="20"/>
          <w:lang w:eastAsia="en-US"/>
        </w:rPr>
      </w:pPr>
    </w:p>
    <w:p w:rsidR="00615BB4" w:rsidP="0010444A" w:rsidRDefault="00615BB4" w14:paraId="29043438" w14:textId="77777777">
      <w:pPr>
        <w:pStyle w:val="Lijstalinea"/>
        <w:numPr>
          <w:ilvl w:val="0"/>
          <w:numId w:val="3"/>
        </w:numPr>
        <w:spacing w:line="360" w:lineRule="auto"/>
        <w:jc w:val="both"/>
        <w:rPr>
          <w:rFonts w:ascii="Georgia" w:hAnsi="Georgia"/>
          <w:color w:val="000000"/>
          <w:sz w:val="20"/>
          <w:lang w:eastAsia="en-US"/>
        </w:rPr>
      </w:pPr>
      <w:r w:rsidRPr="00615BB4">
        <w:rPr>
          <w:rFonts w:ascii="Georgia" w:hAnsi="Georgia"/>
          <w:color w:val="000000"/>
          <w:sz w:val="20"/>
          <w:lang w:eastAsia="en-US"/>
        </w:rPr>
        <w:t>Verbied binnen een termijn van drie jaar schadelijke bestrijdingsmiddelen. Dit kan omdat er inmiddels niet-schadelijke, alternatieve gewasbeschermingsmiddelen en teeltmethodes beschikbaar zijn.</w:t>
      </w:r>
    </w:p>
    <w:p w:rsidR="00615BB4" w:rsidP="00342E27" w:rsidRDefault="00615BB4" w14:paraId="71966EBD" w14:textId="77777777">
      <w:pPr>
        <w:pStyle w:val="Lijstalinea"/>
        <w:numPr>
          <w:ilvl w:val="0"/>
          <w:numId w:val="3"/>
        </w:numPr>
        <w:spacing w:line="360" w:lineRule="auto"/>
        <w:jc w:val="both"/>
        <w:rPr>
          <w:rFonts w:ascii="Georgia" w:hAnsi="Georgia"/>
          <w:color w:val="000000"/>
          <w:sz w:val="20"/>
          <w:lang w:eastAsia="en-US"/>
        </w:rPr>
      </w:pPr>
      <w:r w:rsidRPr="00615BB4">
        <w:rPr>
          <w:rFonts w:ascii="Georgia" w:hAnsi="Georgia"/>
          <w:color w:val="000000"/>
          <w:sz w:val="20"/>
          <w:lang w:eastAsia="en-US"/>
        </w:rPr>
        <w:t xml:space="preserve">Voer een landelijke consumentencampagne gericht op </w:t>
      </w:r>
      <w:proofErr w:type="spellStart"/>
      <w:r w:rsidRPr="00615BB4">
        <w:rPr>
          <w:rFonts w:ascii="Georgia" w:hAnsi="Georgia"/>
          <w:color w:val="000000"/>
          <w:sz w:val="20"/>
          <w:lang w:eastAsia="en-US"/>
        </w:rPr>
        <w:t>flexitariërs</w:t>
      </w:r>
      <w:proofErr w:type="spellEnd"/>
      <w:r w:rsidRPr="00615BB4">
        <w:rPr>
          <w:rFonts w:ascii="Georgia" w:hAnsi="Georgia"/>
          <w:color w:val="000000"/>
          <w:sz w:val="20"/>
          <w:lang w:eastAsia="en-US"/>
        </w:rPr>
        <w:t>, met het doel de consumptie van plantaardige alternatieven voor vlees te stimuleren en tegelijkertijd voedselverspilling te verminderen.</w:t>
      </w:r>
    </w:p>
    <w:p w:rsidRPr="00615BB4" w:rsidR="00615BB4" w:rsidP="00342E27" w:rsidRDefault="00615BB4" w14:paraId="326A7FD7" w14:textId="77777777">
      <w:pPr>
        <w:pStyle w:val="Lijstalinea"/>
        <w:numPr>
          <w:ilvl w:val="0"/>
          <w:numId w:val="3"/>
        </w:numPr>
        <w:spacing w:line="360" w:lineRule="auto"/>
        <w:jc w:val="both"/>
        <w:rPr>
          <w:rFonts w:ascii="Georgia" w:hAnsi="Georgia"/>
          <w:color w:val="000000"/>
          <w:sz w:val="20"/>
          <w:lang w:eastAsia="en-US"/>
        </w:rPr>
      </w:pPr>
      <w:r w:rsidRPr="00615BB4">
        <w:rPr>
          <w:rFonts w:ascii="Georgia" w:hAnsi="Georgia"/>
          <w:color w:val="000000"/>
          <w:sz w:val="20"/>
          <w:lang w:eastAsia="en-US"/>
        </w:rPr>
        <w:t>Stel een nieuwe schijf van vijf samen, die uitgaat van gezond en duurzaam voedsel, en waarin de uitdaging om 9 miljard mensen in 2050 binnen de grenzen van de draagkracht van de aarde te voeden is meegenomen.</w:t>
      </w:r>
    </w:p>
    <w:p w:rsidRPr="00615BB4" w:rsidR="00615BB4" w:rsidP="00342E27" w:rsidRDefault="00615BB4" w14:paraId="6E3B853C" w14:textId="59E06F53">
      <w:pPr>
        <w:pStyle w:val="Lijstalinea"/>
        <w:numPr>
          <w:ilvl w:val="0"/>
          <w:numId w:val="3"/>
        </w:numPr>
        <w:spacing w:line="360" w:lineRule="auto"/>
        <w:jc w:val="both"/>
        <w:rPr>
          <w:rFonts w:ascii="Georgia" w:hAnsi="Georgia"/>
          <w:color w:val="000000"/>
          <w:sz w:val="20"/>
          <w:lang w:eastAsia="en-US"/>
        </w:rPr>
      </w:pPr>
      <w:r>
        <w:rPr>
          <w:rFonts w:ascii="Georgia" w:hAnsi="Georgia"/>
          <w:color w:val="000000"/>
          <w:sz w:val="20"/>
          <w:lang w:eastAsia="en-US"/>
        </w:rPr>
        <w:t>Stel a</w:t>
      </w:r>
      <w:r w:rsidRPr="00615BB4">
        <w:rPr>
          <w:rFonts w:ascii="Georgia" w:hAnsi="Georgia"/>
          <w:color w:val="000000"/>
          <w:sz w:val="20"/>
          <w:lang w:eastAsia="en-US"/>
        </w:rPr>
        <w:t xml:space="preserve">mbitieuze inkoopvoorwaarden </w:t>
      </w:r>
      <w:r>
        <w:rPr>
          <w:rFonts w:ascii="Georgia" w:hAnsi="Georgia"/>
          <w:color w:val="000000"/>
          <w:sz w:val="20"/>
          <w:lang w:eastAsia="en-US"/>
        </w:rPr>
        <w:t xml:space="preserve">en voor het duurzaam inkoopbeleid </w:t>
      </w:r>
      <w:r w:rsidRPr="00615BB4">
        <w:rPr>
          <w:rFonts w:ascii="Georgia" w:hAnsi="Georgia"/>
          <w:color w:val="000000"/>
          <w:sz w:val="20"/>
          <w:lang w:eastAsia="en-US"/>
        </w:rPr>
        <w:t xml:space="preserve">voor gezond en duurzaam voedsel </w:t>
      </w:r>
      <w:r>
        <w:rPr>
          <w:rFonts w:ascii="Georgia" w:hAnsi="Georgia"/>
          <w:color w:val="000000"/>
          <w:sz w:val="20"/>
          <w:lang w:eastAsia="en-US"/>
        </w:rPr>
        <w:t>ook uit. S</w:t>
      </w:r>
      <w:r w:rsidRPr="00615BB4">
        <w:rPr>
          <w:rFonts w:ascii="Georgia" w:hAnsi="Georgia"/>
          <w:color w:val="000000"/>
          <w:sz w:val="20"/>
          <w:lang w:eastAsia="en-US"/>
        </w:rPr>
        <w:t>cherp deze voorwaarden regelmatig aan.</w:t>
      </w:r>
    </w:p>
    <w:p w:rsidRPr="006A63B2" w:rsidR="003066BA" w:rsidP="003066BA" w:rsidRDefault="003066BA" w14:paraId="4FF574BF" w14:textId="77777777">
      <w:pPr>
        <w:pStyle w:val="Default"/>
        <w:spacing w:line="360" w:lineRule="auto"/>
        <w:jc w:val="both"/>
        <w:rPr>
          <w:sz w:val="20"/>
          <w:szCs w:val="22"/>
        </w:rPr>
      </w:pPr>
    </w:p>
    <w:p w:rsidRPr="00DA29C5" w:rsidR="003066BA" w:rsidP="003066BA" w:rsidRDefault="00DA29C5" w14:paraId="168CAFBC" w14:textId="77777777">
      <w:pPr>
        <w:pStyle w:val="Default"/>
        <w:spacing w:line="360" w:lineRule="auto"/>
        <w:jc w:val="both"/>
        <w:rPr>
          <w:b/>
          <w:sz w:val="20"/>
          <w:szCs w:val="22"/>
        </w:rPr>
      </w:pPr>
      <w:r w:rsidRPr="00DA29C5">
        <w:rPr>
          <w:b/>
          <w:sz w:val="20"/>
          <w:szCs w:val="22"/>
        </w:rPr>
        <w:t>Conclusie</w:t>
      </w:r>
    </w:p>
    <w:p w:rsidRPr="006A63B2" w:rsidR="00DA29C5" w:rsidP="00913962" w:rsidRDefault="000B124F" w14:paraId="2E3E8BCD" w14:textId="77777777">
      <w:pPr>
        <w:pStyle w:val="Default"/>
        <w:spacing w:line="360" w:lineRule="auto"/>
        <w:jc w:val="both"/>
        <w:rPr>
          <w:sz w:val="20"/>
          <w:szCs w:val="22"/>
        </w:rPr>
      </w:pPr>
      <w:r>
        <w:rPr>
          <w:sz w:val="20"/>
          <w:szCs w:val="22"/>
        </w:rPr>
        <w:t>Er worden stappen i</w:t>
      </w:r>
      <w:r w:rsidR="00913962">
        <w:rPr>
          <w:sz w:val="20"/>
          <w:szCs w:val="22"/>
        </w:rPr>
        <w:t>n de goede richting gezet, wat Natuur &amp; Milieu van harte ondersteunt. Nu is het zaak om verdere invulling aan deze agenda te geven door concrete acties op te stellen.</w:t>
      </w:r>
      <w:r w:rsidR="00DA29C5">
        <w:rPr>
          <w:sz w:val="20"/>
          <w:szCs w:val="22"/>
        </w:rPr>
        <w:t xml:space="preserve"> We </w:t>
      </w:r>
      <w:r w:rsidR="00913962">
        <w:rPr>
          <w:sz w:val="20"/>
          <w:szCs w:val="22"/>
        </w:rPr>
        <w:t>lichten onze punten graag toe tijdens het rondetafelgesprek.</w:t>
      </w:r>
      <w:bookmarkStart w:name="_GoBack" w:id="0"/>
      <w:bookmarkEnd w:id="0"/>
    </w:p>
    <w:p w:rsidRPr="006A63B2" w:rsidR="003066BA" w:rsidP="003066BA" w:rsidRDefault="003066BA" w14:paraId="3085FC68" w14:textId="77777777">
      <w:pPr>
        <w:pStyle w:val="Default"/>
        <w:spacing w:line="360" w:lineRule="auto"/>
        <w:jc w:val="both"/>
        <w:rPr>
          <w:sz w:val="20"/>
          <w:szCs w:val="22"/>
        </w:rPr>
      </w:pPr>
    </w:p>
    <w:p w:rsidR="003066BA" w:rsidP="003066BA" w:rsidRDefault="003066BA" w14:paraId="1F30FFD2" w14:textId="77777777">
      <w:pPr>
        <w:spacing w:line="360" w:lineRule="auto"/>
        <w:jc w:val="both"/>
        <w:rPr>
          <w:rFonts w:ascii="Georgia" w:hAnsi="Georgia"/>
          <w:sz w:val="20"/>
        </w:rPr>
      </w:pPr>
      <w:r w:rsidRPr="006A63B2">
        <w:rPr>
          <w:rFonts w:ascii="Georgia" w:hAnsi="Georgia"/>
          <w:sz w:val="20"/>
        </w:rPr>
        <w:t xml:space="preserve">Sijas Akkerman, hoofd Voedsel bij Natuur &amp; Milieu, </w:t>
      </w:r>
      <w:hyperlink w:history="1" r:id="rId7">
        <w:r w:rsidRPr="00B56D9B" w:rsidR="00A52C9B">
          <w:rPr>
            <w:rStyle w:val="Hyperlink"/>
            <w:rFonts w:ascii="Georgia" w:hAnsi="Georgia"/>
            <w:sz w:val="20"/>
          </w:rPr>
          <w:t>s.akkerman@natuurenmilieu.nl</w:t>
        </w:r>
      </w:hyperlink>
      <w:r w:rsidRPr="006A63B2">
        <w:rPr>
          <w:rFonts w:ascii="Georgia" w:hAnsi="Georgia"/>
          <w:sz w:val="20"/>
        </w:rPr>
        <w:t>.</w:t>
      </w:r>
    </w:p>
    <w:sectPr w:rsidR="003066B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62F39"/>
    <w:multiLevelType w:val="hybridMultilevel"/>
    <w:tmpl w:val="FEAA89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662C40"/>
    <w:multiLevelType w:val="hybridMultilevel"/>
    <w:tmpl w:val="046E525C"/>
    <w:lvl w:ilvl="0" w:tplc="19E23CB2">
      <w:numFmt w:val="bullet"/>
      <w:lvlText w:val="-"/>
      <w:lvlJc w:val="left"/>
      <w:pPr>
        <w:ind w:left="720" w:hanging="360"/>
      </w:pPr>
      <w:rPr>
        <w:rFonts w:ascii="Georgia" w:eastAsia="Calibri" w:hAnsi="Georgi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63BF715B"/>
    <w:multiLevelType w:val="hybridMultilevel"/>
    <w:tmpl w:val="6C100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0C"/>
    <w:rsid w:val="0002615D"/>
    <w:rsid w:val="0003333A"/>
    <w:rsid w:val="000B124F"/>
    <w:rsid w:val="000F7CA1"/>
    <w:rsid w:val="00142991"/>
    <w:rsid w:val="001A7F44"/>
    <w:rsid w:val="001D6FF2"/>
    <w:rsid w:val="003066BA"/>
    <w:rsid w:val="00347011"/>
    <w:rsid w:val="004A1880"/>
    <w:rsid w:val="004D31E0"/>
    <w:rsid w:val="00615BB4"/>
    <w:rsid w:val="006A63B2"/>
    <w:rsid w:val="00763562"/>
    <w:rsid w:val="007E22D4"/>
    <w:rsid w:val="00913962"/>
    <w:rsid w:val="00995E49"/>
    <w:rsid w:val="009B1BB5"/>
    <w:rsid w:val="00A52C9B"/>
    <w:rsid w:val="00A6020C"/>
    <w:rsid w:val="00B23DF2"/>
    <w:rsid w:val="00C20D1F"/>
    <w:rsid w:val="00CA39D1"/>
    <w:rsid w:val="00CA5EF0"/>
    <w:rsid w:val="00D44F69"/>
    <w:rsid w:val="00DA29C5"/>
    <w:rsid w:val="00E37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D93B"/>
  <w15:chartTrackingRefBased/>
  <w15:docId w15:val="{5D85B510-4B5C-4B20-82D7-83F0D907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20C"/>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020C"/>
    <w:pPr>
      <w:ind w:left="720"/>
    </w:pPr>
  </w:style>
  <w:style w:type="paragraph" w:customStyle="1" w:styleId="Default">
    <w:name w:val="Default"/>
    <w:rsid w:val="00A6020C"/>
    <w:pPr>
      <w:autoSpaceDE w:val="0"/>
      <w:autoSpaceDN w:val="0"/>
      <w:adjustRightInd w:val="0"/>
      <w:spacing w:after="0" w:line="240" w:lineRule="auto"/>
    </w:pPr>
    <w:rPr>
      <w:rFonts w:ascii="Georgia" w:hAnsi="Georgia" w:cs="Georgia"/>
      <w:color w:val="000000"/>
      <w:sz w:val="24"/>
      <w:szCs w:val="24"/>
    </w:rPr>
  </w:style>
  <w:style w:type="character" w:styleId="Verwijzingopmerking">
    <w:name w:val="annotation reference"/>
    <w:basedOn w:val="Standaardalinea-lettertype"/>
    <w:uiPriority w:val="99"/>
    <w:semiHidden/>
    <w:unhideWhenUsed/>
    <w:rsid w:val="006A63B2"/>
    <w:rPr>
      <w:sz w:val="16"/>
      <w:szCs w:val="16"/>
    </w:rPr>
  </w:style>
  <w:style w:type="paragraph" w:styleId="Tekstopmerking">
    <w:name w:val="annotation text"/>
    <w:basedOn w:val="Standaard"/>
    <w:link w:val="TekstopmerkingChar"/>
    <w:uiPriority w:val="99"/>
    <w:semiHidden/>
    <w:unhideWhenUsed/>
    <w:rsid w:val="006A63B2"/>
    <w:rPr>
      <w:sz w:val="20"/>
      <w:szCs w:val="20"/>
    </w:rPr>
  </w:style>
  <w:style w:type="character" w:customStyle="1" w:styleId="TekstopmerkingChar">
    <w:name w:val="Tekst opmerking Char"/>
    <w:basedOn w:val="Standaardalinea-lettertype"/>
    <w:link w:val="Tekstopmerking"/>
    <w:uiPriority w:val="99"/>
    <w:semiHidden/>
    <w:rsid w:val="006A63B2"/>
    <w:rPr>
      <w:rFonts w:ascii="Calibri"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A63B2"/>
    <w:rPr>
      <w:b/>
      <w:bCs/>
    </w:rPr>
  </w:style>
  <w:style w:type="character" w:customStyle="1" w:styleId="OnderwerpvanopmerkingChar">
    <w:name w:val="Onderwerp van opmerking Char"/>
    <w:basedOn w:val="TekstopmerkingChar"/>
    <w:link w:val="Onderwerpvanopmerking"/>
    <w:uiPriority w:val="99"/>
    <w:semiHidden/>
    <w:rsid w:val="006A63B2"/>
    <w:rPr>
      <w:rFonts w:ascii="Calibri" w:hAnsi="Calibri" w:cs="Times New Roman"/>
      <w:b/>
      <w:bCs/>
      <w:sz w:val="20"/>
      <w:szCs w:val="20"/>
      <w:lang w:eastAsia="nl-NL"/>
    </w:rPr>
  </w:style>
  <w:style w:type="paragraph" w:styleId="Ballontekst">
    <w:name w:val="Balloon Text"/>
    <w:basedOn w:val="Standaard"/>
    <w:link w:val="BallontekstChar"/>
    <w:uiPriority w:val="99"/>
    <w:semiHidden/>
    <w:unhideWhenUsed/>
    <w:rsid w:val="006A63B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63B2"/>
    <w:rPr>
      <w:rFonts w:ascii="Segoe UI" w:hAnsi="Segoe UI" w:cs="Segoe UI"/>
      <w:sz w:val="18"/>
      <w:szCs w:val="18"/>
      <w:lang w:eastAsia="nl-NL"/>
    </w:rPr>
  </w:style>
  <w:style w:type="character" w:styleId="Hyperlink">
    <w:name w:val="Hyperlink"/>
    <w:basedOn w:val="Standaardalinea-lettertype"/>
    <w:uiPriority w:val="99"/>
    <w:unhideWhenUsed/>
    <w:rsid w:val="00A52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s.akkerman@natuurenmilieu.nl" TargetMode="External" Id="rId7" /><Relationship Type="http://schemas.openxmlformats.org/officeDocument/2006/relationships/numbering" Target="numbering.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818</ap:Words>
  <ap:Characters>4499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2016-01-27T08:10:00.0000000Z</dcterms:created>
  <dcterms:modified xsi:type="dcterms:W3CDTF">2016-01-27T08:10:00.0000000Z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0x0101004346C7DFDEEE2B4AAC5E0422606BEAE9</vt:lpwstr>
  </property>
</Properties>
</file>