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Pr="00F92846" w:rsidR="00F9703B" w:rsidP="000042A9" w:rsidRDefault="001B3011">
      <w:pPr>
        <w:pStyle w:val="PlatteTekst"/>
        <w:rPr>
          <w:b/>
          <w:szCs w:val="18"/>
        </w:rPr>
      </w:pPr>
      <w:r w:rsidRPr="00F92846">
        <w:rPr>
          <w:b/>
          <w:noProof/>
          <w:szCs w:val="18"/>
          <w:lang w:eastAsia="nl-NL"/>
        </w:rPr>
        <mc:AlternateContent>
          <mc:Choice Requires="wps">
            <w:drawing>
              <wp:anchor distT="0" distB="0" distL="114300" distR="114300" simplePos="0" relativeHeight="251660288" behindDoc="0" locked="0" layoutInCell="1" allowOverlap="1" wp14:editId="3E9C8D47" wp14:anchorId="620395F4">
                <wp:simplePos x="0" y="0"/>
                <wp:positionH relativeFrom="page">
                  <wp:posOffset>4619625</wp:posOffset>
                </wp:positionH>
                <wp:positionV relativeFrom="page">
                  <wp:posOffset>1952625</wp:posOffset>
                </wp:positionV>
                <wp:extent cx="2133600" cy="2447925"/>
                <wp:effectExtent l="0" t="0" r="0" b="12700"/>
                <wp:wrapNone/>
                <wp:docPr id="9" name="Tekstvak 9"/>
                <wp:cNvGraphicFramePr/>
                <a:graphic xmlns:a="http://schemas.openxmlformats.org/drawingml/2006/main">
                  <a:graphicData uri="http://schemas.microsoft.com/office/word/2010/wordprocessingShape">
                    <wps:wsp>
                      <wps:cNvSpPr txBox="1"/>
                      <wps:spPr>
                        <a:xfrm>
                          <a:off x="0" y="0"/>
                          <a:ext cx="2133600" cy="2447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CE086D" w:rsidR="00187443" w:rsidRDefault="00091061">
                            <w:pPr>
                              <w:pStyle w:val="Huisstijl-Afzendgegevens"/>
                              <w:rPr>
                                <w:szCs w:val="13"/>
                              </w:rPr>
                            </w:pPr>
                            <w:proofErr w:type="spellStart"/>
                            <w:r w:rsidRPr="00CE086D">
                              <w:rPr>
                                <w:szCs w:val="13"/>
                              </w:rPr>
                              <w:t>Yasemin</w:t>
                            </w:r>
                            <w:proofErr w:type="spellEnd"/>
                            <w:r w:rsidRPr="00CE086D">
                              <w:rPr>
                                <w:szCs w:val="13"/>
                              </w:rPr>
                              <w:t xml:space="preserve"> Cegerek </w:t>
                            </w:r>
                          </w:p>
                          <w:p w:rsidRPr="00CE086D" w:rsidR="00187443" w:rsidRDefault="00187443">
                            <w:pPr>
                              <w:pStyle w:val="Huisstijl-Afzendgegevens"/>
                              <w:rPr>
                                <w:szCs w:val="13"/>
                              </w:rPr>
                            </w:pPr>
                            <w:r w:rsidRPr="00CE086D">
                              <w:rPr>
                                <w:szCs w:val="13"/>
                              </w:rPr>
                              <w:t xml:space="preserve">  </w:t>
                            </w:r>
                          </w:p>
                          <w:p w:rsidR="00187443" w:rsidRDefault="00187443">
                            <w:pPr>
                              <w:pStyle w:val="Huisstijl-Afzendgegevens"/>
                              <w:rPr>
                                <w:szCs w:val="13"/>
                              </w:rPr>
                            </w:pPr>
                            <w:r w:rsidRPr="00CE086D">
                              <w:rPr>
                                <w:szCs w:val="13"/>
                              </w:rPr>
                              <w:t xml:space="preserve">E  </w:t>
                            </w:r>
                            <w:hyperlink w:history="1" r:id="rId13">
                              <w:r w:rsidRPr="00CE086D" w:rsidR="00433DB2">
                                <w:rPr>
                                  <w:rStyle w:val="Hyperlink"/>
                                  <w:szCs w:val="13"/>
                                </w:rPr>
                                <w:t>y.cegerek@tweedekamer.nl</w:t>
                              </w:r>
                            </w:hyperlink>
                            <w:r w:rsidRPr="00CE086D" w:rsidR="00164C00">
                              <w:rPr>
                                <w:szCs w:val="13"/>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style="position:absolute;margin-left:363.75pt;margin-top:153.75pt;width:168pt;height:19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">
                <v:textbox style="mso-fit-shape-to-text:t" inset="0,0,0,0">
                  <w:txbxContent>
                    <w:p w:rsidRPr="00CE086D" w:rsidR="00187443" w:rsidRDefault="00091061">
                      <w:pPr>
                        <w:pStyle w:val="Huisstijl-Afzendgegevens"/>
                        <w:rPr>
                          <w:szCs w:val="13"/>
                        </w:rPr>
                      </w:pPr>
                      <w:proofErr w:type="spellStart"/>
                      <w:r w:rsidRPr="00CE086D">
                        <w:rPr>
                          <w:szCs w:val="13"/>
                        </w:rPr>
                        <w:t>Yasemin</w:t>
                      </w:r>
                      <w:proofErr w:type="spellEnd"/>
                      <w:r w:rsidRPr="00CE086D">
                        <w:rPr>
                          <w:szCs w:val="13"/>
                        </w:rPr>
                        <w:t xml:space="preserve"> Cegerek </w:t>
                      </w:r>
                    </w:p>
                    <w:p w:rsidRPr="00CE086D" w:rsidR="00187443" w:rsidRDefault="00187443">
                      <w:pPr>
                        <w:pStyle w:val="Huisstijl-Afzendgegevens"/>
                        <w:rPr>
                          <w:szCs w:val="13"/>
                        </w:rPr>
                      </w:pPr>
                      <w:r w:rsidRPr="00CE086D">
                        <w:rPr>
                          <w:szCs w:val="13"/>
                        </w:rPr>
                        <w:t xml:space="preserve">  </w:t>
                      </w:r>
                    </w:p>
                    <w:p w:rsidR="00187443" w:rsidRDefault="00187443">
                      <w:pPr>
                        <w:pStyle w:val="Huisstijl-Afzendgegevens"/>
                        <w:rPr>
                          <w:szCs w:val="13"/>
                        </w:rPr>
                      </w:pPr>
                      <w:proofErr w:type="gramStart"/>
                      <w:r w:rsidRPr="00CE086D">
                        <w:rPr>
                          <w:szCs w:val="13"/>
                        </w:rPr>
                        <w:t xml:space="preserve">E  </w:t>
                      </w:r>
                      <w:proofErr w:type="gramEnd"/>
                      <w:hyperlink w:history="1" r:id="rId14">
                        <w:r w:rsidRPr="00CE086D" w:rsidR="00433DB2">
                          <w:rPr>
                            <w:rStyle w:val="Hyperlink"/>
                            <w:szCs w:val="13"/>
                          </w:rPr>
                          <w:t>y.cegerek@tweedekamer.nl</w:t>
                        </w:r>
                      </w:hyperlink>
                      <w:r w:rsidRPr="00CE086D" w:rsidR="00164C00">
                        <w:rPr>
                          <w:szCs w:val="13"/>
                        </w:rPr>
                        <w:t xml:space="preserve"> </w:t>
                      </w:r>
                    </w:p>
                  </w:txbxContent>
                </v:textbox>
                <w10:wrap anchorx="page" anchory="page"/>
              </v:shape>
            </w:pict>
          </mc:Fallback>
        </mc:AlternateContent>
      </w:r>
      <w:r w:rsidRPr="00F92846" w:rsidR="000042A9">
        <w:rPr>
          <w:b/>
          <w:noProof/>
          <w:szCs w:val="18"/>
          <w:lang w:eastAsia="nl-NL"/>
        </w:rPr>
        <w:drawing>
          <wp:anchor distT="0" distB="0" distL="114300" distR="114300" simplePos="0" relativeHeight="251666432" behindDoc="1" locked="0" layoutInCell="1" allowOverlap="1" wp14:editId="6016CCD3" wp14:anchorId="16E4BC41">
            <wp:simplePos x="0" y="0"/>
            <wp:positionH relativeFrom="page">
              <wp:posOffset>617220</wp:posOffset>
            </wp:positionH>
            <wp:positionV relativeFrom="page">
              <wp:posOffset>384175</wp:posOffset>
            </wp:positionV>
            <wp:extent cx="431800" cy="123825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5">
                      <a:extLst>
                        <a:ext uri="{28A0092B-C50C-407E-A947-70E740481C1C}">
                          <a14:useLocalDpi xmlns:a14="http://schemas.microsoft.com/office/drawing/2010/main" val="0"/>
                        </a:ext>
                      </a:extLst>
                    </a:blip>
                    <a:stretch>
                      <a:fillRect/>
                    </a:stretch>
                  </pic:blipFill>
                  <pic:spPr>
                    <a:xfrm>
                      <a:off x="0" y="0"/>
                      <a:ext cx="431800" cy="1238250"/>
                    </a:xfrm>
                    <a:prstGeom prst="rect">
                      <a:avLst/>
                    </a:prstGeom>
                  </pic:spPr>
                </pic:pic>
              </a:graphicData>
            </a:graphic>
            <wp14:sizeRelH relativeFrom="page">
              <wp14:pctWidth>0</wp14:pctWidth>
            </wp14:sizeRelH>
            <wp14:sizeRelV relativeFrom="page">
              <wp14:pctHeight>0</wp14:pctHeight>
            </wp14:sizeRelV>
          </wp:anchor>
        </w:drawing>
      </w:r>
      <w:r w:rsidRPr="00F92846" w:rsidR="000042A9">
        <w:rPr>
          <w:b/>
          <w:noProof/>
          <w:szCs w:val="18"/>
          <w:lang w:eastAsia="nl-NL"/>
        </w:rPr>
        <w:drawing>
          <wp:anchor distT="0" distB="0" distL="114300" distR="114300" simplePos="0" relativeHeight="251667456" behindDoc="1" locked="0" layoutInCell="1" allowOverlap="1" wp14:editId="0E34DBFA" wp14:anchorId="65BC91DE">
            <wp:simplePos x="0" y="0"/>
            <wp:positionH relativeFrom="page">
              <wp:posOffset>1070610</wp:posOffset>
            </wp:positionH>
            <wp:positionV relativeFrom="page">
              <wp:posOffset>384175</wp:posOffset>
            </wp:positionV>
            <wp:extent cx="3070225" cy="12382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6">
                      <a:extLst>
                        <a:ext uri="{28A0092B-C50C-407E-A947-70E740481C1C}">
                          <a14:useLocalDpi xmlns:a14="http://schemas.microsoft.com/office/drawing/2010/main" val="0"/>
                        </a:ext>
                      </a:extLst>
                    </a:blip>
                    <a:stretch>
                      <a:fillRect/>
                    </a:stretch>
                  </pic:blipFill>
                  <pic:spPr>
                    <a:xfrm>
                      <a:off x="0" y="0"/>
                      <a:ext cx="3070225" cy="1238250"/>
                    </a:xfrm>
                    <a:prstGeom prst="rect">
                      <a:avLst/>
                    </a:prstGeom>
                  </pic:spPr>
                </pic:pic>
              </a:graphicData>
            </a:graphic>
            <wp14:sizeRelH relativeFrom="page">
              <wp14:pctWidth>0</wp14:pctWidth>
            </wp14:sizeRelH>
            <wp14:sizeRelV relativeFrom="page">
              <wp14:pctHeight>0</wp14:pctHeight>
            </wp14:sizeRelV>
          </wp:anchor>
        </w:drawing>
      </w:r>
      <w:r w:rsidRPr="00F92846" w:rsidR="0000060B">
        <w:rPr>
          <w:b/>
          <w:noProof/>
          <w:szCs w:val="18"/>
          <w:lang w:eastAsia="nl-NL"/>
        </w:rPr>
        <mc:AlternateContent>
          <mc:Choice Requires="wps">
            <w:drawing>
              <wp:anchor distT="0" distB="0" distL="114300" distR="114300" simplePos="0" relativeHeight="251661312" behindDoc="0" locked="0" layoutInCell="1" allowOverlap="1" wp14:editId="7F499AF6" wp14:anchorId="1CE7AFA2">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443" w:rsidRDefault="0018744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ROveA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">
                <v:textbox inset="0,0,0,0">
                  <w:txbxContent>
                    <w:p w:rsidR="00187443" w:rsidRDefault="00187443"/>
                  </w:txbxContent>
                </v:textbox>
                <w10:wrap anchory="page"/>
              </v:shape>
            </w:pict>
          </mc:Fallback>
        </mc:AlternateContent>
      </w:r>
      <w:r w:rsidRPr="00F92846" w:rsidR="0000060B">
        <w:rPr>
          <w:b/>
          <w:noProof/>
          <w:szCs w:val="18"/>
          <w:lang w:eastAsia="nl-NL"/>
        </w:rPr>
        <mc:AlternateContent>
          <mc:Choice Requires="wps">
            <w:drawing>
              <wp:anchor distT="0" distB="269875" distL="114300" distR="114300" simplePos="0" relativeHeight="251664384" behindDoc="0" locked="0" layoutInCell="1" allowOverlap="1" wp14:editId="0FA6CFEE" wp14:anchorId="45CAC9A6">
                <wp:simplePos x="0" y="0"/>
                <wp:positionH relativeFrom="page">
                  <wp:posOffset>600075</wp:posOffset>
                </wp:positionH>
                <wp:positionV relativeFrom="page">
                  <wp:posOffset>2085975</wp:posOffset>
                </wp:positionV>
                <wp:extent cx="4048125" cy="2752725"/>
                <wp:effectExtent l="0" t="0" r="9525" b="7620"/>
                <wp:wrapTopAndBottom/>
                <wp:docPr id="8" name="Tekstvak 8"/>
                <wp:cNvGraphicFramePr/>
                <a:graphic xmlns:a="http://schemas.openxmlformats.org/drawingml/2006/main">
                  <a:graphicData uri="http://schemas.microsoft.com/office/word/2010/wordprocessingShape">
                    <wps:wsp>
                      <wps:cNvSpPr txBox="1"/>
                      <wps:spPr>
                        <a:xfrm>
                          <a:off x="0" y="0"/>
                          <a:ext cx="4048125" cy="275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443" w:rsidRDefault="00164C00">
                            <w:pPr>
                              <w:pStyle w:val="Huisstijl-Agendatitel"/>
                              <w:tabs>
                                <w:tab w:val="right" w:pos="1264"/>
                                <w:tab w:val="right" w:pos="1344"/>
                              </w:tabs>
                              <w:ind w:left="1418" w:hanging="1418"/>
                            </w:pPr>
                            <w:r>
                              <w:tab/>
                            </w:r>
                            <w:r>
                              <w:tab/>
                            </w:r>
                            <w:r w:rsidRPr="00D44DAB" w:rsidR="00235F49">
                              <w:t>Memo rapporteur</w:t>
                            </w:r>
                            <w:r w:rsidR="00091061">
                              <w:t>schap</w:t>
                            </w:r>
                            <w:r w:rsidRPr="00D44DAB" w:rsidR="00235F49">
                              <w:t xml:space="preserve"> Circulaire Economie</w:t>
                            </w:r>
                          </w:p>
                          <w:p w:rsidR="00187443" w:rsidRDefault="00187443">
                            <w:pPr>
                              <w:pStyle w:val="Huisstijl-Agendatitel"/>
                              <w:ind w:left="0" w:firstLine="0"/>
                            </w:pPr>
                          </w:p>
                          <w:p w:rsidR="00187443" w:rsidRDefault="00187443">
                            <w:pPr>
                              <w:pStyle w:val="Huisstijl-Agendatitel"/>
                              <w:ind w:left="0" w:firstLine="0"/>
                            </w:pPr>
                          </w:p>
                          <w:p w:rsidR="00187443" w:rsidRDefault="00187443">
                            <w:pPr>
                              <w:pStyle w:val="Huisstijl-Notitiegegevens"/>
                            </w:pPr>
                            <w:r>
                              <w:tab/>
                              <w:t>aan</w:t>
                            </w:r>
                            <w:r>
                              <w:tab/>
                            </w:r>
                            <w:r w:rsidRPr="004029CF">
                              <w:t>vaste kamercommissie I&amp;M</w:t>
                            </w:r>
                          </w:p>
                          <w:p w:rsidR="00187443" w:rsidRDefault="00187443">
                            <w:pPr>
                              <w:pStyle w:val="Huisstijl-Notitiegegevens"/>
                            </w:pPr>
                            <w:r>
                              <w:tab/>
                              <w:t>in afschrift aan</w:t>
                            </w:r>
                            <w:r>
                              <w:tab/>
                              <w:t>vaste kamercommissie Europese Zaken</w:t>
                            </w:r>
                          </w:p>
                          <w:p w:rsidR="00164C00" w:rsidRDefault="00164C00">
                            <w:pPr>
                              <w:pStyle w:val="Huisstijl-Notitiegegevens"/>
                            </w:pPr>
                            <w:r>
                              <w:tab/>
                            </w:r>
                            <w:r>
                              <w:tab/>
                              <w:t>vaste kamercommissie Economische Zaken</w:t>
                            </w:r>
                          </w:p>
                          <w:p w:rsidR="00164C00" w:rsidRDefault="00164C00">
                            <w:pPr>
                              <w:pStyle w:val="Huisstijl-Notitiegegevens"/>
                            </w:pPr>
                            <w:r>
                              <w:tab/>
                            </w:r>
                            <w:r>
                              <w:tab/>
                            </w:r>
                            <w:r w:rsidR="009427AC">
                              <w:t>vaste kamercommissie Wonen en Rijksdienst</w:t>
                            </w:r>
                          </w:p>
                          <w:p w:rsidR="00187443" w:rsidRDefault="00187443">
                            <w:pPr>
                              <w:pStyle w:val="Huisstijl-Notitiegegevens"/>
                            </w:pPr>
                          </w:p>
                          <w:p w:rsidR="00187443" w:rsidRDefault="00187443">
                            <w:pPr>
                              <w:pStyle w:val="Huisstijl-Notitiegegevens"/>
                            </w:pPr>
                            <w:r>
                              <w:tab/>
                              <w:t>datum</w:t>
                            </w:r>
                            <w:r>
                              <w:tab/>
                            </w:r>
                            <w:sdt>
                              <w:sdtPr>
                                <w:alias w:val="Memo Datum"/>
                                <w:tag w:val="Memo_Datum"/>
                                <w:id w:val="1071700360"/>
                                <w:dataBinding w:prefixMappings="xmlns:dg='http://docgen.org/date' " w:xpath="/dg:DocgenData[1]/dg:Memo_Datum[1]" w:storeItemID="{4185EC68-819D-48C1-AFB0-A0F73CE3669A}"/>
                                <w:date w:fullDate="2016-01-14T00:00:00Z">
                                  <w:dateFormat w:val="d MMMM YYYY"/>
                                  <w:lid w:val="nl-NL"/>
                                  <w:storeMappedDataAs w:val="dateTime"/>
                                  <w:calendar w:val="gregorian"/>
                                </w:date>
                              </w:sdtPr>
                              <w:sdtEndPr/>
                              <w:sdtContent>
                                <w:r w:rsidR="00167D20">
                                  <w:t>14 januari 2016</w:t>
                                </w:r>
                              </w:sdtContent>
                            </w:sdt>
                          </w:p>
                          <w:p w:rsidR="00187443" w:rsidRDefault="00187443">
                            <w:pPr>
                              <w:pStyle w:val="Huisstijl-Notitiegegevens"/>
                            </w:pPr>
                            <w:r>
                              <w:tab/>
                              <w:t>onderwerp</w:t>
                            </w:r>
                            <w:r>
                              <w:tab/>
                              <w:t xml:space="preserve">Behandelvoorstel EU-voorstel </w:t>
                            </w:r>
                            <w:r w:rsidR="004C4DFB">
                              <w:t xml:space="preserve">Actieplan </w:t>
                            </w:r>
                            <w:r>
                              <w:t xml:space="preserve">Circulaire </w:t>
                            </w:r>
                            <w:r w:rsidR="00D37DEE">
                              <w:t>E</w:t>
                            </w:r>
                            <w:r>
                              <w:t xml:space="preserve">conomie  </w:t>
                            </w:r>
                          </w:p>
                          <w:p w:rsidR="00187443" w:rsidRDefault="00187443">
                            <w:pPr>
                              <w:pStyle w:val="Huisstijl-Notitiegegevens"/>
                            </w:pPr>
                          </w:p>
                          <w:p w:rsidR="00187443" w:rsidRDefault="00187443">
                            <w:pPr>
                              <w:pStyle w:val="Huisstijl-Notitiegegevens"/>
                            </w:pPr>
                            <w:r>
                              <w:tab/>
                              <w:t>te betrekken bij</w:t>
                            </w:r>
                            <w:r>
                              <w:tab/>
                              <w:t xml:space="preserve">Procedurevergadering I&amp;M d.d. </w:t>
                            </w:r>
                            <w:r w:rsidR="00167D20">
                              <w:t xml:space="preserve">20 januari 2016 </w:t>
                            </w:r>
                          </w:p>
                          <w:p w:rsidR="00187443" w:rsidRDefault="00187443">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47.25pt;margin-top:164.25pt;width:318.75pt;height:216.75pt;z-index:25166438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">
                <v:textbox style="mso-fit-shape-to-text:t" inset="0,0,0,0">
                  <w:txbxContent>
                    <w:p w:rsidR="00187443" w:rsidRDefault="00164C00">
                      <w:pPr>
                        <w:pStyle w:val="Huisstijl-Agendatitel"/>
                        <w:tabs>
                          <w:tab w:val="right" w:pos="1264"/>
                          <w:tab w:val="right" w:pos="1344"/>
                        </w:tabs>
                        <w:ind w:left="1418" w:hanging="1418"/>
                      </w:pPr>
                      <w:r>
                        <w:tab/>
                      </w:r>
                      <w:r>
                        <w:tab/>
                      </w:r>
                      <w:r w:rsidRPr="00D44DAB" w:rsidR="00235F49">
                        <w:t>Memo rapporteur</w:t>
                      </w:r>
                      <w:r w:rsidR="00091061">
                        <w:t>schap</w:t>
                      </w:r>
                      <w:r w:rsidRPr="00D44DAB" w:rsidR="00235F49">
                        <w:t xml:space="preserve"> Circulaire Economie</w:t>
                      </w:r>
                    </w:p>
                    <w:p w:rsidR="00187443" w:rsidRDefault="00187443">
                      <w:pPr>
                        <w:pStyle w:val="Huisstijl-Agendatitel"/>
                        <w:ind w:left="0" w:firstLine="0"/>
                      </w:pPr>
                    </w:p>
                    <w:p w:rsidR="00187443" w:rsidRDefault="00187443">
                      <w:pPr>
                        <w:pStyle w:val="Huisstijl-Agendatitel"/>
                        <w:ind w:left="0" w:firstLine="0"/>
                      </w:pPr>
                    </w:p>
                    <w:p w:rsidR="00187443" w:rsidRDefault="00187443">
                      <w:pPr>
                        <w:pStyle w:val="Huisstijl-Notitiegegevens"/>
                      </w:pPr>
                      <w:r>
                        <w:tab/>
                        <w:t>aan</w:t>
                      </w:r>
                      <w:r>
                        <w:tab/>
                      </w:r>
                      <w:r w:rsidRPr="004029CF">
                        <w:t>vaste kamercommissie I&amp;M</w:t>
                      </w:r>
                    </w:p>
                    <w:p w:rsidR="00187443" w:rsidRDefault="00187443">
                      <w:pPr>
                        <w:pStyle w:val="Huisstijl-Notitiegegevens"/>
                      </w:pPr>
                      <w:r>
                        <w:tab/>
                        <w:t>in afschrift aan</w:t>
                      </w:r>
                      <w:r>
                        <w:tab/>
                        <w:t>vaste kamercommissie Europese Zaken</w:t>
                      </w:r>
                    </w:p>
                    <w:p w:rsidR="00164C00" w:rsidRDefault="00164C00">
                      <w:pPr>
                        <w:pStyle w:val="Huisstijl-Notitiegegevens"/>
                      </w:pPr>
                      <w:r>
                        <w:tab/>
                      </w:r>
                      <w:r>
                        <w:tab/>
                        <w:t>vaste kamercommissie Economische Zaken</w:t>
                      </w:r>
                    </w:p>
                    <w:p w:rsidR="00164C00" w:rsidRDefault="00164C00">
                      <w:pPr>
                        <w:pStyle w:val="Huisstijl-Notitiegegevens"/>
                      </w:pPr>
                      <w:r>
                        <w:tab/>
                      </w:r>
                      <w:r>
                        <w:tab/>
                      </w:r>
                      <w:r w:rsidR="009427AC">
                        <w:t>vaste kamercommissie Wonen en Rijksdienst</w:t>
                      </w:r>
                    </w:p>
                    <w:p w:rsidR="00187443" w:rsidRDefault="00187443">
                      <w:pPr>
                        <w:pStyle w:val="Huisstijl-Notitiegegevens"/>
                      </w:pPr>
                    </w:p>
                    <w:p w:rsidR="00187443" w:rsidRDefault="00187443">
                      <w:pPr>
                        <w:pStyle w:val="Huisstijl-Notitiegegevens"/>
                      </w:pPr>
                      <w:r>
                        <w:tab/>
                        <w:t>datum</w:t>
                      </w:r>
                      <w:r>
                        <w:tab/>
                      </w:r>
                      <w:sdt>
                        <w:sdtPr>
                          <w:alias w:val="Memo Datum"/>
                          <w:tag w:val="Memo_Datum"/>
                          <w:id w:val="1071700360"/>
                          <w:dataBinding w:prefixMappings="xmlns:dg='http://docgen.org/date' " w:xpath="/dg:DocgenData[1]/dg:Memo_Datum[1]" w:storeItemID="{4185EC68-819D-48C1-AFB0-A0F73CE3669A}"/>
                          <w:date w:fullDate="2016-01-14T00:00:00Z">
                            <w:dateFormat w:val="d MMMM YYYY"/>
                            <w:lid w:val="nl-NL"/>
                            <w:storeMappedDataAs w:val="dateTime"/>
                            <w:calendar w:val="gregorian"/>
                          </w:date>
                        </w:sdtPr>
                        <w:sdtEndPr/>
                        <w:sdtContent>
                          <w:r w:rsidR="00167D20">
                            <w:t>14 januari 2016</w:t>
                          </w:r>
                        </w:sdtContent>
                      </w:sdt>
                    </w:p>
                    <w:p w:rsidR="00187443" w:rsidRDefault="00187443">
                      <w:pPr>
                        <w:pStyle w:val="Huisstijl-Notitiegegevens"/>
                      </w:pPr>
                      <w:r>
                        <w:tab/>
                        <w:t>onderwerp</w:t>
                      </w:r>
                      <w:r>
                        <w:tab/>
                        <w:t xml:space="preserve">Behandelvoorstel EU-voorstel </w:t>
                      </w:r>
                      <w:r w:rsidR="004C4DFB">
                        <w:t xml:space="preserve">Actieplan </w:t>
                      </w:r>
                      <w:r>
                        <w:t xml:space="preserve">Circulaire </w:t>
                      </w:r>
                      <w:r w:rsidR="00D37DEE">
                        <w:t>E</w:t>
                      </w:r>
                      <w:r>
                        <w:t xml:space="preserve">conomie  </w:t>
                      </w:r>
                    </w:p>
                    <w:p w:rsidR="00187443" w:rsidRDefault="00187443">
                      <w:pPr>
                        <w:pStyle w:val="Huisstijl-Notitiegegevens"/>
                      </w:pPr>
                    </w:p>
                    <w:p w:rsidR="00187443" w:rsidRDefault="00187443">
                      <w:pPr>
                        <w:pStyle w:val="Huisstijl-Notitiegegevens"/>
                      </w:pPr>
                      <w:r>
                        <w:tab/>
                        <w:t>te betrekken bij</w:t>
                      </w:r>
                      <w:r>
                        <w:tab/>
                        <w:t xml:space="preserve">Procedurevergadering I&amp;M d.d. </w:t>
                      </w:r>
                      <w:r w:rsidR="00167D20">
                        <w:t xml:space="preserve">20 januari 2016 </w:t>
                      </w:r>
                    </w:p>
                    <w:p w:rsidR="00187443" w:rsidRDefault="00187443">
                      <w:pPr>
                        <w:pStyle w:val="Huisstijl-Notitiegegevens"/>
                      </w:pPr>
                    </w:p>
                  </w:txbxContent>
                </v:textbox>
                <w10:wrap type="topAndBottom" anchorx="page" anchory="page"/>
              </v:shape>
            </w:pict>
          </mc:Fallback>
        </mc:AlternateContent>
      </w:r>
      <w:r w:rsidRPr="00F92846" w:rsidR="002A1A9B">
        <w:rPr>
          <w:b/>
          <w:szCs w:val="18"/>
        </w:rPr>
        <w:t>Aanleiding</w:t>
      </w:r>
    </w:p>
    <w:p w:rsidRPr="00F92846" w:rsidR="00E84DE7" w:rsidP="002251AF" w:rsidRDefault="00C66B62">
      <w:pPr>
        <w:pStyle w:val="Lijstalinea"/>
        <w:numPr>
          <w:ilvl w:val="0"/>
          <w:numId w:val="14"/>
        </w:numPr>
        <w:rPr>
          <w:szCs w:val="18"/>
        </w:rPr>
      </w:pPr>
      <w:r w:rsidRPr="00F92846">
        <w:rPr>
          <w:color w:val="000000"/>
          <w:szCs w:val="18"/>
        </w:rPr>
        <w:t>Op</w:t>
      </w:r>
      <w:r w:rsidRPr="00F92846" w:rsidR="00FE34FF">
        <w:rPr>
          <w:color w:val="000000"/>
          <w:szCs w:val="18"/>
        </w:rPr>
        <w:t xml:space="preserve"> woensdag 2 </w:t>
      </w:r>
      <w:r w:rsidR="00167D20">
        <w:rPr>
          <w:color w:val="000000"/>
          <w:szCs w:val="18"/>
        </w:rPr>
        <w:t xml:space="preserve">december 2015 </w:t>
      </w:r>
      <w:r w:rsidRPr="00F92846" w:rsidR="00C47F4A">
        <w:rPr>
          <w:color w:val="000000"/>
          <w:szCs w:val="18"/>
        </w:rPr>
        <w:t>he</w:t>
      </w:r>
      <w:r w:rsidRPr="00F92846" w:rsidR="00FE34FF">
        <w:rPr>
          <w:color w:val="000000"/>
          <w:szCs w:val="18"/>
        </w:rPr>
        <w:t xml:space="preserve">eft de Europese Commissie </w:t>
      </w:r>
      <w:r w:rsidR="002748C9">
        <w:rPr>
          <w:color w:val="000000"/>
          <w:szCs w:val="18"/>
        </w:rPr>
        <w:t xml:space="preserve">(EC) </w:t>
      </w:r>
      <w:r w:rsidRPr="00F92846" w:rsidR="00FE34FF">
        <w:rPr>
          <w:color w:val="000000"/>
          <w:szCs w:val="18"/>
        </w:rPr>
        <w:t xml:space="preserve">een beleidspakket </w:t>
      </w:r>
      <w:r w:rsidR="00C8008D">
        <w:rPr>
          <w:color w:val="000000"/>
          <w:szCs w:val="18"/>
        </w:rPr>
        <w:t xml:space="preserve">met een actieplan </w:t>
      </w:r>
      <w:r w:rsidRPr="00F92846" w:rsidR="00FE34FF">
        <w:rPr>
          <w:color w:val="000000"/>
          <w:szCs w:val="18"/>
        </w:rPr>
        <w:t>uitgebracht om de circulaire economie in de EU te stimuleren.</w:t>
      </w:r>
    </w:p>
    <w:p w:rsidRPr="007C161C" w:rsidR="007C161C" w:rsidP="002251AF" w:rsidRDefault="007C161C">
      <w:pPr>
        <w:pStyle w:val="Lijstalinea"/>
        <w:numPr>
          <w:ilvl w:val="0"/>
          <w:numId w:val="14"/>
        </w:numPr>
        <w:rPr>
          <w:szCs w:val="18"/>
        </w:rPr>
      </w:pPr>
      <w:r>
        <w:rPr>
          <w:color w:val="000000"/>
          <w:szCs w:val="18"/>
        </w:rPr>
        <w:t xml:space="preserve">Het pakket bestaat uit </w:t>
      </w:r>
      <w:r w:rsidRPr="007C161C" w:rsidR="00343004">
        <w:rPr>
          <w:color w:val="000000"/>
          <w:szCs w:val="18"/>
        </w:rPr>
        <w:t xml:space="preserve">een </w:t>
      </w:r>
      <w:r w:rsidRPr="007C161C">
        <w:rPr>
          <w:color w:val="000000"/>
          <w:szCs w:val="18"/>
        </w:rPr>
        <w:t>overkoepelende</w:t>
      </w:r>
      <w:r w:rsidR="00EE57EF">
        <w:rPr>
          <w:color w:val="000000"/>
          <w:szCs w:val="18"/>
        </w:rPr>
        <w:t>, niet-wetgevende</w:t>
      </w:r>
      <w:r w:rsidRPr="007C161C">
        <w:rPr>
          <w:color w:val="000000"/>
          <w:szCs w:val="18"/>
        </w:rPr>
        <w:t xml:space="preserve"> mededeling </w:t>
      </w:r>
      <w:r w:rsidR="00EE57EF">
        <w:rPr>
          <w:color w:val="000000"/>
          <w:szCs w:val="18"/>
        </w:rPr>
        <w:t xml:space="preserve">met </w:t>
      </w:r>
      <w:r w:rsidR="007555C4">
        <w:rPr>
          <w:color w:val="000000"/>
          <w:szCs w:val="18"/>
        </w:rPr>
        <w:t xml:space="preserve">een actieplan </w:t>
      </w:r>
      <w:r w:rsidR="00EE57EF">
        <w:rPr>
          <w:color w:val="000000"/>
          <w:szCs w:val="18"/>
        </w:rPr>
        <w:t xml:space="preserve">waarin </w:t>
      </w:r>
      <w:r w:rsidR="00051D08">
        <w:rPr>
          <w:color w:val="000000"/>
          <w:szCs w:val="18"/>
        </w:rPr>
        <w:t>e</w:t>
      </w:r>
      <w:r w:rsidRPr="007C161C">
        <w:rPr>
          <w:color w:val="000000"/>
          <w:szCs w:val="18"/>
        </w:rPr>
        <w:t xml:space="preserve">en reeks van acties </w:t>
      </w:r>
      <w:r>
        <w:rPr>
          <w:color w:val="000000"/>
          <w:szCs w:val="18"/>
        </w:rPr>
        <w:t xml:space="preserve">voor de komende jaren </w:t>
      </w:r>
      <w:r w:rsidR="00EE57EF">
        <w:rPr>
          <w:color w:val="000000"/>
          <w:szCs w:val="18"/>
        </w:rPr>
        <w:t xml:space="preserve">worden aangekondigd. Sommige van deze acties liggen op </w:t>
      </w:r>
      <w:r>
        <w:rPr>
          <w:color w:val="000000"/>
          <w:szCs w:val="18"/>
        </w:rPr>
        <w:t>de beleidsterreinen van E</w:t>
      </w:r>
      <w:r w:rsidR="00BC7A24">
        <w:rPr>
          <w:color w:val="000000"/>
          <w:szCs w:val="18"/>
        </w:rPr>
        <w:t>conomische Zaken (E</w:t>
      </w:r>
      <w:r>
        <w:rPr>
          <w:color w:val="000000"/>
          <w:szCs w:val="18"/>
        </w:rPr>
        <w:t>Z</w:t>
      </w:r>
      <w:r w:rsidR="00BC7A24">
        <w:rPr>
          <w:color w:val="000000"/>
          <w:szCs w:val="18"/>
        </w:rPr>
        <w:t>)</w:t>
      </w:r>
      <w:r>
        <w:rPr>
          <w:color w:val="000000"/>
          <w:szCs w:val="18"/>
        </w:rPr>
        <w:t xml:space="preserve"> en W</w:t>
      </w:r>
      <w:r w:rsidR="00BC7A24">
        <w:rPr>
          <w:color w:val="000000"/>
          <w:szCs w:val="18"/>
        </w:rPr>
        <w:t xml:space="preserve">onen </w:t>
      </w:r>
      <w:r>
        <w:rPr>
          <w:color w:val="000000"/>
          <w:szCs w:val="18"/>
        </w:rPr>
        <w:t>&amp;</w:t>
      </w:r>
      <w:r w:rsidR="004D7876">
        <w:rPr>
          <w:color w:val="000000"/>
          <w:szCs w:val="18"/>
        </w:rPr>
        <w:t xml:space="preserve"> </w:t>
      </w:r>
      <w:r>
        <w:rPr>
          <w:color w:val="000000"/>
          <w:szCs w:val="18"/>
        </w:rPr>
        <w:t>R</w:t>
      </w:r>
      <w:r w:rsidR="00BC7A24">
        <w:rPr>
          <w:color w:val="000000"/>
          <w:szCs w:val="18"/>
        </w:rPr>
        <w:t>ijksdienst (W&amp;R)</w:t>
      </w:r>
      <w:r w:rsidR="00EE57EF">
        <w:rPr>
          <w:color w:val="000000"/>
          <w:szCs w:val="18"/>
        </w:rPr>
        <w:t xml:space="preserve">. </w:t>
      </w:r>
      <w:r>
        <w:rPr>
          <w:color w:val="000000"/>
          <w:szCs w:val="18"/>
        </w:rPr>
        <w:t xml:space="preserve"> </w:t>
      </w:r>
    </w:p>
    <w:p w:rsidRPr="007C161C" w:rsidR="007C161C" w:rsidP="002251AF" w:rsidRDefault="007C161C">
      <w:pPr>
        <w:pStyle w:val="Lijstalinea"/>
        <w:numPr>
          <w:ilvl w:val="0"/>
          <w:numId w:val="14"/>
        </w:numPr>
        <w:rPr>
          <w:szCs w:val="18"/>
        </w:rPr>
      </w:pPr>
      <w:r>
        <w:rPr>
          <w:color w:val="000000"/>
          <w:szCs w:val="18"/>
        </w:rPr>
        <w:t>Samen met de mededeling is ook een aantal wetgevings</w:t>
      </w:r>
      <w:r w:rsidRPr="007C161C">
        <w:rPr>
          <w:color w:val="000000"/>
          <w:szCs w:val="18"/>
        </w:rPr>
        <w:t xml:space="preserve">voorstellen </w:t>
      </w:r>
      <w:r w:rsidR="00C63FA4">
        <w:rPr>
          <w:color w:val="000000"/>
          <w:szCs w:val="18"/>
        </w:rPr>
        <w:t xml:space="preserve">uitgekomen  </w:t>
      </w:r>
      <w:r>
        <w:rPr>
          <w:color w:val="000000"/>
          <w:szCs w:val="18"/>
        </w:rPr>
        <w:t xml:space="preserve"> </w:t>
      </w:r>
      <w:r w:rsidRPr="007C161C">
        <w:rPr>
          <w:color w:val="000000"/>
          <w:szCs w:val="18"/>
        </w:rPr>
        <w:t>voor de a</w:t>
      </w:r>
      <w:r w:rsidRPr="007C161C" w:rsidR="00E84DE7">
        <w:rPr>
          <w:color w:val="000000"/>
          <w:szCs w:val="18"/>
        </w:rPr>
        <w:t>anscherping van de huidige EU-</w:t>
      </w:r>
      <w:r w:rsidRPr="007C161C" w:rsidR="009A06FA">
        <w:rPr>
          <w:color w:val="000000"/>
          <w:szCs w:val="18"/>
        </w:rPr>
        <w:t>afvalregelgeving en recycling doelstellingen</w:t>
      </w:r>
      <w:r w:rsidRPr="007C161C">
        <w:rPr>
          <w:color w:val="000000"/>
          <w:szCs w:val="18"/>
        </w:rPr>
        <w:t xml:space="preserve">. </w:t>
      </w:r>
    </w:p>
    <w:p w:rsidRPr="007C161C" w:rsidR="00FE34FF" w:rsidP="002251AF" w:rsidRDefault="00B93806">
      <w:pPr>
        <w:pStyle w:val="Lijstalinea"/>
        <w:numPr>
          <w:ilvl w:val="0"/>
          <w:numId w:val="14"/>
        </w:numPr>
        <w:rPr>
          <w:szCs w:val="18"/>
        </w:rPr>
      </w:pPr>
      <w:r>
        <w:rPr>
          <w:color w:val="000000"/>
          <w:szCs w:val="18"/>
        </w:rPr>
        <w:t xml:space="preserve">De commissie I&amp;M </w:t>
      </w:r>
      <w:r w:rsidRPr="007C161C" w:rsidR="00FE34FF">
        <w:rPr>
          <w:color w:val="000000"/>
          <w:szCs w:val="18"/>
        </w:rPr>
        <w:t xml:space="preserve">heeft </w:t>
      </w:r>
      <w:r w:rsidR="007C161C">
        <w:rPr>
          <w:color w:val="000000"/>
          <w:szCs w:val="18"/>
        </w:rPr>
        <w:t xml:space="preserve">het pakket </w:t>
      </w:r>
      <w:r w:rsidRPr="007C161C" w:rsidR="00FE34FF">
        <w:rPr>
          <w:color w:val="000000"/>
          <w:szCs w:val="18"/>
        </w:rPr>
        <w:t xml:space="preserve">als prioritair EU-dossier aangemerkt </w:t>
      </w:r>
      <w:r w:rsidRPr="007C161C" w:rsidR="00771018">
        <w:rPr>
          <w:color w:val="000000"/>
          <w:szCs w:val="18"/>
        </w:rPr>
        <w:t xml:space="preserve">en daarbij </w:t>
      </w:r>
      <w:r w:rsidRPr="007C161C" w:rsidR="00250250">
        <w:rPr>
          <w:color w:val="000000"/>
          <w:szCs w:val="18"/>
        </w:rPr>
        <w:t xml:space="preserve">het voornemen aangekondigd om </w:t>
      </w:r>
      <w:r w:rsidR="007C161C">
        <w:rPr>
          <w:color w:val="000000"/>
          <w:szCs w:val="18"/>
        </w:rPr>
        <w:t>er een behandelvoorbehoud bij te plaatsen</w:t>
      </w:r>
      <w:r w:rsidR="00337D6A">
        <w:rPr>
          <w:color w:val="000000"/>
          <w:szCs w:val="18"/>
        </w:rPr>
        <w:t>. Doel hiervan is i</w:t>
      </w:r>
      <w:r w:rsidR="007C161C">
        <w:rPr>
          <w:color w:val="000000"/>
          <w:szCs w:val="18"/>
        </w:rPr>
        <w:t xml:space="preserve">n een vroeg stadium met de verantwoordelijke bewindspersoon de Nederlandse inzet in de Brusselse onderhandelingen </w:t>
      </w:r>
      <w:r w:rsidR="004D78AF">
        <w:rPr>
          <w:color w:val="000000"/>
          <w:szCs w:val="18"/>
        </w:rPr>
        <w:t xml:space="preserve">te bespreken </w:t>
      </w:r>
      <w:r w:rsidR="007C161C">
        <w:rPr>
          <w:color w:val="000000"/>
          <w:szCs w:val="18"/>
        </w:rPr>
        <w:t>en afspraken te maken over de wijze waarop het kabinet de Kamer informeert over de voortgang in de onderhandelingen.</w:t>
      </w:r>
      <w:r w:rsidRPr="007C161C" w:rsidR="00771018">
        <w:rPr>
          <w:color w:val="000000"/>
          <w:szCs w:val="18"/>
        </w:rPr>
        <w:t xml:space="preserve"> </w:t>
      </w:r>
    </w:p>
    <w:p w:rsidRPr="00F92846" w:rsidR="00A9196F" w:rsidP="002251AF" w:rsidRDefault="00FE34FF">
      <w:pPr>
        <w:pStyle w:val="Lijstalinea"/>
        <w:numPr>
          <w:ilvl w:val="0"/>
          <w:numId w:val="14"/>
        </w:numPr>
        <w:rPr>
          <w:szCs w:val="18"/>
        </w:rPr>
      </w:pPr>
      <w:r w:rsidRPr="00F92846">
        <w:rPr>
          <w:color w:val="000000"/>
          <w:szCs w:val="18"/>
        </w:rPr>
        <w:t>I</w:t>
      </w:r>
      <w:r w:rsidRPr="00F92846" w:rsidR="002251AF">
        <w:rPr>
          <w:color w:val="000000"/>
          <w:szCs w:val="18"/>
        </w:rPr>
        <w:t xml:space="preserve">n </w:t>
      </w:r>
      <w:r w:rsidR="00B93806">
        <w:rPr>
          <w:color w:val="000000"/>
          <w:szCs w:val="18"/>
        </w:rPr>
        <w:t xml:space="preserve">de </w:t>
      </w:r>
      <w:r w:rsidRPr="00F92846" w:rsidR="002251AF">
        <w:rPr>
          <w:color w:val="000000"/>
          <w:szCs w:val="18"/>
        </w:rPr>
        <w:t xml:space="preserve">procedurevergadering van </w:t>
      </w:r>
      <w:r w:rsidR="00771018">
        <w:rPr>
          <w:color w:val="000000"/>
          <w:szCs w:val="18"/>
        </w:rPr>
        <w:t xml:space="preserve">woensdag 9 december </w:t>
      </w:r>
      <w:r w:rsidR="00FD519C">
        <w:rPr>
          <w:color w:val="000000"/>
          <w:szCs w:val="18"/>
        </w:rPr>
        <w:t xml:space="preserve">2015 </w:t>
      </w:r>
      <w:r w:rsidR="00771018">
        <w:rPr>
          <w:color w:val="000000"/>
          <w:szCs w:val="18"/>
        </w:rPr>
        <w:t>hee</w:t>
      </w:r>
      <w:r w:rsidRPr="00F92846" w:rsidR="002251AF">
        <w:rPr>
          <w:color w:val="000000"/>
          <w:szCs w:val="18"/>
        </w:rPr>
        <w:t xml:space="preserve">ft </w:t>
      </w:r>
      <w:r w:rsidR="00B93806">
        <w:rPr>
          <w:color w:val="000000"/>
          <w:szCs w:val="18"/>
        </w:rPr>
        <w:t>de commissie I&amp;M b</w:t>
      </w:r>
      <w:r w:rsidR="00AE7710">
        <w:rPr>
          <w:color w:val="000000"/>
          <w:szCs w:val="18"/>
        </w:rPr>
        <w:t xml:space="preserve">esloten </w:t>
      </w:r>
      <w:r w:rsidR="00CD5D18">
        <w:rPr>
          <w:color w:val="000000"/>
          <w:szCs w:val="18"/>
        </w:rPr>
        <w:t xml:space="preserve">het EU-voorstel </w:t>
      </w:r>
      <w:r w:rsidR="007C161C">
        <w:rPr>
          <w:color w:val="000000"/>
          <w:szCs w:val="18"/>
        </w:rPr>
        <w:t xml:space="preserve">voor een eerste bespreking </w:t>
      </w:r>
      <w:r w:rsidR="00AE7710">
        <w:rPr>
          <w:color w:val="000000"/>
          <w:szCs w:val="18"/>
        </w:rPr>
        <w:t xml:space="preserve">te agenderen </w:t>
      </w:r>
      <w:r w:rsidR="00CD5D18">
        <w:rPr>
          <w:color w:val="000000"/>
          <w:szCs w:val="18"/>
        </w:rPr>
        <w:t>voor het AO Circulaire economie d.d. 17 december</w:t>
      </w:r>
      <w:r w:rsidR="007C161C">
        <w:rPr>
          <w:color w:val="000000"/>
          <w:szCs w:val="18"/>
        </w:rPr>
        <w:t xml:space="preserve"> </w:t>
      </w:r>
      <w:r w:rsidR="00FD519C">
        <w:rPr>
          <w:color w:val="000000"/>
          <w:szCs w:val="18"/>
        </w:rPr>
        <w:t xml:space="preserve">2015. </w:t>
      </w:r>
      <w:r w:rsidR="00B857F8">
        <w:rPr>
          <w:color w:val="000000"/>
          <w:szCs w:val="18"/>
        </w:rPr>
        <w:t xml:space="preserve"> </w:t>
      </w:r>
    </w:p>
    <w:p w:rsidRPr="00F92846" w:rsidR="00C075EE" w:rsidP="00FE34FF" w:rsidRDefault="00C63FA4">
      <w:pPr>
        <w:pStyle w:val="Lijstalinea"/>
        <w:numPr>
          <w:ilvl w:val="0"/>
          <w:numId w:val="14"/>
        </w:numPr>
        <w:rPr>
          <w:color w:val="000000"/>
          <w:szCs w:val="18"/>
        </w:rPr>
      </w:pPr>
      <w:r>
        <w:rPr>
          <w:szCs w:val="18"/>
        </w:rPr>
        <w:t>U</w:t>
      </w:r>
      <w:r w:rsidR="003149AE">
        <w:rPr>
          <w:szCs w:val="18"/>
        </w:rPr>
        <w:t xml:space="preserve">it hoofde van mijn rol als rapporteur Circulaire Economie, </w:t>
      </w:r>
      <w:r>
        <w:rPr>
          <w:szCs w:val="18"/>
        </w:rPr>
        <w:t xml:space="preserve">doe ik u hieronder </w:t>
      </w:r>
      <w:r w:rsidR="003149AE">
        <w:rPr>
          <w:szCs w:val="18"/>
        </w:rPr>
        <w:t xml:space="preserve">een voorstel </w:t>
      </w:r>
      <w:r w:rsidR="00351A62">
        <w:rPr>
          <w:szCs w:val="18"/>
        </w:rPr>
        <w:t xml:space="preserve">voor de vervolgbehandeling </w:t>
      </w:r>
      <w:r w:rsidR="007C161C">
        <w:rPr>
          <w:szCs w:val="18"/>
        </w:rPr>
        <w:t>van het pakket</w:t>
      </w:r>
      <w:r>
        <w:rPr>
          <w:szCs w:val="18"/>
        </w:rPr>
        <w:t>.</w:t>
      </w:r>
      <w:r w:rsidRPr="00F92846" w:rsidR="00FE34FF">
        <w:rPr>
          <w:szCs w:val="18"/>
        </w:rPr>
        <w:t xml:space="preserve"> </w:t>
      </w:r>
    </w:p>
    <w:p w:rsidRPr="00F92846" w:rsidR="00FE34FF" w:rsidP="00FE34FF" w:rsidRDefault="00FE34FF">
      <w:pPr>
        <w:rPr>
          <w:color w:val="000000"/>
          <w:szCs w:val="18"/>
        </w:rPr>
      </w:pPr>
    </w:p>
    <w:p w:rsidRPr="00F92846" w:rsidR="00442CCE" w:rsidP="006D63AB" w:rsidRDefault="006D63AB">
      <w:pPr>
        <w:spacing w:line="284" w:lineRule="exact"/>
        <w:rPr>
          <w:b/>
          <w:szCs w:val="18"/>
        </w:rPr>
      </w:pPr>
      <w:r w:rsidRPr="00F92846">
        <w:rPr>
          <w:b/>
          <w:szCs w:val="18"/>
        </w:rPr>
        <w:t>Advies</w:t>
      </w:r>
    </w:p>
    <w:p w:rsidR="006A3CB7" w:rsidP="006A3CB7" w:rsidRDefault="006A3CB7">
      <w:pPr>
        <w:autoSpaceDE w:val="0"/>
        <w:autoSpaceDN w:val="0"/>
        <w:adjustRightInd w:val="0"/>
        <w:rPr>
          <w:color w:val="000000"/>
          <w:szCs w:val="18"/>
        </w:rPr>
      </w:pPr>
      <w:r w:rsidRPr="00F92846">
        <w:rPr>
          <w:color w:val="000000"/>
          <w:szCs w:val="18"/>
        </w:rPr>
        <w:t xml:space="preserve">U wordt in overweging gegeven om: </w:t>
      </w:r>
    </w:p>
    <w:p w:rsidR="002748C9" w:rsidP="002748C9" w:rsidRDefault="00CA608B">
      <w:pPr>
        <w:pStyle w:val="Lijstalinea"/>
        <w:numPr>
          <w:ilvl w:val="0"/>
          <w:numId w:val="32"/>
        </w:numPr>
        <w:autoSpaceDE w:val="0"/>
        <w:autoSpaceDN w:val="0"/>
        <w:adjustRightInd w:val="0"/>
        <w:rPr>
          <w:color w:val="000000"/>
          <w:szCs w:val="18"/>
        </w:rPr>
      </w:pPr>
      <w:r>
        <w:rPr>
          <w:color w:val="000000"/>
          <w:szCs w:val="18"/>
        </w:rPr>
        <w:t xml:space="preserve">Conform </w:t>
      </w:r>
      <w:r w:rsidR="001A517C">
        <w:rPr>
          <w:color w:val="000000"/>
          <w:szCs w:val="18"/>
        </w:rPr>
        <w:t>de e</w:t>
      </w:r>
      <w:r>
        <w:rPr>
          <w:color w:val="000000"/>
          <w:szCs w:val="18"/>
        </w:rPr>
        <w:t>erdere aankondiging</w:t>
      </w:r>
      <w:r w:rsidR="001A517C">
        <w:rPr>
          <w:color w:val="000000"/>
          <w:szCs w:val="18"/>
        </w:rPr>
        <w:t xml:space="preserve"> van de commissie I&amp;M</w:t>
      </w:r>
      <w:r w:rsidRPr="006D2461">
        <w:rPr>
          <w:b/>
          <w:color w:val="000000"/>
          <w:szCs w:val="18"/>
        </w:rPr>
        <w:t>, formeel te besluiten een behandelvoorbehoud</w:t>
      </w:r>
      <w:r w:rsidR="00C21368">
        <w:rPr>
          <w:b/>
          <w:color w:val="000000"/>
          <w:szCs w:val="18"/>
        </w:rPr>
        <w:t xml:space="preserve"> bij het EU-pakket Circulaire Economie te plaatsen </w:t>
      </w:r>
      <w:r>
        <w:rPr>
          <w:color w:val="000000"/>
          <w:szCs w:val="18"/>
        </w:rPr>
        <w:t xml:space="preserve">en het </w:t>
      </w:r>
      <w:r w:rsidR="003C0550">
        <w:rPr>
          <w:color w:val="000000"/>
          <w:szCs w:val="18"/>
        </w:rPr>
        <w:t>m</w:t>
      </w:r>
      <w:r>
        <w:rPr>
          <w:color w:val="000000"/>
          <w:szCs w:val="18"/>
        </w:rPr>
        <w:t xml:space="preserve">inisterie van I&amp;M </w:t>
      </w:r>
      <w:r w:rsidR="003C0550">
        <w:rPr>
          <w:color w:val="000000"/>
          <w:szCs w:val="18"/>
        </w:rPr>
        <w:t xml:space="preserve">hierover </w:t>
      </w:r>
      <w:r>
        <w:rPr>
          <w:color w:val="000000"/>
          <w:szCs w:val="18"/>
        </w:rPr>
        <w:t>te informeren</w:t>
      </w:r>
      <w:r w:rsidR="00403F7A">
        <w:rPr>
          <w:color w:val="000000"/>
          <w:szCs w:val="18"/>
        </w:rPr>
        <w:t xml:space="preserve">. Totdat </w:t>
      </w:r>
      <w:r w:rsidR="003F0DB5">
        <w:rPr>
          <w:color w:val="000000"/>
          <w:szCs w:val="18"/>
        </w:rPr>
        <w:t xml:space="preserve">een </w:t>
      </w:r>
      <w:r w:rsidR="00403F7A">
        <w:rPr>
          <w:color w:val="000000"/>
          <w:szCs w:val="18"/>
        </w:rPr>
        <w:t xml:space="preserve">AO </w:t>
      </w:r>
      <w:r w:rsidR="003F0DB5">
        <w:rPr>
          <w:color w:val="000000"/>
          <w:szCs w:val="18"/>
        </w:rPr>
        <w:t>h</w:t>
      </w:r>
      <w:r w:rsidR="00403F7A">
        <w:rPr>
          <w:color w:val="000000"/>
          <w:szCs w:val="18"/>
        </w:rPr>
        <w:t>eeft plaatsgevonden waar</w:t>
      </w:r>
      <w:r w:rsidR="00C21368">
        <w:rPr>
          <w:color w:val="000000"/>
          <w:szCs w:val="18"/>
        </w:rPr>
        <w:t xml:space="preserve"> </w:t>
      </w:r>
      <w:r w:rsidR="003F0DB5">
        <w:rPr>
          <w:color w:val="000000"/>
          <w:szCs w:val="18"/>
        </w:rPr>
        <w:t>de Nederlandse inzet is besproken en</w:t>
      </w:r>
      <w:r w:rsidR="00C21368">
        <w:rPr>
          <w:color w:val="000000"/>
          <w:szCs w:val="18"/>
        </w:rPr>
        <w:t xml:space="preserve">, desgewenst, </w:t>
      </w:r>
      <w:r w:rsidR="006D2461">
        <w:rPr>
          <w:color w:val="000000"/>
          <w:szCs w:val="18"/>
        </w:rPr>
        <w:t xml:space="preserve">afspraken </w:t>
      </w:r>
      <w:r w:rsidR="00C21368">
        <w:rPr>
          <w:color w:val="000000"/>
          <w:szCs w:val="18"/>
        </w:rPr>
        <w:t xml:space="preserve">zijn gemaakt </w:t>
      </w:r>
      <w:r w:rsidR="006D2461">
        <w:rPr>
          <w:color w:val="000000"/>
          <w:szCs w:val="18"/>
        </w:rPr>
        <w:t xml:space="preserve">over de informatie </w:t>
      </w:r>
      <w:r w:rsidR="00403F7A">
        <w:rPr>
          <w:color w:val="000000"/>
          <w:szCs w:val="18"/>
        </w:rPr>
        <w:t>voorziening aan de Kamer</w:t>
      </w:r>
      <w:r w:rsidR="00C21368">
        <w:rPr>
          <w:color w:val="000000"/>
          <w:szCs w:val="18"/>
        </w:rPr>
        <w:t xml:space="preserve">, </w:t>
      </w:r>
      <w:r w:rsidR="00403F7A">
        <w:rPr>
          <w:color w:val="000000"/>
          <w:szCs w:val="18"/>
        </w:rPr>
        <w:t xml:space="preserve">mag het Nederlandse kabinet geen onomkeerbare stappen in de </w:t>
      </w:r>
      <w:r w:rsidR="00FD7A3B">
        <w:rPr>
          <w:color w:val="000000"/>
          <w:szCs w:val="18"/>
        </w:rPr>
        <w:t xml:space="preserve">Brusselse </w:t>
      </w:r>
      <w:r w:rsidR="00403F7A">
        <w:rPr>
          <w:color w:val="000000"/>
          <w:szCs w:val="18"/>
        </w:rPr>
        <w:t xml:space="preserve">onderhandelingen zetten; </w:t>
      </w:r>
      <w:r>
        <w:rPr>
          <w:color w:val="000000"/>
          <w:szCs w:val="18"/>
        </w:rPr>
        <w:t xml:space="preserve"> </w:t>
      </w:r>
    </w:p>
    <w:p w:rsidRPr="002748C9" w:rsidR="000174CA" w:rsidP="002748C9" w:rsidRDefault="002748C9">
      <w:pPr>
        <w:pStyle w:val="Lijstalinea"/>
        <w:numPr>
          <w:ilvl w:val="0"/>
          <w:numId w:val="32"/>
        </w:numPr>
        <w:autoSpaceDE w:val="0"/>
        <w:autoSpaceDN w:val="0"/>
        <w:adjustRightInd w:val="0"/>
        <w:rPr>
          <w:color w:val="000000"/>
          <w:szCs w:val="18"/>
        </w:rPr>
      </w:pPr>
      <w:r>
        <w:rPr>
          <w:color w:val="000000"/>
          <w:szCs w:val="18"/>
        </w:rPr>
        <w:lastRenderedPageBreak/>
        <w:t xml:space="preserve">De binnenkort </w:t>
      </w:r>
      <w:r w:rsidRPr="002748C9" w:rsidR="00E37CA8">
        <w:rPr>
          <w:szCs w:val="18"/>
        </w:rPr>
        <w:t xml:space="preserve">te ontvangen </w:t>
      </w:r>
      <w:r w:rsidRPr="002748C9" w:rsidR="00F87925">
        <w:rPr>
          <w:szCs w:val="18"/>
        </w:rPr>
        <w:t>BNC-fiche</w:t>
      </w:r>
      <w:r w:rsidRPr="002748C9" w:rsidR="00E37CA8">
        <w:rPr>
          <w:szCs w:val="18"/>
        </w:rPr>
        <w:t>s</w:t>
      </w:r>
      <w:r w:rsidRPr="002748C9" w:rsidR="00F87925">
        <w:rPr>
          <w:szCs w:val="18"/>
        </w:rPr>
        <w:t xml:space="preserve"> met het </w:t>
      </w:r>
      <w:r w:rsidRPr="002748C9" w:rsidR="000174CA">
        <w:rPr>
          <w:b/>
          <w:szCs w:val="18"/>
        </w:rPr>
        <w:t>kabinetsstandpunt</w:t>
      </w:r>
      <w:r>
        <w:rPr>
          <w:b/>
          <w:szCs w:val="18"/>
        </w:rPr>
        <w:t xml:space="preserve"> over het EU-pakket</w:t>
      </w:r>
      <w:r w:rsidRPr="002748C9" w:rsidR="00164C00">
        <w:rPr>
          <w:szCs w:val="18"/>
        </w:rPr>
        <w:t xml:space="preserve"> </w:t>
      </w:r>
      <w:r w:rsidRPr="002748C9" w:rsidR="000174CA">
        <w:rPr>
          <w:szCs w:val="18"/>
        </w:rPr>
        <w:t xml:space="preserve">te </w:t>
      </w:r>
      <w:r w:rsidRPr="002748C9">
        <w:rPr>
          <w:szCs w:val="18"/>
        </w:rPr>
        <w:t xml:space="preserve">agenderen voor het AO Milieuraad d.d. 18 februari </w:t>
      </w:r>
      <w:r w:rsidR="00FC26F6">
        <w:rPr>
          <w:szCs w:val="18"/>
        </w:rPr>
        <w:t>en, indien u besluit een behandelvoorbehoud te plaatsen, dat AO tevens aan te grijpen om, desgew</w:t>
      </w:r>
      <w:r w:rsidRPr="002748C9" w:rsidR="00341641">
        <w:rPr>
          <w:szCs w:val="18"/>
        </w:rPr>
        <w:t>enst,</w:t>
      </w:r>
      <w:r w:rsidRPr="002748C9" w:rsidR="00C12A48">
        <w:rPr>
          <w:szCs w:val="18"/>
        </w:rPr>
        <w:t xml:space="preserve"> </w:t>
      </w:r>
      <w:r w:rsidRPr="002748C9" w:rsidR="0062218B">
        <w:rPr>
          <w:b/>
          <w:szCs w:val="18"/>
        </w:rPr>
        <w:t>informatie-afspraken</w:t>
      </w:r>
      <w:r w:rsidRPr="002748C9" w:rsidR="0062218B">
        <w:rPr>
          <w:szCs w:val="18"/>
        </w:rPr>
        <w:t xml:space="preserve"> </w:t>
      </w:r>
      <w:r w:rsidR="00FC26F6">
        <w:rPr>
          <w:szCs w:val="18"/>
        </w:rPr>
        <w:t xml:space="preserve">met staatssecretaris Dijksma van I&amp;M </w:t>
      </w:r>
      <w:r w:rsidRPr="002748C9" w:rsidR="0062218B">
        <w:rPr>
          <w:szCs w:val="18"/>
        </w:rPr>
        <w:t xml:space="preserve">te maken over de wijze waarop het kabinet de Kamer op de hoogte zal houden over </w:t>
      </w:r>
      <w:r w:rsidRPr="002748C9" w:rsidR="00BA2C3B">
        <w:rPr>
          <w:szCs w:val="18"/>
        </w:rPr>
        <w:t xml:space="preserve">het verloop van de </w:t>
      </w:r>
      <w:r w:rsidR="00FC26F6">
        <w:rPr>
          <w:szCs w:val="18"/>
        </w:rPr>
        <w:t>EU-</w:t>
      </w:r>
      <w:r w:rsidRPr="002748C9" w:rsidR="00266655">
        <w:rPr>
          <w:szCs w:val="18"/>
        </w:rPr>
        <w:t>onderhandelingen;</w:t>
      </w:r>
    </w:p>
    <w:p w:rsidRPr="00A57193" w:rsidR="00A57193" w:rsidP="006A3CB7" w:rsidRDefault="00A57193">
      <w:pPr>
        <w:pStyle w:val="Lijstalinea"/>
        <w:numPr>
          <w:ilvl w:val="0"/>
          <w:numId w:val="2"/>
        </w:numPr>
        <w:spacing w:line="284" w:lineRule="exact"/>
        <w:rPr>
          <w:b/>
          <w:szCs w:val="18"/>
        </w:rPr>
      </w:pPr>
      <w:r>
        <w:rPr>
          <w:szCs w:val="18"/>
        </w:rPr>
        <w:t xml:space="preserve">Deel te nemen aan de </w:t>
      </w:r>
      <w:r w:rsidRPr="00A57193" w:rsidR="00351A65">
        <w:rPr>
          <w:b/>
          <w:szCs w:val="18"/>
        </w:rPr>
        <w:t xml:space="preserve">interparlementaire conferentie </w:t>
      </w:r>
      <w:r w:rsidRPr="00A57193">
        <w:rPr>
          <w:b/>
          <w:szCs w:val="18"/>
        </w:rPr>
        <w:t xml:space="preserve">die de </w:t>
      </w:r>
      <w:r w:rsidR="00F96CBB">
        <w:rPr>
          <w:b/>
          <w:szCs w:val="18"/>
        </w:rPr>
        <w:t xml:space="preserve">Eerste en </w:t>
      </w:r>
      <w:r w:rsidRPr="00A57193">
        <w:rPr>
          <w:b/>
          <w:szCs w:val="18"/>
        </w:rPr>
        <w:t xml:space="preserve">Tweede </w:t>
      </w:r>
      <w:r w:rsidR="00FC26F6">
        <w:rPr>
          <w:b/>
          <w:szCs w:val="18"/>
        </w:rPr>
        <w:t xml:space="preserve">op zondag </w:t>
      </w:r>
      <w:r w:rsidRPr="00A57193">
        <w:rPr>
          <w:b/>
          <w:szCs w:val="18"/>
        </w:rPr>
        <w:t xml:space="preserve">3 en </w:t>
      </w:r>
      <w:r w:rsidR="00FC26F6">
        <w:rPr>
          <w:b/>
          <w:szCs w:val="18"/>
        </w:rPr>
        <w:t xml:space="preserve">maandag </w:t>
      </w:r>
      <w:r w:rsidRPr="00A57193">
        <w:rPr>
          <w:b/>
          <w:szCs w:val="18"/>
        </w:rPr>
        <w:t xml:space="preserve">4 april </w:t>
      </w:r>
      <w:r w:rsidR="0056382C">
        <w:rPr>
          <w:b/>
          <w:szCs w:val="18"/>
        </w:rPr>
        <w:t xml:space="preserve">2016 </w:t>
      </w:r>
      <w:r>
        <w:rPr>
          <w:szCs w:val="18"/>
        </w:rPr>
        <w:t xml:space="preserve">organiseren over </w:t>
      </w:r>
      <w:r w:rsidRPr="00351A65" w:rsidR="00351A65">
        <w:rPr>
          <w:szCs w:val="18"/>
        </w:rPr>
        <w:t>Energie met bijzondere aandacht voor Circulaire Economie</w:t>
      </w:r>
      <w:r>
        <w:rPr>
          <w:szCs w:val="18"/>
        </w:rPr>
        <w:t>. Doelgroep van de conferentie zijn nationale parlementsleden uit de EU-hoofdsteden en leden van het Europees</w:t>
      </w:r>
      <w:r w:rsidR="00420626">
        <w:rPr>
          <w:szCs w:val="18"/>
        </w:rPr>
        <w:t xml:space="preserve"> Parlement (EP). </w:t>
      </w:r>
      <w:r w:rsidR="00FC26F6">
        <w:rPr>
          <w:szCs w:val="18"/>
        </w:rPr>
        <w:t xml:space="preserve">Maandagmiddag </w:t>
      </w:r>
      <w:r w:rsidR="00CD6CB0">
        <w:rPr>
          <w:szCs w:val="18"/>
        </w:rPr>
        <w:t xml:space="preserve">4 april </w:t>
      </w:r>
      <w:r w:rsidR="00420626">
        <w:rPr>
          <w:szCs w:val="18"/>
        </w:rPr>
        <w:t xml:space="preserve">wordt een aparte deelsessie aan het onderwerp </w:t>
      </w:r>
      <w:r w:rsidR="00FC26F6">
        <w:rPr>
          <w:szCs w:val="18"/>
        </w:rPr>
        <w:t>c</w:t>
      </w:r>
      <w:r w:rsidR="00420626">
        <w:rPr>
          <w:szCs w:val="18"/>
        </w:rPr>
        <w:t xml:space="preserve">irculaire </w:t>
      </w:r>
      <w:r w:rsidR="00FC26F6">
        <w:rPr>
          <w:szCs w:val="18"/>
        </w:rPr>
        <w:t>e</w:t>
      </w:r>
      <w:r w:rsidR="00420626">
        <w:rPr>
          <w:szCs w:val="18"/>
        </w:rPr>
        <w:t xml:space="preserve">conomie gewijd; </w:t>
      </w:r>
    </w:p>
    <w:p w:rsidR="00351A65" w:rsidP="00F96CBB" w:rsidRDefault="00351A65">
      <w:pPr>
        <w:spacing w:line="284" w:lineRule="exact"/>
        <w:rPr>
          <w:b/>
          <w:szCs w:val="18"/>
        </w:rPr>
      </w:pPr>
    </w:p>
    <w:p w:rsidR="00F96CBB" w:rsidP="00C9449E" w:rsidRDefault="00C9449E">
      <w:pPr>
        <w:rPr>
          <w:b/>
          <w:szCs w:val="18"/>
        </w:rPr>
      </w:pPr>
      <w:r w:rsidRPr="00A86A91">
        <w:rPr>
          <w:szCs w:val="18"/>
        </w:rPr>
        <w:t xml:space="preserve">Verder vindt in het kader van het Nederlands EU-Voorzitterschap op </w:t>
      </w:r>
      <w:r w:rsidRPr="00A86A91" w:rsidR="00F96CBB">
        <w:rPr>
          <w:szCs w:val="18"/>
        </w:rPr>
        <w:t xml:space="preserve">maandag 25 januari </w:t>
      </w:r>
      <w:r w:rsidRPr="00A86A91">
        <w:rPr>
          <w:szCs w:val="18"/>
        </w:rPr>
        <w:t xml:space="preserve">een </w:t>
      </w:r>
      <w:r w:rsidRPr="00A86A91" w:rsidR="00F96CBB">
        <w:rPr>
          <w:b/>
          <w:szCs w:val="18"/>
        </w:rPr>
        <w:t>EU-stakeholdersbijeenkomst Circulaire Economie</w:t>
      </w:r>
      <w:r w:rsidRPr="00A86A91" w:rsidR="00F96CBB">
        <w:rPr>
          <w:szCs w:val="18"/>
        </w:rPr>
        <w:t xml:space="preserve"> </w:t>
      </w:r>
      <w:r w:rsidRPr="00A86A91">
        <w:rPr>
          <w:szCs w:val="18"/>
        </w:rPr>
        <w:t>in Rotterdam plaats.</w:t>
      </w:r>
      <w:r w:rsidR="00A86A91">
        <w:rPr>
          <w:szCs w:val="18"/>
        </w:rPr>
        <w:t xml:space="preserve"> Tot maandag 18 januari 2016 loopt een inventarisatieprocedure waarin </w:t>
      </w:r>
      <w:r w:rsidR="006D0868">
        <w:rPr>
          <w:szCs w:val="18"/>
        </w:rPr>
        <w:t xml:space="preserve">u uw </w:t>
      </w:r>
      <w:r w:rsidR="00A86A91">
        <w:rPr>
          <w:szCs w:val="18"/>
        </w:rPr>
        <w:t xml:space="preserve">interesse kenbaar </w:t>
      </w:r>
      <w:r w:rsidR="006D0868">
        <w:rPr>
          <w:szCs w:val="18"/>
        </w:rPr>
        <w:t xml:space="preserve">kunt </w:t>
      </w:r>
      <w:r w:rsidR="00A86A91">
        <w:rPr>
          <w:szCs w:val="18"/>
        </w:rPr>
        <w:t xml:space="preserve">maken voor </w:t>
      </w:r>
      <w:r w:rsidR="006D0868">
        <w:rPr>
          <w:szCs w:val="18"/>
        </w:rPr>
        <w:t xml:space="preserve">het </w:t>
      </w:r>
      <w:r w:rsidR="00F4280F">
        <w:rPr>
          <w:szCs w:val="18"/>
        </w:rPr>
        <w:t>drietal deelnemers</w:t>
      </w:r>
      <w:r w:rsidR="00A86A91">
        <w:rPr>
          <w:szCs w:val="18"/>
        </w:rPr>
        <w:t xml:space="preserve">plaatsen dat het ministerie I&amp;M </w:t>
      </w:r>
      <w:r w:rsidR="006D0868">
        <w:rPr>
          <w:szCs w:val="18"/>
        </w:rPr>
        <w:t xml:space="preserve">voor </w:t>
      </w:r>
      <w:r w:rsidR="00F4280F">
        <w:rPr>
          <w:szCs w:val="18"/>
        </w:rPr>
        <w:t>de Kamer hee</w:t>
      </w:r>
      <w:r w:rsidR="006D0868">
        <w:rPr>
          <w:szCs w:val="18"/>
        </w:rPr>
        <w:t xml:space="preserve">ft gereserveerd. </w:t>
      </w:r>
      <w:r w:rsidR="00A86A91">
        <w:rPr>
          <w:szCs w:val="18"/>
        </w:rPr>
        <w:t xml:space="preserve">  </w:t>
      </w:r>
    </w:p>
    <w:p w:rsidR="00F96CBB" w:rsidP="00F96CBB" w:rsidRDefault="00F96CBB">
      <w:pPr>
        <w:spacing w:line="284" w:lineRule="exact"/>
        <w:rPr>
          <w:b/>
          <w:szCs w:val="18"/>
        </w:rPr>
      </w:pPr>
    </w:p>
    <w:p w:rsidRPr="00F92846" w:rsidR="006A3CB7" w:rsidP="006A3CB7" w:rsidRDefault="006A3CB7">
      <w:pPr>
        <w:spacing w:line="284" w:lineRule="exact"/>
        <w:rPr>
          <w:b/>
          <w:szCs w:val="18"/>
        </w:rPr>
      </w:pPr>
      <w:r w:rsidRPr="00F92846">
        <w:rPr>
          <w:b/>
          <w:szCs w:val="18"/>
        </w:rPr>
        <w:t xml:space="preserve">Toelichting </w:t>
      </w:r>
    </w:p>
    <w:p w:rsidR="008E0DB8" w:rsidP="008E0DB8" w:rsidRDefault="008E0DB8">
      <w:pPr>
        <w:spacing w:line="284" w:lineRule="exact"/>
        <w:rPr>
          <w:b/>
          <w:i/>
          <w:szCs w:val="18"/>
          <w:highlight w:val="yellow"/>
        </w:rPr>
      </w:pPr>
    </w:p>
    <w:p w:rsidRPr="00F92846" w:rsidR="006A3CB7" w:rsidP="006A3CB7" w:rsidRDefault="00F047A8">
      <w:pPr>
        <w:spacing w:line="284" w:lineRule="exact"/>
        <w:rPr>
          <w:b/>
          <w:i/>
          <w:szCs w:val="18"/>
        </w:rPr>
      </w:pPr>
      <w:r>
        <w:rPr>
          <w:b/>
          <w:i/>
          <w:szCs w:val="18"/>
        </w:rPr>
        <w:t>EU-</w:t>
      </w:r>
      <w:r w:rsidR="00F234F4">
        <w:rPr>
          <w:b/>
          <w:i/>
          <w:szCs w:val="18"/>
        </w:rPr>
        <w:t>voorstel Actieplan Cir</w:t>
      </w:r>
      <w:r w:rsidRPr="00F92846" w:rsidR="006A3CB7">
        <w:rPr>
          <w:b/>
          <w:i/>
          <w:szCs w:val="18"/>
        </w:rPr>
        <w:t>culaire economie</w:t>
      </w:r>
    </w:p>
    <w:p w:rsidR="009619F3" w:rsidP="00AE1443" w:rsidRDefault="009619F3">
      <w:pPr>
        <w:rPr>
          <w:color w:val="000000"/>
          <w:szCs w:val="18"/>
        </w:rPr>
      </w:pPr>
      <w:r w:rsidRPr="009619F3">
        <w:rPr>
          <w:color w:val="000000"/>
          <w:szCs w:val="18"/>
        </w:rPr>
        <w:t>Op woensdag 2 december 2015 he</w:t>
      </w:r>
      <w:r>
        <w:rPr>
          <w:color w:val="000000"/>
          <w:szCs w:val="18"/>
        </w:rPr>
        <w:t>eft de EC</w:t>
      </w:r>
      <w:r w:rsidRPr="009619F3">
        <w:rPr>
          <w:color w:val="000000"/>
          <w:szCs w:val="18"/>
        </w:rPr>
        <w:t xml:space="preserve"> een beleidspakket met een actieplan uitgebracht om de circulaire economie in de EU te stimuleren.</w:t>
      </w:r>
      <w:r>
        <w:rPr>
          <w:color w:val="000000"/>
          <w:szCs w:val="18"/>
        </w:rPr>
        <w:t xml:space="preserve"> Het pakket </w:t>
      </w:r>
      <w:r w:rsidR="00AE1443">
        <w:rPr>
          <w:color w:val="000000"/>
          <w:szCs w:val="18"/>
        </w:rPr>
        <w:t xml:space="preserve">werd </w:t>
      </w:r>
      <w:r>
        <w:rPr>
          <w:color w:val="000000"/>
          <w:szCs w:val="18"/>
        </w:rPr>
        <w:t xml:space="preserve">eind 2014 aangekondigd nadat de pas aangetreden EC </w:t>
      </w:r>
      <w:r w:rsidR="0056382C">
        <w:rPr>
          <w:color w:val="000000"/>
          <w:szCs w:val="18"/>
        </w:rPr>
        <w:t xml:space="preserve">onder leiding van </w:t>
      </w:r>
      <w:r w:rsidR="00DD70F5">
        <w:rPr>
          <w:color w:val="000000"/>
          <w:szCs w:val="18"/>
        </w:rPr>
        <w:t xml:space="preserve">Juncker </w:t>
      </w:r>
      <w:r w:rsidR="00AE1443">
        <w:rPr>
          <w:color w:val="000000"/>
          <w:szCs w:val="18"/>
        </w:rPr>
        <w:t xml:space="preserve">had besloten </w:t>
      </w:r>
      <w:r>
        <w:rPr>
          <w:color w:val="000000"/>
          <w:szCs w:val="18"/>
        </w:rPr>
        <w:t>het eerder d</w:t>
      </w:r>
      <w:r w:rsidR="00151252">
        <w:rPr>
          <w:color w:val="000000"/>
          <w:szCs w:val="18"/>
        </w:rPr>
        <w:t xml:space="preserve">at jaar </w:t>
      </w:r>
      <w:r>
        <w:rPr>
          <w:color w:val="000000"/>
          <w:szCs w:val="18"/>
        </w:rPr>
        <w:t xml:space="preserve">gepubliceerde pakket (d.d. 2 juli 2014) </w:t>
      </w:r>
      <w:r w:rsidR="00151252">
        <w:rPr>
          <w:color w:val="000000"/>
          <w:szCs w:val="18"/>
        </w:rPr>
        <w:t xml:space="preserve">van de vorige EC </w:t>
      </w:r>
      <w:r>
        <w:rPr>
          <w:color w:val="000000"/>
          <w:szCs w:val="18"/>
        </w:rPr>
        <w:t>terug te trekken</w:t>
      </w:r>
      <w:r w:rsidR="00770340">
        <w:rPr>
          <w:color w:val="000000"/>
          <w:szCs w:val="18"/>
        </w:rPr>
        <w:t>.</w:t>
      </w:r>
      <w:r>
        <w:rPr>
          <w:color w:val="000000"/>
          <w:szCs w:val="18"/>
        </w:rPr>
        <w:t xml:space="preserve"> </w:t>
      </w:r>
      <w:r w:rsidR="00770340">
        <w:rPr>
          <w:color w:val="000000"/>
          <w:szCs w:val="18"/>
        </w:rPr>
        <w:t xml:space="preserve">De </w:t>
      </w:r>
      <w:r w:rsidR="007813AF">
        <w:rPr>
          <w:color w:val="000000"/>
          <w:szCs w:val="18"/>
        </w:rPr>
        <w:t xml:space="preserve">EC liet weten </w:t>
      </w:r>
      <w:r>
        <w:rPr>
          <w:color w:val="000000"/>
          <w:szCs w:val="18"/>
        </w:rPr>
        <w:t>zelf met een ambitieuzer voorstel te komen</w:t>
      </w:r>
      <w:r w:rsidR="00AE1443">
        <w:rPr>
          <w:color w:val="000000"/>
          <w:szCs w:val="18"/>
        </w:rPr>
        <w:t xml:space="preserve"> </w:t>
      </w:r>
      <w:r w:rsidR="002B5768">
        <w:rPr>
          <w:color w:val="000000"/>
          <w:szCs w:val="18"/>
        </w:rPr>
        <w:t xml:space="preserve">dat meer </w:t>
      </w:r>
      <w:r w:rsidR="00AE1443">
        <w:rPr>
          <w:color w:val="000000"/>
          <w:szCs w:val="18"/>
        </w:rPr>
        <w:t xml:space="preserve">aandacht </w:t>
      </w:r>
      <w:r w:rsidR="002B5768">
        <w:rPr>
          <w:color w:val="000000"/>
          <w:szCs w:val="18"/>
        </w:rPr>
        <w:t>zou besteden aan a</w:t>
      </w:r>
      <w:r w:rsidR="00AE1443">
        <w:rPr>
          <w:color w:val="000000"/>
          <w:szCs w:val="18"/>
        </w:rPr>
        <w:t xml:space="preserve">lle fasen in de levenscyclus van producten en een sterkere link </w:t>
      </w:r>
      <w:r w:rsidR="002B5768">
        <w:rPr>
          <w:color w:val="000000"/>
          <w:szCs w:val="18"/>
        </w:rPr>
        <w:t xml:space="preserve">zou leggen </w:t>
      </w:r>
      <w:r w:rsidR="00AE1443">
        <w:rPr>
          <w:color w:val="000000"/>
          <w:szCs w:val="18"/>
        </w:rPr>
        <w:t>met de Groei- en Banenstrategie</w:t>
      </w:r>
      <w:r w:rsidR="005E0AFD">
        <w:rPr>
          <w:color w:val="000000"/>
          <w:szCs w:val="18"/>
        </w:rPr>
        <w:t xml:space="preserve"> maar ook de investeringsagenda</w:t>
      </w:r>
      <w:r w:rsidR="00DD70F5">
        <w:rPr>
          <w:color w:val="000000"/>
          <w:szCs w:val="18"/>
        </w:rPr>
        <w:t xml:space="preserve">. </w:t>
      </w:r>
      <w:r w:rsidR="00D062CF">
        <w:rPr>
          <w:color w:val="000000"/>
          <w:szCs w:val="18"/>
        </w:rPr>
        <w:t>Verder zou het pakket volgens de nieuwe EC ook beter uitvoerbaar moeten zijn en tot minder onnodige regeldruk moeten leiden</w:t>
      </w:r>
      <w:r w:rsidR="00DD70F5">
        <w:rPr>
          <w:color w:val="000000"/>
          <w:szCs w:val="18"/>
        </w:rPr>
        <w:t xml:space="preserve"> (‘B</w:t>
      </w:r>
      <w:r w:rsidR="007813AF">
        <w:rPr>
          <w:color w:val="000000"/>
          <w:szCs w:val="18"/>
        </w:rPr>
        <w:t>etere regelgeving</w:t>
      </w:r>
      <w:r w:rsidR="00DD70F5">
        <w:rPr>
          <w:color w:val="000000"/>
          <w:szCs w:val="18"/>
        </w:rPr>
        <w:t>’)</w:t>
      </w:r>
      <w:r w:rsidR="00D062CF">
        <w:rPr>
          <w:color w:val="000000"/>
          <w:szCs w:val="18"/>
        </w:rPr>
        <w:t>.</w:t>
      </w:r>
    </w:p>
    <w:p w:rsidR="00AE1443" w:rsidP="00AE1443" w:rsidRDefault="00AE1443">
      <w:pPr>
        <w:rPr>
          <w:szCs w:val="18"/>
        </w:rPr>
      </w:pPr>
    </w:p>
    <w:p w:rsidRPr="00D062CF" w:rsidR="00D062CF" w:rsidP="00AE1443" w:rsidRDefault="00261B5A">
      <w:pPr>
        <w:rPr>
          <w:szCs w:val="18"/>
        </w:rPr>
      </w:pPr>
      <w:r>
        <w:rPr>
          <w:szCs w:val="18"/>
        </w:rPr>
        <w:t xml:space="preserve">Bij </w:t>
      </w:r>
      <w:r w:rsidRPr="00D062CF" w:rsidR="00AE1443">
        <w:rPr>
          <w:szCs w:val="18"/>
        </w:rPr>
        <w:t xml:space="preserve">de totstandkoming van het nieuwe pakket </w:t>
      </w:r>
      <w:r>
        <w:rPr>
          <w:szCs w:val="18"/>
        </w:rPr>
        <w:t>zij</w:t>
      </w:r>
      <w:r w:rsidR="002C7C31">
        <w:rPr>
          <w:szCs w:val="18"/>
        </w:rPr>
        <w:t xml:space="preserve">n diverse Directoraten-Generaal van de EC </w:t>
      </w:r>
      <w:r>
        <w:rPr>
          <w:szCs w:val="18"/>
        </w:rPr>
        <w:t xml:space="preserve">betrokken geweest. Naast </w:t>
      </w:r>
      <w:r w:rsidRPr="00D062CF" w:rsidR="00AE1443">
        <w:rPr>
          <w:szCs w:val="18"/>
        </w:rPr>
        <w:t>het Directoraat-Generaal Milieu</w:t>
      </w:r>
      <w:r w:rsidRPr="00D062CF" w:rsidR="00D062CF">
        <w:rPr>
          <w:szCs w:val="18"/>
        </w:rPr>
        <w:t>,</w:t>
      </w:r>
      <w:r>
        <w:rPr>
          <w:szCs w:val="18"/>
        </w:rPr>
        <w:t xml:space="preserve"> was </w:t>
      </w:r>
      <w:r w:rsidRPr="00D062CF" w:rsidR="00AE1443">
        <w:rPr>
          <w:szCs w:val="18"/>
        </w:rPr>
        <w:t xml:space="preserve">een </w:t>
      </w:r>
      <w:r w:rsidR="00CD4BAC">
        <w:rPr>
          <w:szCs w:val="18"/>
        </w:rPr>
        <w:t xml:space="preserve">belangrijke </w:t>
      </w:r>
      <w:r w:rsidR="00151252">
        <w:rPr>
          <w:szCs w:val="18"/>
        </w:rPr>
        <w:t>trekkers</w:t>
      </w:r>
      <w:r w:rsidRPr="00D062CF" w:rsidR="00AE1443">
        <w:rPr>
          <w:szCs w:val="18"/>
        </w:rPr>
        <w:t xml:space="preserve">rol weggelegd </w:t>
      </w:r>
      <w:r w:rsidRPr="00D062CF" w:rsidR="00D062CF">
        <w:rPr>
          <w:szCs w:val="18"/>
        </w:rPr>
        <w:t xml:space="preserve">voor het </w:t>
      </w:r>
      <w:r w:rsidRPr="00D062CF" w:rsidR="00AE1443">
        <w:rPr>
          <w:szCs w:val="18"/>
        </w:rPr>
        <w:t>Directoraat-Generaal Gro</w:t>
      </w:r>
      <w:r w:rsidR="007813AF">
        <w:rPr>
          <w:szCs w:val="18"/>
        </w:rPr>
        <w:t>ei</w:t>
      </w:r>
      <w:r w:rsidRPr="00D062CF" w:rsidR="00AE1443">
        <w:rPr>
          <w:szCs w:val="18"/>
        </w:rPr>
        <w:t xml:space="preserve"> en </w:t>
      </w:r>
      <w:r w:rsidRPr="00D062CF" w:rsidR="00D062CF">
        <w:rPr>
          <w:szCs w:val="18"/>
        </w:rPr>
        <w:t xml:space="preserve">ook </w:t>
      </w:r>
      <w:r w:rsidRPr="00D062CF" w:rsidR="00AE1443">
        <w:rPr>
          <w:szCs w:val="18"/>
        </w:rPr>
        <w:t>het Directoraat-Generaal Innovatie</w:t>
      </w:r>
      <w:r w:rsidR="00665808">
        <w:rPr>
          <w:szCs w:val="18"/>
        </w:rPr>
        <w:t xml:space="preserve"> </w:t>
      </w:r>
      <w:r w:rsidR="00880DB3">
        <w:rPr>
          <w:szCs w:val="18"/>
        </w:rPr>
        <w:t>speelde een rol</w:t>
      </w:r>
      <w:r w:rsidRPr="00D062CF" w:rsidR="00D062CF">
        <w:rPr>
          <w:szCs w:val="18"/>
        </w:rPr>
        <w:t>. Uite</w:t>
      </w:r>
      <w:r w:rsidRPr="00D062CF" w:rsidR="00AE1443">
        <w:rPr>
          <w:szCs w:val="18"/>
        </w:rPr>
        <w:t xml:space="preserve">indelijk werd het pakket op woensdag 2 december </w:t>
      </w:r>
      <w:r w:rsidR="003D4FD1">
        <w:rPr>
          <w:szCs w:val="18"/>
        </w:rPr>
        <w:t xml:space="preserve">jl. </w:t>
      </w:r>
      <w:r w:rsidRPr="00D062CF" w:rsidR="00AE1443">
        <w:rPr>
          <w:szCs w:val="18"/>
        </w:rPr>
        <w:t xml:space="preserve">door </w:t>
      </w:r>
      <w:r w:rsidRPr="00D062CF" w:rsidR="00EB1DD0">
        <w:rPr>
          <w:szCs w:val="18"/>
        </w:rPr>
        <w:t xml:space="preserve">eerste </w:t>
      </w:r>
      <w:r w:rsidRPr="00D062CF" w:rsidR="00665808">
        <w:rPr>
          <w:szCs w:val="18"/>
        </w:rPr>
        <w:t>vicepresident</w:t>
      </w:r>
      <w:r w:rsidRPr="00D062CF" w:rsidR="00EB1DD0">
        <w:rPr>
          <w:szCs w:val="18"/>
        </w:rPr>
        <w:t xml:space="preserve"> Timmermans en </w:t>
      </w:r>
      <w:r w:rsidRPr="00D062CF" w:rsidR="00665808">
        <w:rPr>
          <w:szCs w:val="18"/>
        </w:rPr>
        <w:t>vicepresident</w:t>
      </w:r>
      <w:r w:rsidRPr="00D062CF" w:rsidR="00EB1DD0">
        <w:rPr>
          <w:szCs w:val="18"/>
        </w:rPr>
        <w:t xml:space="preserve"> </w:t>
      </w:r>
      <w:proofErr w:type="spellStart"/>
      <w:r w:rsidRPr="00D062CF" w:rsidR="00EB1DD0">
        <w:rPr>
          <w:szCs w:val="18"/>
        </w:rPr>
        <w:t>Katainen</w:t>
      </w:r>
      <w:proofErr w:type="spellEnd"/>
      <w:r w:rsidRPr="00D062CF" w:rsidR="00EB1DD0">
        <w:rPr>
          <w:szCs w:val="18"/>
        </w:rPr>
        <w:t xml:space="preserve"> (</w:t>
      </w:r>
      <w:r w:rsidRPr="00D062CF" w:rsidR="00AE1443">
        <w:rPr>
          <w:szCs w:val="18"/>
        </w:rPr>
        <w:t>Banen, Groei, Investering en Concurrentie</w:t>
      </w:r>
      <w:r w:rsidRPr="00D062CF" w:rsidR="00EB1DD0">
        <w:rPr>
          <w:szCs w:val="18"/>
        </w:rPr>
        <w:t>)</w:t>
      </w:r>
      <w:r w:rsidRPr="00D062CF" w:rsidR="00D062CF">
        <w:rPr>
          <w:szCs w:val="18"/>
        </w:rPr>
        <w:t xml:space="preserve"> </w:t>
      </w:r>
      <w:r w:rsidR="00A706CF">
        <w:rPr>
          <w:szCs w:val="18"/>
        </w:rPr>
        <w:t xml:space="preserve">in een persconferentie </w:t>
      </w:r>
      <w:r w:rsidRPr="00D062CF" w:rsidR="00D062CF">
        <w:rPr>
          <w:szCs w:val="18"/>
        </w:rPr>
        <w:t>toegelicht</w:t>
      </w:r>
      <w:r w:rsidR="00DD70F5">
        <w:rPr>
          <w:szCs w:val="18"/>
        </w:rPr>
        <w:t xml:space="preserve"> en </w:t>
      </w:r>
      <w:r w:rsidR="00A706CF">
        <w:rPr>
          <w:szCs w:val="18"/>
        </w:rPr>
        <w:t>late</w:t>
      </w:r>
      <w:r w:rsidR="00151252">
        <w:rPr>
          <w:szCs w:val="18"/>
        </w:rPr>
        <w:t>r</w:t>
      </w:r>
      <w:r w:rsidR="00A706CF">
        <w:rPr>
          <w:szCs w:val="18"/>
        </w:rPr>
        <w:t xml:space="preserve"> die dag </w:t>
      </w:r>
      <w:r w:rsidR="00DD70F5">
        <w:rPr>
          <w:szCs w:val="18"/>
        </w:rPr>
        <w:t>in het Europees Parlement (EP) gepresenteerd</w:t>
      </w:r>
      <w:r w:rsidRPr="00D062CF" w:rsidR="00D062CF">
        <w:rPr>
          <w:szCs w:val="18"/>
        </w:rPr>
        <w:t xml:space="preserve">. </w:t>
      </w:r>
    </w:p>
    <w:p w:rsidRPr="00D544B3" w:rsidR="0055505D" w:rsidP="00AE1443" w:rsidRDefault="00EB1DD0">
      <w:pPr>
        <w:rPr>
          <w:szCs w:val="18"/>
          <w:highlight w:val="yellow"/>
        </w:rPr>
      </w:pPr>
      <w:r w:rsidRPr="00D544B3">
        <w:rPr>
          <w:szCs w:val="18"/>
          <w:highlight w:val="yellow"/>
        </w:rPr>
        <w:t xml:space="preserve">  </w:t>
      </w:r>
    </w:p>
    <w:p w:rsidRPr="00F92846" w:rsidR="001A3874" w:rsidP="006A3CB7" w:rsidRDefault="00383E68">
      <w:pPr>
        <w:spacing w:line="284" w:lineRule="exact"/>
        <w:rPr>
          <w:szCs w:val="18"/>
        </w:rPr>
      </w:pPr>
      <w:r>
        <w:rPr>
          <w:szCs w:val="18"/>
        </w:rPr>
        <w:t xml:space="preserve">Het pakket </w:t>
      </w:r>
      <w:r w:rsidR="009623C9">
        <w:rPr>
          <w:szCs w:val="18"/>
        </w:rPr>
        <w:t xml:space="preserve">bestaat uit </w:t>
      </w:r>
      <w:r w:rsidR="007A088C">
        <w:rPr>
          <w:szCs w:val="18"/>
        </w:rPr>
        <w:t xml:space="preserve">de volgende </w:t>
      </w:r>
      <w:r w:rsidR="00EF279A">
        <w:rPr>
          <w:szCs w:val="18"/>
        </w:rPr>
        <w:t xml:space="preserve">zes </w:t>
      </w:r>
      <w:r w:rsidR="007A088C">
        <w:rPr>
          <w:szCs w:val="18"/>
        </w:rPr>
        <w:t>onderdelen</w:t>
      </w:r>
      <w:r w:rsidR="00A4557A">
        <w:rPr>
          <w:szCs w:val="18"/>
        </w:rPr>
        <w:t xml:space="preserve">: </w:t>
      </w:r>
    </w:p>
    <w:p w:rsidRPr="005A5646" w:rsidR="00C67528" w:rsidP="005C753C" w:rsidRDefault="00383E68">
      <w:pPr>
        <w:pStyle w:val="Lijstalinea"/>
        <w:numPr>
          <w:ilvl w:val="0"/>
          <w:numId w:val="27"/>
        </w:numPr>
        <w:rPr>
          <w:szCs w:val="18"/>
          <w:u w:val="single"/>
          <w:lang w:eastAsia="nl-NL"/>
        </w:rPr>
      </w:pPr>
      <w:r>
        <w:t xml:space="preserve">Niet-wetgevend: </w:t>
      </w:r>
      <w:hyperlink w:history="1" r:id="rId17">
        <w:r w:rsidRPr="00291523" w:rsidR="00D56689">
          <w:rPr>
            <w:rStyle w:val="Hyperlink"/>
            <w:szCs w:val="18"/>
            <w:lang w:eastAsia="nl-NL"/>
          </w:rPr>
          <w:t>Mededeling Actieplan Circ</w:t>
        </w:r>
        <w:r w:rsidRPr="00291523" w:rsidR="00291523">
          <w:rPr>
            <w:rStyle w:val="Hyperlink"/>
            <w:szCs w:val="18"/>
            <w:lang w:eastAsia="nl-NL"/>
          </w:rPr>
          <w:t>ulaire Economie: COM(2015) 614 (2)</w:t>
        </w:r>
      </w:hyperlink>
    </w:p>
    <w:p w:rsidRPr="00D56689" w:rsidR="005A5646" w:rsidP="005C753C" w:rsidRDefault="00383E68">
      <w:pPr>
        <w:pStyle w:val="Lijstalinea"/>
        <w:numPr>
          <w:ilvl w:val="0"/>
          <w:numId w:val="27"/>
        </w:numPr>
        <w:rPr>
          <w:szCs w:val="18"/>
          <w:u w:val="single"/>
          <w:lang w:eastAsia="nl-NL"/>
        </w:rPr>
      </w:pPr>
      <w:r>
        <w:lastRenderedPageBreak/>
        <w:t xml:space="preserve">Niet-wetgevend: </w:t>
      </w:r>
      <w:hyperlink w:history="1" r:id="rId18">
        <w:r w:rsidRPr="005A5646" w:rsidR="005A5646">
          <w:rPr>
            <w:rStyle w:val="Hyperlink"/>
            <w:szCs w:val="18"/>
            <w:lang w:eastAsia="nl-NL"/>
          </w:rPr>
          <w:t>Bijlage met Actieplan Circulaire Economie</w:t>
        </w:r>
      </w:hyperlink>
    </w:p>
    <w:p w:rsidR="00D56689" w:rsidP="00D56689" w:rsidRDefault="00383E68">
      <w:pPr>
        <w:pStyle w:val="Lijstalinea"/>
        <w:numPr>
          <w:ilvl w:val="0"/>
          <w:numId w:val="27"/>
        </w:numPr>
        <w:rPr>
          <w:szCs w:val="18"/>
          <w:lang w:eastAsia="nl-NL"/>
        </w:rPr>
      </w:pPr>
      <w:r>
        <w:t xml:space="preserve">Wetgevend: </w:t>
      </w:r>
      <w:hyperlink w:history="1" r:id="rId19">
        <w:r w:rsidRPr="00291523" w:rsidR="00D56689">
          <w:rPr>
            <w:rStyle w:val="Hyperlink"/>
            <w:szCs w:val="18"/>
            <w:lang w:eastAsia="nl-NL"/>
          </w:rPr>
          <w:t>Richtlijnvoorstel voor wijziging kaderrichtlijn afval COM (2015) 595</w:t>
        </w:r>
      </w:hyperlink>
    </w:p>
    <w:p w:rsidR="00D56689" w:rsidP="00D56689" w:rsidRDefault="00383E68">
      <w:pPr>
        <w:pStyle w:val="Lijstalinea"/>
        <w:numPr>
          <w:ilvl w:val="0"/>
          <w:numId w:val="27"/>
        </w:numPr>
        <w:rPr>
          <w:szCs w:val="18"/>
          <w:lang w:eastAsia="nl-NL"/>
        </w:rPr>
      </w:pPr>
      <w:r>
        <w:t xml:space="preserve">Wetgevend: </w:t>
      </w:r>
      <w:hyperlink w:history="1" r:id="rId20">
        <w:r w:rsidRPr="00291523" w:rsidR="00D56689">
          <w:rPr>
            <w:rStyle w:val="Hyperlink"/>
            <w:szCs w:val="18"/>
            <w:lang w:eastAsia="nl-NL"/>
          </w:rPr>
          <w:t>Richtlijnvoorstel voor wijziging richtlijn storten afvalstoffen COM (2015) 594</w:t>
        </w:r>
      </w:hyperlink>
    </w:p>
    <w:p w:rsidR="00D56689" w:rsidP="00D56689" w:rsidRDefault="00383E68">
      <w:pPr>
        <w:pStyle w:val="Lijstalinea"/>
        <w:numPr>
          <w:ilvl w:val="0"/>
          <w:numId w:val="27"/>
        </w:numPr>
        <w:rPr>
          <w:szCs w:val="18"/>
          <w:lang w:eastAsia="nl-NL"/>
        </w:rPr>
      </w:pPr>
      <w:r>
        <w:t xml:space="preserve">Wetgevend: </w:t>
      </w:r>
      <w:hyperlink w:history="1" r:id="rId21">
        <w:r w:rsidRPr="00291523" w:rsidR="00D56689">
          <w:rPr>
            <w:rStyle w:val="Hyperlink"/>
            <w:szCs w:val="18"/>
            <w:lang w:eastAsia="nl-NL"/>
          </w:rPr>
          <w:t>Richtlijnvoorstel voor wijziging richtlijn verpakkingen en verpakkingsafval COM (2015) 596</w:t>
        </w:r>
      </w:hyperlink>
    </w:p>
    <w:p w:rsidRPr="00D56689" w:rsidR="00D56689" w:rsidP="00D56689" w:rsidRDefault="00383E68">
      <w:pPr>
        <w:pStyle w:val="Lijstalinea"/>
        <w:numPr>
          <w:ilvl w:val="0"/>
          <w:numId w:val="27"/>
        </w:numPr>
        <w:rPr>
          <w:szCs w:val="18"/>
          <w:lang w:eastAsia="nl-NL"/>
        </w:rPr>
      </w:pPr>
      <w:r>
        <w:t xml:space="preserve">Wetgevend: </w:t>
      </w:r>
      <w:hyperlink w:history="1" r:id="rId22">
        <w:r w:rsidRPr="00291523" w:rsidR="00D56689">
          <w:rPr>
            <w:rStyle w:val="Hyperlink"/>
            <w:szCs w:val="18"/>
            <w:lang w:eastAsia="nl-NL"/>
          </w:rPr>
          <w:t>Richtlijnvoorstel voor wijziging richtlijnen autowrakken, batterijen en elektronische apparatuur COM (2015) 593</w:t>
        </w:r>
      </w:hyperlink>
    </w:p>
    <w:p w:rsidR="00C54BDD" w:rsidP="00AA4026" w:rsidRDefault="00C54BDD">
      <w:pPr>
        <w:rPr>
          <w:szCs w:val="18"/>
          <w:lang w:eastAsia="nl-NL"/>
        </w:rPr>
      </w:pPr>
    </w:p>
    <w:p w:rsidR="0003305D" w:rsidP="00AA4026" w:rsidRDefault="00920A47">
      <w:pPr>
        <w:rPr>
          <w:szCs w:val="18"/>
          <w:lang w:eastAsia="nl-NL"/>
        </w:rPr>
      </w:pPr>
      <w:r>
        <w:rPr>
          <w:szCs w:val="18"/>
          <w:lang w:eastAsia="nl-NL"/>
        </w:rPr>
        <w:t>In de overkoepelende Mededeling en het bijbehorende actieplan zet de EC alle initiatieven op een rij die de komende jaren zullen</w:t>
      </w:r>
      <w:r w:rsidR="005E0AFD">
        <w:rPr>
          <w:szCs w:val="18"/>
          <w:lang w:eastAsia="nl-NL"/>
        </w:rPr>
        <w:t xml:space="preserve"> worden uitgewerkt. Het betreft een </w:t>
      </w:r>
      <w:r w:rsidR="00151252">
        <w:rPr>
          <w:szCs w:val="18"/>
          <w:lang w:eastAsia="nl-NL"/>
        </w:rPr>
        <w:t xml:space="preserve">breed </w:t>
      </w:r>
      <w:r w:rsidR="005E0AFD">
        <w:rPr>
          <w:szCs w:val="18"/>
          <w:lang w:eastAsia="nl-NL"/>
        </w:rPr>
        <w:t xml:space="preserve">pakket van maatregelen </w:t>
      </w:r>
      <w:r w:rsidR="00036514">
        <w:rPr>
          <w:szCs w:val="18"/>
          <w:lang w:eastAsia="nl-NL"/>
        </w:rPr>
        <w:t>gericht op het behoud van de waarde van grondstoffen in de gehele levenscyclus van producten</w:t>
      </w:r>
      <w:r w:rsidR="0003305D">
        <w:rPr>
          <w:szCs w:val="18"/>
          <w:lang w:eastAsia="nl-NL"/>
        </w:rPr>
        <w:t xml:space="preserve">. </w:t>
      </w:r>
      <w:r w:rsidR="00BB789A">
        <w:rPr>
          <w:szCs w:val="18"/>
          <w:lang w:eastAsia="nl-NL"/>
        </w:rPr>
        <w:t xml:space="preserve">De EC benoemt daarbij ook specifieke acties voor bepaalde bedrijfstakken. </w:t>
      </w:r>
      <w:r w:rsidR="00117848">
        <w:rPr>
          <w:szCs w:val="18"/>
          <w:lang w:eastAsia="nl-NL"/>
        </w:rPr>
        <w:t xml:space="preserve">Voor de financiering van de diverse acties en het </w:t>
      </w:r>
      <w:r w:rsidR="00DF7A29">
        <w:rPr>
          <w:szCs w:val="18"/>
          <w:lang w:eastAsia="nl-NL"/>
        </w:rPr>
        <w:t xml:space="preserve">losmaken van investeringen </w:t>
      </w:r>
      <w:r w:rsidR="00151252">
        <w:rPr>
          <w:szCs w:val="18"/>
          <w:lang w:eastAsia="nl-NL"/>
        </w:rPr>
        <w:t xml:space="preserve">in </w:t>
      </w:r>
      <w:r w:rsidR="00DF7A29">
        <w:rPr>
          <w:szCs w:val="18"/>
          <w:lang w:eastAsia="nl-NL"/>
        </w:rPr>
        <w:t xml:space="preserve">de transitie naar een circulaire economie, </w:t>
      </w:r>
      <w:r w:rsidR="00BB789A">
        <w:rPr>
          <w:szCs w:val="18"/>
          <w:lang w:eastAsia="nl-NL"/>
        </w:rPr>
        <w:t xml:space="preserve">kondigt de EC aan </w:t>
      </w:r>
      <w:r w:rsidR="00DF7A29">
        <w:rPr>
          <w:szCs w:val="18"/>
          <w:lang w:eastAsia="nl-NL"/>
        </w:rPr>
        <w:t xml:space="preserve">binnen Horizon 2020 (het EU R&amp;D programma) </w:t>
      </w:r>
      <w:r w:rsidR="00582036">
        <w:rPr>
          <w:szCs w:val="18"/>
          <w:lang w:eastAsia="nl-NL"/>
        </w:rPr>
        <w:t>650 miljoen euro financiële steun uit te trekken voor een grootschalig initiatief “Industrie 2020 in de circulaire economie”. Verder wijst de EC op de beschikbaarheid van 5,5 miljard euro binnen de structuurfondsen</w:t>
      </w:r>
      <w:r w:rsidR="00EA17EE">
        <w:rPr>
          <w:szCs w:val="18"/>
          <w:lang w:eastAsia="nl-NL"/>
        </w:rPr>
        <w:t xml:space="preserve"> voor afvalbeheer</w:t>
      </w:r>
      <w:r w:rsidR="00582036">
        <w:rPr>
          <w:szCs w:val="18"/>
          <w:lang w:eastAsia="nl-NL"/>
        </w:rPr>
        <w:t>.</w:t>
      </w:r>
    </w:p>
    <w:p w:rsidR="0003305D" w:rsidP="00AA4026" w:rsidRDefault="0003305D">
      <w:pPr>
        <w:rPr>
          <w:szCs w:val="18"/>
          <w:lang w:eastAsia="nl-NL"/>
        </w:rPr>
      </w:pPr>
    </w:p>
    <w:p w:rsidR="00036514" w:rsidP="00AA4026" w:rsidRDefault="0003305D">
      <w:pPr>
        <w:rPr>
          <w:szCs w:val="18"/>
          <w:lang w:eastAsia="nl-NL"/>
        </w:rPr>
      </w:pPr>
      <w:r>
        <w:rPr>
          <w:szCs w:val="18"/>
          <w:lang w:eastAsia="nl-NL"/>
        </w:rPr>
        <w:t xml:space="preserve">In de bijlage bij deze notitie treft u het Actieplan (Engelstalige versie) met een overzicht van alle door de EC aangekondigde initiatieven. Enkele daarvan zijn: </w:t>
      </w:r>
      <w:r w:rsidR="00036514">
        <w:rPr>
          <w:szCs w:val="18"/>
          <w:lang w:eastAsia="nl-NL"/>
        </w:rPr>
        <w:t xml:space="preserve"> </w:t>
      </w:r>
      <w:r w:rsidR="005E0AFD">
        <w:rPr>
          <w:szCs w:val="18"/>
          <w:lang w:eastAsia="nl-NL"/>
        </w:rPr>
        <w:t xml:space="preserve"> </w:t>
      </w:r>
    </w:p>
    <w:p w:rsidR="00036514" w:rsidP="00036514" w:rsidRDefault="00036514">
      <w:pPr>
        <w:pStyle w:val="Lijstalinea"/>
        <w:numPr>
          <w:ilvl w:val="0"/>
          <w:numId w:val="35"/>
        </w:numPr>
        <w:rPr>
          <w:szCs w:val="18"/>
          <w:lang w:eastAsia="nl-NL"/>
        </w:rPr>
      </w:pPr>
      <w:r>
        <w:rPr>
          <w:szCs w:val="18"/>
          <w:lang w:eastAsia="nl-NL"/>
        </w:rPr>
        <w:t xml:space="preserve">Productie: </w:t>
      </w:r>
    </w:p>
    <w:p w:rsidR="00036514" w:rsidP="00036514" w:rsidRDefault="00036514">
      <w:pPr>
        <w:pStyle w:val="Lijstalinea"/>
        <w:numPr>
          <w:ilvl w:val="1"/>
          <w:numId w:val="35"/>
        </w:numPr>
        <w:rPr>
          <w:szCs w:val="18"/>
          <w:lang w:eastAsia="nl-NL"/>
        </w:rPr>
      </w:pPr>
      <w:r>
        <w:rPr>
          <w:szCs w:val="18"/>
          <w:lang w:eastAsia="nl-NL"/>
        </w:rPr>
        <w:t xml:space="preserve">ontwerp (onder meer de uitbreiding van de </w:t>
      </w:r>
      <w:proofErr w:type="spellStart"/>
      <w:r>
        <w:rPr>
          <w:szCs w:val="18"/>
          <w:lang w:eastAsia="nl-NL"/>
        </w:rPr>
        <w:t>Eco</w:t>
      </w:r>
      <w:proofErr w:type="spellEnd"/>
      <w:r>
        <w:rPr>
          <w:szCs w:val="18"/>
          <w:lang w:eastAsia="nl-NL"/>
        </w:rPr>
        <w:t>-design richtlijn met aspecten van circulaire economie)</w:t>
      </w:r>
    </w:p>
    <w:p w:rsidR="00036514" w:rsidP="00036514" w:rsidRDefault="00036514">
      <w:pPr>
        <w:pStyle w:val="Lijstalinea"/>
        <w:numPr>
          <w:ilvl w:val="1"/>
          <w:numId w:val="35"/>
        </w:numPr>
        <w:rPr>
          <w:szCs w:val="18"/>
          <w:lang w:eastAsia="nl-NL"/>
        </w:rPr>
      </w:pPr>
      <w:r>
        <w:rPr>
          <w:szCs w:val="18"/>
          <w:lang w:eastAsia="nl-NL"/>
        </w:rPr>
        <w:t xml:space="preserve">productieprocessen </w:t>
      </w:r>
    </w:p>
    <w:p w:rsidR="00036514" w:rsidP="00036514" w:rsidRDefault="00036514">
      <w:pPr>
        <w:pStyle w:val="Lijstalinea"/>
        <w:numPr>
          <w:ilvl w:val="0"/>
          <w:numId w:val="35"/>
        </w:numPr>
        <w:rPr>
          <w:szCs w:val="18"/>
          <w:lang w:eastAsia="nl-NL"/>
        </w:rPr>
      </w:pPr>
      <w:r>
        <w:rPr>
          <w:szCs w:val="18"/>
          <w:lang w:eastAsia="nl-NL"/>
        </w:rPr>
        <w:t>Consumptie</w:t>
      </w:r>
      <w:r w:rsidR="00C50C99">
        <w:rPr>
          <w:szCs w:val="18"/>
          <w:lang w:eastAsia="nl-NL"/>
        </w:rPr>
        <w:t>:</w:t>
      </w:r>
    </w:p>
    <w:p w:rsidR="00036514" w:rsidP="00036514" w:rsidRDefault="00036514">
      <w:pPr>
        <w:pStyle w:val="Lijstalinea"/>
        <w:numPr>
          <w:ilvl w:val="1"/>
          <w:numId w:val="35"/>
        </w:numPr>
        <w:rPr>
          <w:szCs w:val="18"/>
          <w:lang w:eastAsia="nl-NL"/>
        </w:rPr>
      </w:pPr>
      <w:r>
        <w:rPr>
          <w:szCs w:val="18"/>
          <w:lang w:eastAsia="nl-NL"/>
        </w:rPr>
        <w:t xml:space="preserve">beter informatie aan </w:t>
      </w:r>
      <w:r w:rsidR="0003305D">
        <w:rPr>
          <w:szCs w:val="18"/>
          <w:lang w:eastAsia="nl-NL"/>
        </w:rPr>
        <w:t xml:space="preserve">en bescherming van </w:t>
      </w:r>
      <w:r>
        <w:rPr>
          <w:szCs w:val="18"/>
          <w:lang w:eastAsia="nl-NL"/>
        </w:rPr>
        <w:t>consumenten</w:t>
      </w:r>
      <w:r w:rsidR="0003305D">
        <w:rPr>
          <w:szCs w:val="18"/>
          <w:lang w:eastAsia="nl-NL"/>
        </w:rPr>
        <w:t xml:space="preserve">: handhaving consumentenrecht, herziening </w:t>
      </w:r>
      <w:proofErr w:type="spellStart"/>
      <w:r w:rsidR="0003305D">
        <w:rPr>
          <w:szCs w:val="18"/>
          <w:lang w:eastAsia="nl-NL"/>
        </w:rPr>
        <w:t>Ecolabels</w:t>
      </w:r>
      <w:proofErr w:type="spellEnd"/>
    </w:p>
    <w:p w:rsidR="00036514" w:rsidP="00036514" w:rsidRDefault="002A508A">
      <w:pPr>
        <w:pStyle w:val="Lijstalinea"/>
        <w:numPr>
          <w:ilvl w:val="1"/>
          <w:numId w:val="35"/>
        </w:numPr>
        <w:rPr>
          <w:szCs w:val="18"/>
          <w:lang w:eastAsia="nl-NL"/>
        </w:rPr>
      </w:pPr>
      <w:r>
        <w:rPr>
          <w:szCs w:val="18"/>
          <w:lang w:eastAsia="nl-NL"/>
        </w:rPr>
        <w:t xml:space="preserve">stimuleren van </w:t>
      </w:r>
      <w:r w:rsidR="0003305D">
        <w:rPr>
          <w:szCs w:val="18"/>
          <w:lang w:eastAsia="nl-NL"/>
        </w:rPr>
        <w:t xml:space="preserve">betere </w:t>
      </w:r>
      <w:r w:rsidR="00036514">
        <w:rPr>
          <w:szCs w:val="18"/>
          <w:lang w:eastAsia="nl-NL"/>
        </w:rPr>
        <w:t>integratie circulaire economie in groen overheids</w:t>
      </w:r>
      <w:r w:rsidR="0003305D">
        <w:rPr>
          <w:szCs w:val="18"/>
          <w:lang w:eastAsia="nl-NL"/>
        </w:rPr>
        <w:t>aankopen</w:t>
      </w:r>
    </w:p>
    <w:p w:rsidR="0003305D" w:rsidP="00036514" w:rsidRDefault="0003305D">
      <w:pPr>
        <w:pStyle w:val="Lijstalinea"/>
        <w:numPr>
          <w:ilvl w:val="0"/>
          <w:numId w:val="35"/>
        </w:numPr>
        <w:rPr>
          <w:szCs w:val="18"/>
          <w:lang w:eastAsia="nl-NL"/>
        </w:rPr>
      </w:pPr>
      <w:r>
        <w:rPr>
          <w:szCs w:val="18"/>
          <w:lang w:eastAsia="nl-NL"/>
        </w:rPr>
        <w:t>Afval:</w:t>
      </w:r>
    </w:p>
    <w:p w:rsidR="00F47E06" w:rsidP="0003305D" w:rsidRDefault="0003305D">
      <w:pPr>
        <w:pStyle w:val="Lijstalinea"/>
        <w:numPr>
          <w:ilvl w:val="1"/>
          <w:numId w:val="35"/>
        </w:numPr>
        <w:rPr>
          <w:szCs w:val="18"/>
          <w:lang w:eastAsia="nl-NL"/>
        </w:rPr>
      </w:pPr>
      <w:r>
        <w:rPr>
          <w:szCs w:val="18"/>
          <w:lang w:eastAsia="nl-NL"/>
        </w:rPr>
        <w:t>aanscherping en verduidelijking bestaande EU-regelgeving</w:t>
      </w:r>
    </w:p>
    <w:p w:rsidRPr="00F47E06" w:rsidR="00F47E06" w:rsidP="00F47E06" w:rsidRDefault="00F47E06">
      <w:pPr>
        <w:pStyle w:val="Lijstalinea"/>
        <w:numPr>
          <w:ilvl w:val="1"/>
          <w:numId w:val="35"/>
        </w:numPr>
        <w:rPr>
          <w:szCs w:val="18"/>
          <w:lang w:eastAsia="nl-NL"/>
        </w:rPr>
      </w:pPr>
      <w:r>
        <w:rPr>
          <w:szCs w:val="18"/>
          <w:lang w:eastAsia="nl-NL"/>
        </w:rPr>
        <w:t xml:space="preserve">de </w:t>
      </w:r>
      <w:r w:rsidRPr="00F47E06">
        <w:rPr>
          <w:szCs w:val="18"/>
          <w:lang w:eastAsia="nl-NL"/>
        </w:rPr>
        <w:t xml:space="preserve">belangrijkste onderdelen </w:t>
      </w:r>
      <w:r>
        <w:rPr>
          <w:szCs w:val="18"/>
          <w:lang w:eastAsia="nl-NL"/>
        </w:rPr>
        <w:t xml:space="preserve">uit de hierboven genoemde wijzigingsvoorstellen voor bestaande richtlijnen zijn onder </w:t>
      </w:r>
      <w:r w:rsidRPr="00F47E06">
        <w:rPr>
          <w:szCs w:val="18"/>
          <w:lang w:eastAsia="nl-NL"/>
        </w:rPr>
        <w:t>andere:</w:t>
      </w:r>
    </w:p>
    <w:p w:rsidRPr="00F47E06" w:rsidR="00F47E06" w:rsidP="00F47E06" w:rsidRDefault="00F47E06">
      <w:pPr>
        <w:pStyle w:val="Lijstalinea"/>
        <w:numPr>
          <w:ilvl w:val="2"/>
          <w:numId w:val="35"/>
        </w:numPr>
        <w:rPr>
          <w:szCs w:val="18"/>
          <w:lang w:eastAsia="nl-NL"/>
        </w:rPr>
      </w:pPr>
      <w:r w:rsidRPr="00F47E06">
        <w:rPr>
          <w:szCs w:val="18"/>
          <w:lang w:eastAsia="nl-NL"/>
        </w:rPr>
        <w:t>een gemeenschappelijk streefdoel</w:t>
      </w:r>
      <w:r>
        <w:rPr>
          <w:szCs w:val="18"/>
          <w:lang w:eastAsia="nl-NL"/>
        </w:rPr>
        <w:t>stelling</w:t>
      </w:r>
      <w:r w:rsidRPr="00F47E06">
        <w:rPr>
          <w:szCs w:val="18"/>
          <w:lang w:eastAsia="nl-NL"/>
        </w:rPr>
        <w:t xml:space="preserve"> voor de EU van 65 % recycling van stedelijk afval </w:t>
      </w:r>
      <w:r w:rsidR="00496BFE">
        <w:rPr>
          <w:szCs w:val="18"/>
          <w:lang w:eastAsia="nl-NL"/>
        </w:rPr>
        <w:t xml:space="preserve">in </w:t>
      </w:r>
      <w:r w:rsidRPr="00F47E06">
        <w:rPr>
          <w:szCs w:val="18"/>
          <w:lang w:eastAsia="nl-NL"/>
        </w:rPr>
        <w:t>2030;</w:t>
      </w:r>
    </w:p>
    <w:p w:rsidRPr="00F47E06" w:rsidR="00F47E06" w:rsidP="00F47E06" w:rsidRDefault="00F47E06">
      <w:pPr>
        <w:pStyle w:val="Lijstalinea"/>
        <w:numPr>
          <w:ilvl w:val="2"/>
          <w:numId w:val="35"/>
        </w:numPr>
        <w:rPr>
          <w:szCs w:val="18"/>
          <w:lang w:eastAsia="nl-NL"/>
        </w:rPr>
      </w:pPr>
      <w:r w:rsidRPr="00F47E06">
        <w:rPr>
          <w:szCs w:val="18"/>
          <w:lang w:eastAsia="nl-NL"/>
        </w:rPr>
        <w:t xml:space="preserve">een gemeenschappelijk streefdoel voor de EU van 75 % recycling van verpakkingsafval </w:t>
      </w:r>
      <w:r w:rsidR="00496BFE">
        <w:rPr>
          <w:szCs w:val="18"/>
          <w:lang w:eastAsia="nl-NL"/>
        </w:rPr>
        <w:t xml:space="preserve">in </w:t>
      </w:r>
      <w:r w:rsidRPr="00F47E06">
        <w:rPr>
          <w:szCs w:val="18"/>
          <w:lang w:eastAsia="nl-NL"/>
        </w:rPr>
        <w:t>2030;</w:t>
      </w:r>
    </w:p>
    <w:p w:rsidRPr="00F47E06" w:rsidR="00F47E06" w:rsidP="00F47E06" w:rsidRDefault="00F47E06">
      <w:pPr>
        <w:pStyle w:val="Lijstalinea"/>
        <w:numPr>
          <w:ilvl w:val="2"/>
          <w:numId w:val="35"/>
        </w:numPr>
        <w:rPr>
          <w:szCs w:val="18"/>
          <w:lang w:eastAsia="nl-NL"/>
        </w:rPr>
      </w:pPr>
      <w:r w:rsidRPr="00F47E06">
        <w:rPr>
          <w:szCs w:val="18"/>
          <w:lang w:eastAsia="nl-NL"/>
        </w:rPr>
        <w:t xml:space="preserve">een </w:t>
      </w:r>
      <w:r>
        <w:rPr>
          <w:szCs w:val="18"/>
          <w:lang w:eastAsia="nl-NL"/>
        </w:rPr>
        <w:t xml:space="preserve">verplichte doelstelling </w:t>
      </w:r>
      <w:r w:rsidRPr="00F47E06">
        <w:rPr>
          <w:szCs w:val="18"/>
          <w:lang w:eastAsia="nl-NL"/>
        </w:rPr>
        <w:t>om de hoeveelheid gestort afval tegen 2030 te beperken tot maximaal 10 % van al het afval;</w:t>
      </w:r>
    </w:p>
    <w:p w:rsidRPr="00F47E06" w:rsidR="00F47E06" w:rsidP="00F47E06" w:rsidRDefault="00F47E06">
      <w:pPr>
        <w:pStyle w:val="Lijstalinea"/>
        <w:numPr>
          <w:ilvl w:val="2"/>
          <w:numId w:val="35"/>
        </w:numPr>
        <w:rPr>
          <w:szCs w:val="18"/>
          <w:lang w:eastAsia="nl-NL"/>
        </w:rPr>
      </w:pPr>
      <w:r w:rsidRPr="00F47E06">
        <w:rPr>
          <w:szCs w:val="18"/>
          <w:lang w:eastAsia="nl-NL"/>
        </w:rPr>
        <w:t>een verbod op het storten van gescheiden ingezameld afval;</w:t>
      </w:r>
    </w:p>
    <w:p w:rsidRPr="00F47E06" w:rsidR="00F47E06" w:rsidP="00F47E06" w:rsidRDefault="00F47E06">
      <w:pPr>
        <w:pStyle w:val="Lijstalinea"/>
        <w:numPr>
          <w:ilvl w:val="2"/>
          <w:numId w:val="35"/>
        </w:numPr>
        <w:rPr>
          <w:szCs w:val="18"/>
          <w:lang w:eastAsia="nl-NL"/>
        </w:rPr>
      </w:pPr>
      <w:r w:rsidRPr="00F47E06">
        <w:rPr>
          <w:szCs w:val="18"/>
          <w:lang w:eastAsia="nl-NL"/>
        </w:rPr>
        <w:lastRenderedPageBreak/>
        <w:t>de bevordering van economische instrumenten om het storten van afval te ontmoedigen;</w:t>
      </w:r>
    </w:p>
    <w:p w:rsidRPr="00F47E06" w:rsidR="00F47E06" w:rsidP="00F47E06" w:rsidRDefault="00F47E06">
      <w:pPr>
        <w:pStyle w:val="Lijstalinea"/>
        <w:numPr>
          <w:ilvl w:val="1"/>
          <w:numId w:val="35"/>
        </w:numPr>
        <w:rPr>
          <w:szCs w:val="18"/>
          <w:lang w:eastAsia="nl-NL"/>
        </w:rPr>
      </w:pPr>
      <w:r w:rsidRPr="00F47E06">
        <w:rPr>
          <w:szCs w:val="18"/>
          <w:lang w:eastAsia="nl-NL"/>
        </w:rPr>
        <w:t xml:space="preserve">vereenvoudigde en verbeterde definities en geharmoniseerde berekeningsmethoden voor </w:t>
      </w:r>
      <w:r w:rsidRPr="00F47E06" w:rsidR="008F16FD">
        <w:rPr>
          <w:szCs w:val="18"/>
          <w:lang w:eastAsia="nl-NL"/>
        </w:rPr>
        <w:t>recycling percentages</w:t>
      </w:r>
      <w:r w:rsidRPr="00F47E06">
        <w:rPr>
          <w:szCs w:val="18"/>
          <w:lang w:eastAsia="nl-NL"/>
        </w:rPr>
        <w:t xml:space="preserve"> in de hele EU;</w:t>
      </w:r>
    </w:p>
    <w:p w:rsidRPr="00F47E06" w:rsidR="00F47E06" w:rsidP="00F47E06" w:rsidRDefault="00F47E06">
      <w:pPr>
        <w:pStyle w:val="Lijstalinea"/>
        <w:numPr>
          <w:ilvl w:val="1"/>
          <w:numId w:val="35"/>
        </w:numPr>
        <w:rPr>
          <w:szCs w:val="18"/>
          <w:lang w:eastAsia="nl-NL"/>
        </w:rPr>
      </w:pPr>
      <w:r w:rsidRPr="00F47E06">
        <w:rPr>
          <w:szCs w:val="18"/>
          <w:lang w:eastAsia="nl-NL"/>
        </w:rPr>
        <w:t>concrete maatregelen voor het bevorderen van hergebruik en het stimuleren van industriële symbiose — door het bijproduct van een industrie om te vormen tot de grondstof van een andere industrie;</w:t>
      </w:r>
    </w:p>
    <w:p w:rsidR="00F47E06" w:rsidP="00F47E06" w:rsidRDefault="00F47E06">
      <w:pPr>
        <w:pStyle w:val="Lijstalinea"/>
        <w:numPr>
          <w:ilvl w:val="1"/>
          <w:numId w:val="35"/>
        </w:numPr>
        <w:rPr>
          <w:szCs w:val="18"/>
          <w:lang w:eastAsia="nl-NL"/>
        </w:rPr>
      </w:pPr>
      <w:r w:rsidRPr="00F47E06">
        <w:rPr>
          <w:szCs w:val="18"/>
          <w:lang w:eastAsia="nl-NL"/>
        </w:rPr>
        <w:t>economische stimulansen voor producenten om groenere producten op de markt te brengen en regelingen voor terugwinning en recycling te ondersteunen (bv. voor verpakkingen, batterijen, elektrische en elektronische apparaten, voertuigen).</w:t>
      </w:r>
    </w:p>
    <w:p w:rsidR="0003305D" w:rsidP="0003305D" w:rsidRDefault="0003305D">
      <w:pPr>
        <w:pStyle w:val="Lijstalinea"/>
        <w:numPr>
          <w:ilvl w:val="0"/>
          <w:numId w:val="35"/>
        </w:numPr>
        <w:rPr>
          <w:szCs w:val="18"/>
          <w:lang w:eastAsia="nl-NL"/>
        </w:rPr>
      </w:pPr>
      <w:r>
        <w:rPr>
          <w:szCs w:val="18"/>
          <w:lang w:eastAsia="nl-NL"/>
        </w:rPr>
        <w:t>Markt voor sec</w:t>
      </w:r>
      <w:r w:rsidR="000D07A2">
        <w:rPr>
          <w:szCs w:val="18"/>
          <w:lang w:eastAsia="nl-NL"/>
        </w:rPr>
        <w:t>u</w:t>
      </w:r>
      <w:r>
        <w:rPr>
          <w:szCs w:val="18"/>
          <w:lang w:eastAsia="nl-NL"/>
        </w:rPr>
        <w:t>ndaire grondstoffen:</w:t>
      </w:r>
    </w:p>
    <w:p w:rsidR="0003305D" w:rsidP="0003305D" w:rsidRDefault="0003305D">
      <w:pPr>
        <w:pStyle w:val="Lijstalinea"/>
        <w:numPr>
          <w:ilvl w:val="1"/>
          <w:numId w:val="35"/>
        </w:numPr>
        <w:rPr>
          <w:szCs w:val="18"/>
          <w:lang w:eastAsia="nl-NL"/>
        </w:rPr>
      </w:pPr>
      <w:r>
        <w:rPr>
          <w:szCs w:val="18"/>
          <w:lang w:eastAsia="nl-NL"/>
        </w:rPr>
        <w:t>ontwikkeling van kwaliteitsstandaarden voor secundaire grondstoffen (in het bijzonder voor plastic)</w:t>
      </w:r>
      <w:r w:rsidR="00BB789A">
        <w:rPr>
          <w:szCs w:val="18"/>
          <w:lang w:eastAsia="nl-NL"/>
        </w:rPr>
        <w:t xml:space="preserve"> en verbetering van ‘einde afval’</w:t>
      </w:r>
      <w:r w:rsidR="00885038">
        <w:rPr>
          <w:szCs w:val="18"/>
          <w:lang w:eastAsia="nl-NL"/>
        </w:rPr>
        <w:t>-</w:t>
      </w:r>
      <w:r w:rsidR="00BB789A">
        <w:rPr>
          <w:szCs w:val="18"/>
          <w:lang w:eastAsia="nl-NL"/>
        </w:rPr>
        <w:t>regels</w:t>
      </w:r>
    </w:p>
    <w:p w:rsidR="0003305D" w:rsidP="0003305D" w:rsidRDefault="000559C4">
      <w:pPr>
        <w:pStyle w:val="Lijstalinea"/>
        <w:numPr>
          <w:ilvl w:val="1"/>
          <w:numId w:val="35"/>
        </w:numPr>
        <w:rPr>
          <w:szCs w:val="18"/>
          <w:lang w:eastAsia="nl-NL"/>
        </w:rPr>
      </w:pPr>
      <w:r>
        <w:rPr>
          <w:szCs w:val="18"/>
          <w:lang w:eastAsia="nl-NL"/>
        </w:rPr>
        <w:t xml:space="preserve">herziening van de meststoffenverordening </w:t>
      </w:r>
    </w:p>
    <w:p w:rsidR="000559C4" w:rsidP="0003305D" w:rsidRDefault="000559C4">
      <w:pPr>
        <w:pStyle w:val="Lijstalinea"/>
        <w:numPr>
          <w:ilvl w:val="1"/>
          <w:numId w:val="35"/>
        </w:numPr>
        <w:rPr>
          <w:szCs w:val="18"/>
          <w:lang w:eastAsia="nl-NL"/>
        </w:rPr>
      </w:pPr>
      <w:r>
        <w:rPr>
          <w:szCs w:val="18"/>
          <w:lang w:eastAsia="nl-NL"/>
        </w:rPr>
        <w:t>maatregelen gericht op bevorderen van hergebruik van gezuiverd afvalwater</w:t>
      </w:r>
    </w:p>
    <w:p w:rsidR="00BB789A" w:rsidP="00BB789A" w:rsidRDefault="00BB789A">
      <w:pPr>
        <w:pStyle w:val="Lijstalinea"/>
        <w:numPr>
          <w:ilvl w:val="0"/>
          <w:numId w:val="35"/>
        </w:numPr>
        <w:rPr>
          <w:szCs w:val="18"/>
          <w:lang w:eastAsia="nl-NL"/>
        </w:rPr>
      </w:pPr>
      <w:r>
        <w:rPr>
          <w:szCs w:val="18"/>
          <w:lang w:eastAsia="nl-NL"/>
        </w:rPr>
        <w:t xml:space="preserve">Prioritaire gebieden: </w:t>
      </w:r>
    </w:p>
    <w:p w:rsidR="00920A47" w:rsidP="00AA4026" w:rsidRDefault="00BB789A">
      <w:pPr>
        <w:pStyle w:val="Lijstalinea"/>
        <w:numPr>
          <w:ilvl w:val="1"/>
          <w:numId w:val="35"/>
        </w:numPr>
        <w:rPr>
          <w:szCs w:val="18"/>
          <w:lang w:eastAsia="nl-NL"/>
        </w:rPr>
      </w:pPr>
      <w:r w:rsidRPr="00BB789A">
        <w:rPr>
          <w:szCs w:val="18"/>
          <w:lang w:eastAsia="nl-NL"/>
        </w:rPr>
        <w:t>Kunststoffen:</w:t>
      </w:r>
      <w:r w:rsidR="00501053">
        <w:rPr>
          <w:szCs w:val="18"/>
          <w:lang w:eastAsia="nl-NL"/>
        </w:rPr>
        <w:t xml:space="preserve"> strategie voor plastic; aanscherping van  </w:t>
      </w:r>
      <w:r w:rsidR="007813AF">
        <w:rPr>
          <w:szCs w:val="18"/>
          <w:lang w:eastAsia="nl-NL"/>
        </w:rPr>
        <w:t>recycling doelstellingen</w:t>
      </w:r>
      <w:r w:rsidR="00501053">
        <w:rPr>
          <w:szCs w:val="18"/>
          <w:lang w:eastAsia="nl-NL"/>
        </w:rPr>
        <w:t xml:space="preserve"> voor plastic verpakkingen (zie richtlij</w:t>
      </w:r>
      <w:r w:rsidR="007813AF">
        <w:rPr>
          <w:szCs w:val="18"/>
          <w:lang w:eastAsia="nl-NL"/>
        </w:rPr>
        <w:t>n</w:t>
      </w:r>
      <w:r w:rsidR="00501053">
        <w:rPr>
          <w:szCs w:val="18"/>
          <w:lang w:eastAsia="nl-NL"/>
        </w:rPr>
        <w:t>voorstel)</w:t>
      </w:r>
    </w:p>
    <w:p w:rsidR="00501053" w:rsidP="00AA4026" w:rsidRDefault="00501053">
      <w:pPr>
        <w:pStyle w:val="Lijstalinea"/>
        <w:numPr>
          <w:ilvl w:val="1"/>
          <w:numId w:val="35"/>
        </w:numPr>
        <w:rPr>
          <w:szCs w:val="18"/>
          <w:lang w:eastAsia="nl-NL"/>
        </w:rPr>
      </w:pPr>
      <w:r>
        <w:rPr>
          <w:szCs w:val="18"/>
          <w:lang w:eastAsia="nl-NL"/>
        </w:rPr>
        <w:t>Voedselverspilling: gemeenschappelijke EU-methode voor meting</w:t>
      </w:r>
      <w:r w:rsidR="0085051B">
        <w:rPr>
          <w:szCs w:val="18"/>
          <w:lang w:eastAsia="nl-NL"/>
        </w:rPr>
        <w:t xml:space="preserve"> en indicatoren</w:t>
      </w:r>
      <w:r w:rsidR="00005659">
        <w:rPr>
          <w:szCs w:val="18"/>
          <w:lang w:eastAsia="nl-NL"/>
        </w:rPr>
        <w:t>; verduidelijking EU-wetgeving; vergemakkelijken van doneren en gebruik van voormalige voedingsmiddelen aan en in de diervoederproductie</w:t>
      </w:r>
    </w:p>
    <w:p w:rsidR="00501053" w:rsidP="00501053" w:rsidRDefault="00501053">
      <w:pPr>
        <w:pStyle w:val="Lijstalinea"/>
        <w:numPr>
          <w:ilvl w:val="1"/>
          <w:numId w:val="35"/>
        </w:numPr>
        <w:rPr>
          <w:szCs w:val="18"/>
          <w:lang w:eastAsia="nl-NL"/>
        </w:rPr>
      </w:pPr>
      <w:r>
        <w:rPr>
          <w:szCs w:val="18"/>
          <w:lang w:eastAsia="nl-NL"/>
        </w:rPr>
        <w:t>Kritieke grondstoffen: EC komt met aanvullende maatregelen</w:t>
      </w:r>
    </w:p>
    <w:p w:rsidR="00501053" w:rsidP="00501053" w:rsidRDefault="00501053">
      <w:pPr>
        <w:pStyle w:val="Lijstalinea"/>
        <w:numPr>
          <w:ilvl w:val="1"/>
          <w:numId w:val="35"/>
        </w:numPr>
        <w:rPr>
          <w:szCs w:val="18"/>
          <w:lang w:eastAsia="nl-NL"/>
        </w:rPr>
      </w:pPr>
      <w:r>
        <w:rPr>
          <w:szCs w:val="18"/>
          <w:lang w:eastAsia="nl-NL"/>
        </w:rPr>
        <w:t>Bouw en sloop</w:t>
      </w:r>
    </w:p>
    <w:p w:rsidR="00501053" w:rsidP="00501053" w:rsidRDefault="00501053">
      <w:pPr>
        <w:pStyle w:val="Lijstalinea"/>
        <w:numPr>
          <w:ilvl w:val="1"/>
          <w:numId w:val="35"/>
        </w:numPr>
        <w:rPr>
          <w:szCs w:val="18"/>
          <w:lang w:eastAsia="nl-NL"/>
        </w:rPr>
      </w:pPr>
      <w:r>
        <w:rPr>
          <w:szCs w:val="18"/>
          <w:lang w:eastAsia="nl-NL"/>
        </w:rPr>
        <w:t>Biomassa: richtlijnvoo</w:t>
      </w:r>
      <w:r w:rsidR="007813AF">
        <w:rPr>
          <w:szCs w:val="18"/>
          <w:lang w:eastAsia="nl-NL"/>
        </w:rPr>
        <w:t>r</w:t>
      </w:r>
      <w:r>
        <w:rPr>
          <w:szCs w:val="18"/>
          <w:lang w:eastAsia="nl-NL"/>
        </w:rPr>
        <w:t>stel voor wijziging afvalstoffen bevat een streefdoel voor recycling van houten verpakkingsmateriaal en een bepaling voor de gescheiden inzameling van organisch afval</w:t>
      </w:r>
    </w:p>
    <w:p w:rsidR="00DF7A29" w:rsidP="00DF7A29" w:rsidRDefault="00DF7A29">
      <w:pPr>
        <w:pStyle w:val="Lijstalinea"/>
        <w:numPr>
          <w:ilvl w:val="0"/>
          <w:numId w:val="35"/>
        </w:numPr>
        <w:rPr>
          <w:szCs w:val="18"/>
          <w:lang w:eastAsia="nl-NL"/>
        </w:rPr>
      </w:pPr>
      <w:r w:rsidRPr="00DF7A29">
        <w:rPr>
          <w:szCs w:val="18"/>
          <w:lang w:eastAsia="nl-NL"/>
        </w:rPr>
        <w:t xml:space="preserve">Innovatie: </w:t>
      </w:r>
    </w:p>
    <w:p w:rsidR="00DF7A29" w:rsidP="00DF7A29" w:rsidRDefault="00117848">
      <w:pPr>
        <w:pStyle w:val="Lijstalinea"/>
        <w:numPr>
          <w:ilvl w:val="1"/>
          <w:numId w:val="35"/>
        </w:numPr>
        <w:rPr>
          <w:szCs w:val="18"/>
          <w:lang w:eastAsia="nl-NL"/>
        </w:rPr>
      </w:pPr>
      <w:r>
        <w:rPr>
          <w:szCs w:val="18"/>
          <w:lang w:eastAsia="nl-NL"/>
        </w:rPr>
        <w:t>650 miljoen euro voor het initiatief “Industrie 2020 in de circulaire economie” binnen Horizon 2020</w:t>
      </w:r>
    </w:p>
    <w:p w:rsidR="00117848" w:rsidP="00DF7A29" w:rsidRDefault="00117848">
      <w:pPr>
        <w:pStyle w:val="Lijstalinea"/>
        <w:numPr>
          <w:ilvl w:val="1"/>
          <w:numId w:val="35"/>
        </w:numPr>
        <w:rPr>
          <w:szCs w:val="18"/>
          <w:lang w:eastAsia="nl-NL"/>
        </w:rPr>
      </w:pPr>
      <w:r>
        <w:rPr>
          <w:szCs w:val="18"/>
          <w:lang w:eastAsia="nl-NL"/>
        </w:rPr>
        <w:t>Proefproject “innovatiedeals” (naar voorbeeld van de Nederlandse Green</w:t>
      </w:r>
      <w:r w:rsidR="00FB50BC">
        <w:rPr>
          <w:szCs w:val="18"/>
          <w:lang w:eastAsia="nl-NL"/>
        </w:rPr>
        <w:t xml:space="preserve"> </w:t>
      </w:r>
      <w:r>
        <w:rPr>
          <w:szCs w:val="18"/>
          <w:lang w:eastAsia="nl-NL"/>
        </w:rPr>
        <w:t>Deals) om belemmeringen in de regelgeving voor vernieuwers op te sporen en weg te nemen</w:t>
      </w:r>
    </w:p>
    <w:p w:rsidRPr="00DF7A29" w:rsidR="00117848" w:rsidP="00DF7A29" w:rsidRDefault="0032086F">
      <w:pPr>
        <w:pStyle w:val="Lijstalinea"/>
        <w:numPr>
          <w:ilvl w:val="1"/>
          <w:numId w:val="35"/>
        </w:numPr>
        <w:rPr>
          <w:szCs w:val="18"/>
          <w:lang w:eastAsia="nl-NL"/>
        </w:rPr>
      </w:pPr>
      <w:r>
        <w:rPr>
          <w:szCs w:val="18"/>
          <w:lang w:eastAsia="nl-NL"/>
        </w:rPr>
        <w:t>Gerichte voorlichtingsactiviteiten om stakeholders te helpen verschillende bronnen van EU-financiering aan te boren, waaronder de cohesie- en structuurfondsen</w:t>
      </w:r>
    </w:p>
    <w:p w:rsidR="00920A47" w:rsidP="00AA4026" w:rsidRDefault="00920A47">
      <w:pPr>
        <w:rPr>
          <w:szCs w:val="18"/>
          <w:lang w:eastAsia="nl-NL"/>
        </w:rPr>
      </w:pPr>
    </w:p>
    <w:p w:rsidRPr="00EF30AB" w:rsidR="009A3505" w:rsidP="009A3505" w:rsidRDefault="00E12BD6">
      <w:pPr>
        <w:rPr>
          <w:szCs w:val="18"/>
          <w:lang w:eastAsia="nl-NL"/>
        </w:rPr>
      </w:pPr>
      <w:r>
        <w:rPr>
          <w:szCs w:val="18"/>
          <w:lang w:eastAsia="nl-NL"/>
        </w:rPr>
        <w:t xml:space="preserve">Voor </w:t>
      </w:r>
      <w:r w:rsidR="006145E4">
        <w:rPr>
          <w:szCs w:val="18"/>
          <w:lang w:eastAsia="nl-NL"/>
        </w:rPr>
        <w:t xml:space="preserve">het persbericht over de </w:t>
      </w:r>
      <w:r w:rsidR="003256B3">
        <w:rPr>
          <w:szCs w:val="18"/>
          <w:lang w:eastAsia="nl-NL"/>
        </w:rPr>
        <w:t xml:space="preserve">voorstellen: </w:t>
      </w:r>
      <w:hyperlink w:history="1" r:id="rId23">
        <w:r w:rsidRPr="002F31A3" w:rsidR="009A3505">
          <w:rPr>
            <w:rStyle w:val="Hyperlink"/>
            <w:szCs w:val="18"/>
            <w:lang w:eastAsia="nl-NL"/>
          </w:rPr>
          <w:t>http://europa.eu/rapid/press-release_IP-15-6203_nl.htm</w:t>
        </w:r>
      </w:hyperlink>
    </w:p>
    <w:p w:rsidR="002B6B4E" w:rsidP="00AA4026" w:rsidRDefault="002B6B4E">
      <w:pPr>
        <w:rPr>
          <w:szCs w:val="18"/>
          <w:lang w:eastAsia="nl-NL"/>
        </w:rPr>
      </w:pPr>
    </w:p>
    <w:p w:rsidRPr="002E6424" w:rsidR="00931158" w:rsidP="00931158" w:rsidRDefault="00931158">
      <w:pPr>
        <w:spacing w:line="284" w:lineRule="exact"/>
        <w:rPr>
          <w:b/>
          <w:i/>
          <w:szCs w:val="18"/>
        </w:rPr>
      </w:pPr>
      <w:r w:rsidRPr="002E6424">
        <w:rPr>
          <w:b/>
          <w:i/>
          <w:szCs w:val="18"/>
        </w:rPr>
        <w:lastRenderedPageBreak/>
        <w:t xml:space="preserve">Kabinetsstandpunt </w:t>
      </w:r>
    </w:p>
    <w:p w:rsidRPr="00F92846" w:rsidR="00931158" w:rsidP="00931158" w:rsidRDefault="00CF4A49">
      <w:pPr>
        <w:rPr>
          <w:szCs w:val="18"/>
        </w:rPr>
      </w:pPr>
      <w:r>
        <w:rPr>
          <w:szCs w:val="18"/>
        </w:rPr>
        <w:t xml:space="preserve">De </w:t>
      </w:r>
      <w:r w:rsidRPr="002E6424" w:rsidR="00931158">
        <w:rPr>
          <w:szCs w:val="18"/>
        </w:rPr>
        <w:t>BNC-fiche</w:t>
      </w:r>
      <w:r w:rsidR="00FE1274">
        <w:rPr>
          <w:szCs w:val="18"/>
        </w:rPr>
        <w:t>s</w:t>
      </w:r>
      <w:r w:rsidRPr="002E6424" w:rsidR="00931158">
        <w:rPr>
          <w:szCs w:val="18"/>
        </w:rPr>
        <w:t xml:space="preserve"> met de </w:t>
      </w:r>
      <w:r w:rsidR="003E431F">
        <w:rPr>
          <w:szCs w:val="18"/>
        </w:rPr>
        <w:t xml:space="preserve">positie van het kabinet </w:t>
      </w:r>
      <w:r w:rsidR="00FE1274">
        <w:rPr>
          <w:szCs w:val="18"/>
        </w:rPr>
        <w:t xml:space="preserve">ten aanzien van de verschillende onderdelen van het pakket </w:t>
      </w:r>
      <w:r w:rsidRPr="002E6424" w:rsidR="00931158">
        <w:rPr>
          <w:szCs w:val="18"/>
        </w:rPr>
        <w:t>word</w:t>
      </w:r>
      <w:r w:rsidR="00FE1274">
        <w:rPr>
          <w:szCs w:val="18"/>
        </w:rPr>
        <w:t xml:space="preserve">en in de </w:t>
      </w:r>
      <w:r w:rsidR="00AC792F">
        <w:rPr>
          <w:szCs w:val="18"/>
        </w:rPr>
        <w:t>loop van januari verwacht.</w:t>
      </w:r>
      <w:r w:rsidR="00FE1274">
        <w:rPr>
          <w:szCs w:val="18"/>
        </w:rPr>
        <w:t xml:space="preserve"> </w:t>
      </w:r>
      <w:r w:rsidR="00C66480">
        <w:rPr>
          <w:szCs w:val="18"/>
        </w:rPr>
        <w:t xml:space="preserve">Aangezien Nederland tot de EU koplopers behoort op gebied van afvalverwerking- en recycling, </w:t>
      </w:r>
      <w:r w:rsidRPr="002E6424" w:rsidR="00931158">
        <w:rPr>
          <w:szCs w:val="18"/>
        </w:rPr>
        <w:t xml:space="preserve"> </w:t>
      </w:r>
      <w:r w:rsidR="00C66480">
        <w:rPr>
          <w:szCs w:val="18"/>
        </w:rPr>
        <w:t>streeft Nederla</w:t>
      </w:r>
      <w:r w:rsidR="00783BD1">
        <w:rPr>
          <w:szCs w:val="18"/>
        </w:rPr>
        <w:t xml:space="preserve">nd doorgaans voor een ambitieus </w:t>
      </w:r>
      <w:r w:rsidR="00C66480">
        <w:rPr>
          <w:szCs w:val="18"/>
        </w:rPr>
        <w:t xml:space="preserve">beleid op EU-niveau, samen met landen zoals België, Denemarken, Duitsland, Zweden en het Verenigd Koninkrijk. </w:t>
      </w:r>
    </w:p>
    <w:p w:rsidR="00783BD1" w:rsidRDefault="00783BD1">
      <w:pPr>
        <w:rPr>
          <w:szCs w:val="18"/>
        </w:rPr>
      </w:pPr>
    </w:p>
    <w:p w:rsidR="00AA4026" w:rsidP="00AA4026" w:rsidRDefault="00AA4026">
      <w:pPr>
        <w:spacing w:line="284" w:lineRule="exact"/>
        <w:rPr>
          <w:b/>
          <w:i/>
          <w:szCs w:val="18"/>
        </w:rPr>
      </w:pPr>
      <w:r w:rsidRPr="00F92846">
        <w:rPr>
          <w:b/>
          <w:i/>
          <w:szCs w:val="18"/>
        </w:rPr>
        <w:t>Be</w:t>
      </w:r>
      <w:r w:rsidR="00A02942">
        <w:rPr>
          <w:b/>
          <w:i/>
          <w:szCs w:val="18"/>
        </w:rPr>
        <w:t xml:space="preserve">handeling Brussel </w:t>
      </w:r>
    </w:p>
    <w:p w:rsidR="00CF4A49" w:rsidP="00CF4A49" w:rsidRDefault="00CF4A49">
      <w:pPr>
        <w:rPr>
          <w:szCs w:val="18"/>
        </w:rPr>
      </w:pPr>
      <w:r>
        <w:rPr>
          <w:szCs w:val="18"/>
        </w:rPr>
        <w:t xml:space="preserve">Zoals in de </w:t>
      </w:r>
      <w:hyperlink w:history="1" r:id="rId24">
        <w:r w:rsidRPr="003E431F">
          <w:rPr>
            <w:rStyle w:val="Hyperlink"/>
            <w:szCs w:val="18"/>
          </w:rPr>
          <w:t>brief aan de Kamer d.d. 14 december</w:t>
        </w:r>
      </w:hyperlink>
      <w:r>
        <w:rPr>
          <w:szCs w:val="18"/>
        </w:rPr>
        <w:t xml:space="preserve"> valt te lezen, vormt het </w:t>
      </w:r>
      <w:r w:rsidR="00E449FC">
        <w:rPr>
          <w:szCs w:val="18"/>
        </w:rPr>
        <w:t xml:space="preserve">onderwerp circulaire economie </w:t>
      </w:r>
      <w:r>
        <w:rPr>
          <w:szCs w:val="18"/>
        </w:rPr>
        <w:t>één van de prioriteiten op I&amp;M gebied tijdens het Nederlandse EU-</w:t>
      </w:r>
      <w:r w:rsidR="007D3455">
        <w:rPr>
          <w:szCs w:val="18"/>
        </w:rPr>
        <w:t>v</w:t>
      </w:r>
      <w:r>
        <w:rPr>
          <w:szCs w:val="18"/>
        </w:rPr>
        <w:t xml:space="preserve">oorzitterschap. De Nederlandse </w:t>
      </w:r>
      <w:r w:rsidR="00B11F26">
        <w:rPr>
          <w:szCs w:val="18"/>
        </w:rPr>
        <w:t>m</w:t>
      </w:r>
      <w:r>
        <w:rPr>
          <w:szCs w:val="18"/>
        </w:rPr>
        <w:t xml:space="preserve">inisteries van I&amp;M en EZ organiseren een aantal extra activiteiten op dit dossier. Zo vindt op maandag 25 en 26 januari in Rotterdam een EU-stakeholdersbijeenkomst plaats waar ook Kamerleden voor zijn uitgenodigd. </w:t>
      </w:r>
      <w:r w:rsidR="00E449FC">
        <w:rPr>
          <w:szCs w:val="18"/>
        </w:rPr>
        <w:t xml:space="preserve">Later </w:t>
      </w:r>
      <w:r w:rsidR="00CA5A99">
        <w:rPr>
          <w:szCs w:val="18"/>
        </w:rPr>
        <w:t xml:space="preserve">dit jaar, </w:t>
      </w:r>
      <w:r w:rsidR="00E449FC">
        <w:rPr>
          <w:szCs w:val="18"/>
        </w:rPr>
        <w:t>op 5 april</w:t>
      </w:r>
      <w:r w:rsidR="00CA5A99">
        <w:rPr>
          <w:szCs w:val="18"/>
        </w:rPr>
        <w:t>,</w:t>
      </w:r>
      <w:r w:rsidR="00E449FC">
        <w:rPr>
          <w:szCs w:val="18"/>
        </w:rPr>
        <w:t xml:space="preserve"> volgt een bijeenkomst </w:t>
      </w:r>
      <w:r w:rsidR="00F34E34">
        <w:rPr>
          <w:szCs w:val="18"/>
        </w:rPr>
        <w:t xml:space="preserve">op hoog ambtelijk niveau </w:t>
      </w:r>
      <w:r w:rsidR="00FC61F4">
        <w:rPr>
          <w:szCs w:val="18"/>
        </w:rPr>
        <w:t xml:space="preserve">in Amsterdam over circulaire economie in samenhang met </w:t>
      </w:r>
      <w:r w:rsidR="0099722C">
        <w:rPr>
          <w:szCs w:val="18"/>
        </w:rPr>
        <w:t xml:space="preserve">betere </w:t>
      </w:r>
      <w:r w:rsidR="00FC61F4">
        <w:rPr>
          <w:szCs w:val="18"/>
        </w:rPr>
        <w:t>regelgeving.</w:t>
      </w:r>
    </w:p>
    <w:p w:rsidR="00CF4A49" w:rsidP="00756CBA" w:rsidRDefault="00CF4A49">
      <w:pPr>
        <w:spacing w:line="284" w:lineRule="exact"/>
        <w:rPr>
          <w:szCs w:val="18"/>
        </w:rPr>
      </w:pPr>
    </w:p>
    <w:p w:rsidRPr="00AF4A48" w:rsidR="00AF4A48" w:rsidP="00756CBA" w:rsidRDefault="00AF4A48">
      <w:pPr>
        <w:spacing w:line="284" w:lineRule="exact"/>
        <w:rPr>
          <w:szCs w:val="18"/>
          <w:u w:val="single"/>
        </w:rPr>
      </w:pPr>
      <w:r w:rsidRPr="00AF4A48">
        <w:rPr>
          <w:szCs w:val="18"/>
          <w:u w:val="single"/>
        </w:rPr>
        <w:t>Behandeling Raad</w:t>
      </w:r>
    </w:p>
    <w:p w:rsidR="00FC61F4" w:rsidP="00756CBA" w:rsidRDefault="00E449FC">
      <w:pPr>
        <w:spacing w:line="284" w:lineRule="exact"/>
        <w:rPr>
          <w:szCs w:val="18"/>
        </w:rPr>
      </w:pPr>
      <w:r>
        <w:rPr>
          <w:szCs w:val="18"/>
        </w:rPr>
        <w:t xml:space="preserve">Het </w:t>
      </w:r>
      <w:r w:rsidR="00FC61F4">
        <w:rPr>
          <w:szCs w:val="18"/>
        </w:rPr>
        <w:t>EU-</w:t>
      </w:r>
      <w:r>
        <w:rPr>
          <w:szCs w:val="18"/>
        </w:rPr>
        <w:t>pakket</w:t>
      </w:r>
      <w:r w:rsidR="00FC61F4">
        <w:rPr>
          <w:szCs w:val="18"/>
        </w:rPr>
        <w:t xml:space="preserve"> zal in zowel de Concurrentiekrachtraad (29 februari 2016) als de Milieuraad (4 maart en 20 juni 2016) worden besproken. Bedoeling is dat tijdens de Milieuraad van 20 juni Raadsconclusies over de (niet-wetgevende) Mededeling met het actieplan worden aangenomen. </w:t>
      </w:r>
    </w:p>
    <w:p w:rsidR="00FC61F4" w:rsidP="00FC61F4" w:rsidRDefault="00FC61F4">
      <w:pPr>
        <w:pStyle w:val="Lijstalinea"/>
        <w:numPr>
          <w:ilvl w:val="0"/>
          <w:numId w:val="33"/>
        </w:numPr>
        <w:spacing w:line="284" w:lineRule="exact"/>
        <w:rPr>
          <w:szCs w:val="18"/>
        </w:rPr>
      </w:pPr>
      <w:r>
        <w:rPr>
          <w:szCs w:val="18"/>
        </w:rPr>
        <w:t>Concurrentiekrachtraad 29 februari</w:t>
      </w:r>
      <w:r>
        <w:rPr>
          <w:szCs w:val="18"/>
        </w:rPr>
        <w:tab/>
        <w:t>: gedachtewisseling</w:t>
      </w:r>
    </w:p>
    <w:p w:rsidR="003E431F" w:rsidP="00FC61F4" w:rsidRDefault="00FC61F4">
      <w:pPr>
        <w:pStyle w:val="Lijstalinea"/>
        <w:numPr>
          <w:ilvl w:val="0"/>
          <w:numId w:val="33"/>
        </w:numPr>
        <w:spacing w:line="284" w:lineRule="exact"/>
        <w:rPr>
          <w:szCs w:val="18"/>
        </w:rPr>
      </w:pPr>
      <w:r>
        <w:rPr>
          <w:szCs w:val="18"/>
        </w:rPr>
        <w:t>Milieuraad 4</w:t>
      </w:r>
      <w:r w:rsidRPr="00FC61F4" w:rsidR="003E431F">
        <w:rPr>
          <w:szCs w:val="18"/>
        </w:rPr>
        <w:t xml:space="preserve"> maart</w:t>
      </w:r>
      <w:r>
        <w:rPr>
          <w:szCs w:val="18"/>
        </w:rPr>
        <w:tab/>
      </w:r>
      <w:r>
        <w:rPr>
          <w:szCs w:val="18"/>
        </w:rPr>
        <w:tab/>
      </w:r>
      <w:r>
        <w:rPr>
          <w:szCs w:val="18"/>
        </w:rPr>
        <w:tab/>
        <w:t xml:space="preserve">: beleidsdebat </w:t>
      </w:r>
      <w:r w:rsidRPr="00FC61F4" w:rsidR="003E431F">
        <w:rPr>
          <w:szCs w:val="18"/>
        </w:rPr>
        <w:t xml:space="preserve"> </w:t>
      </w:r>
    </w:p>
    <w:p w:rsidRPr="00FC61F4" w:rsidR="007D3455" w:rsidP="00FC61F4" w:rsidRDefault="007D3455">
      <w:pPr>
        <w:pStyle w:val="Lijstalinea"/>
        <w:numPr>
          <w:ilvl w:val="0"/>
          <w:numId w:val="33"/>
        </w:numPr>
        <w:spacing w:line="284" w:lineRule="exact"/>
        <w:rPr>
          <w:szCs w:val="18"/>
        </w:rPr>
      </w:pPr>
      <w:r>
        <w:rPr>
          <w:szCs w:val="18"/>
        </w:rPr>
        <w:t>Milieuraad 20 juni</w:t>
      </w:r>
      <w:r>
        <w:rPr>
          <w:szCs w:val="18"/>
        </w:rPr>
        <w:tab/>
      </w:r>
      <w:r>
        <w:rPr>
          <w:szCs w:val="18"/>
        </w:rPr>
        <w:tab/>
      </w:r>
      <w:r>
        <w:rPr>
          <w:szCs w:val="18"/>
        </w:rPr>
        <w:tab/>
        <w:t>: aanname Raadsconclusies</w:t>
      </w:r>
    </w:p>
    <w:p w:rsidR="003E431F" w:rsidP="00756CBA" w:rsidRDefault="003E431F">
      <w:pPr>
        <w:spacing w:line="284" w:lineRule="exact"/>
        <w:rPr>
          <w:szCs w:val="18"/>
        </w:rPr>
      </w:pPr>
    </w:p>
    <w:p w:rsidR="00AC5511" w:rsidP="00AA4026" w:rsidRDefault="00FC61F4">
      <w:pPr>
        <w:spacing w:line="284" w:lineRule="exact"/>
        <w:rPr>
          <w:szCs w:val="18"/>
        </w:rPr>
      </w:pPr>
      <w:r>
        <w:rPr>
          <w:szCs w:val="18"/>
        </w:rPr>
        <w:t xml:space="preserve">Ook wat betreft de voorstellen tot wijziging van de bestaande EU-afvalregelgeving wil Nederland goede vooruitgang boeken. </w:t>
      </w:r>
      <w:r w:rsidRPr="00F92846">
        <w:rPr>
          <w:szCs w:val="18"/>
        </w:rPr>
        <w:t>D</w:t>
      </w:r>
      <w:r>
        <w:rPr>
          <w:szCs w:val="18"/>
        </w:rPr>
        <w:t>e b</w:t>
      </w:r>
      <w:r w:rsidRPr="00F92846">
        <w:rPr>
          <w:szCs w:val="18"/>
        </w:rPr>
        <w:t xml:space="preserve">ehandeling </w:t>
      </w:r>
      <w:r>
        <w:rPr>
          <w:szCs w:val="18"/>
        </w:rPr>
        <w:t>daarvan lo</w:t>
      </w:r>
      <w:r w:rsidR="00AC5511">
        <w:rPr>
          <w:szCs w:val="18"/>
        </w:rPr>
        <w:t xml:space="preserve">opt </w:t>
      </w:r>
      <w:r>
        <w:rPr>
          <w:szCs w:val="18"/>
        </w:rPr>
        <w:t xml:space="preserve">volgens </w:t>
      </w:r>
      <w:r w:rsidRPr="00F92846">
        <w:rPr>
          <w:szCs w:val="18"/>
        </w:rPr>
        <w:t xml:space="preserve">de zogenoemde gewone wetgevingsprocedure. Dit betekent dat de Raad met gekwalificeerde meerderheid een standpunt inneemt én dat het Europees Parlement (EP) medebeslissingsrecht heeft. Volgens deze procedure zullen de Raad (in dit geval de Milieuraad) en het EP dus samen overstemming moeten bereiken, wil er Europese wet- of regelgeving tot stand komen. Hiervoor kunnen zo nodig verschillende onderhandelingsrondes (‘lezingen’) plaatsvinden. </w:t>
      </w:r>
      <w:r>
        <w:rPr>
          <w:szCs w:val="18"/>
        </w:rPr>
        <w:t xml:space="preserve">De onderhandelingen hierover zullen dus niet tijdens het Nederlands </w:t>
      </w:r>
      <w:r w:rsidR="007D3455">
        <w:rPr>
          <w:szCs w:val="18"/>
        </w:rPr>
        <w:t>v</w:t>
      </w:r>
      <w:r>
        <w:rPr>
          <w:szCs w:val="18"/>
        </w:rPr>
        <w:t>oorzitterschap worden afgerond en worden onder Slowaaks Voorzitterschap (2</w:t>
      </w:r>
      <w:r w:rsidRPr="00FC61F4">
        <w:rPr>
          <w:szCs w:val="18"/>
          <w:vertAlign w:val="superscript"/>
        </w:rPr>
        <w:t>e</w:t>
      </w:r>
      <w:r>
        <w:rPr>
          <w:szCs w:val="18"/>
        </w:rPr>
        <w:t xml:space="preserve"> helft 2016) voortgezet</w:t>
      </w:r>
      <w:r w:rsidR="007D3455">
        <w:rPr>
          <w:szCs w:val="18"/>
        </w:rPr>
        <w:t xml:space="preserve"> en </w:t>
      </w:r>
      <w:r w:rsidR="00AC5511">
        <w:rPr>
          <w:szCs w:val="18"/>
        </w:rPr>
        <w:t xml:space="preserve">naar verwachting </w:t>
      </w:r>
      <w:r w:rsidR="007D3455">
        <w:rPr>
          <w:szCs w:val="18"/>
        </w:rPr>
        <w:t xml:space="preserve">onder Maltees Voorzitterschap </w:t>
      </w:r>
      <w:r w:rsidR="00AC5511">
        <w:rPr>
          <w:szCs w:val="18"/>
        </w:rPr>
        <w:t xml:space="preserve">worden afgerond. </w:t>
      </w:r>
    </w:p>
    <w:p w:rsidR="00AC5511" w:rsidP="00AA4026" w:rsidRDefault="00AC5511">
      <w:pPr>
        <w:spacing w:line="284" w:lineRule="exact"/>
        <w:rPr>
          <w:szCs w:val="18"/>
        </w:rPr>
      </w:pPr>
    </w:p>
    <w:p w:rsidRPr="00AF4A48" w:rsidR="00AA4026" w:rsidP="00AA4026" w:rsidRDefault="00AC5511">
      <w:pPr>
        <w:spacing w:line="284" w:lineRule="exact"/>
        <w:rPr>
          <w:szCs w:val="18"/>
          <w:u w:val="single"/>
        </w:rPr>
      </w:pPr>
      <w:r w:rsidRPr="00AF4A48">
        <w:rPr>
          <w:szCs w:val="18"/>
          <w:u w:val="single"/>
        </w:rPr>
        <w:t>Europees Parlement</w:t>
      </w:r>
    </w:p>
    <w:p w:rsidR="00AF4A48" w:rsidP="00AA4026" w:rsidRDefault="00AA4026">
      <w:pPr>
        <w:spacing w:line="284" w:lineRule="exact"/>
        <w:rPr>
          <w:szCs w:val="18"/>
        </w:rPr>
      </w:pPr>
      <w:r w:rsidRPr="00AF4A48">
        <w:rPr>
          <w:szCs w:val="18"/>
        </w:rPr>
        <w:t>In het EP</w:t>
      </w:r>
      <w:r w:rsidRPr="00F92846">
        <w:rPr>
          <w:szCs w:val="18"/>
        </w:rPr>
        <w:t xml:space="preserve"> is </w:t>
      </w:r>
      <w:r w:rsidR="00E018C9">
        <w:rPr>
          <w:szCs w:val="18"/>
        </w:rPr>
        <w:t xml:space="preserve">op 22 december </w:t>
      </w:r>
      <w:r w:rsidR="00FE00C5">
        <w:rPr>
          <w:szCs w:val="18"/>
        </w:rPr>
        <w:t xml:space="preserve">2015 </w:t>
      </w:r>
      <w:r w:rsidR="00E018C9">
        <w:rPr>
          <w:szCs w:val="18"/>
        </w:rPr>
        <w:t xml:space="preserve">het Lid </w:t>
      </w:r>
      <w:r w:rsidR="00C252CB">
        <w:rPr>
          <w:szCs w:val="18"/>
        </w:rPr>
        <w:t xml:space="preserve">Simone </w:t>
      </w:r>
      <w:proofErr w:type="spellStart"/>
      <w:r w:rsidR="00C252CB">
        <w:rPr>
          <w:szCs w:val="18"/>
        </w:rPr>
        <w:t>Bonafè</w:t>
      </w:r>
      <w:proofErr w:type="spellEnd"/>
      <w:r w:rsidR="00AF4A48">
        <w:rPr>
          <w:szCs w:val="18"/>
        </w:rPr>
        <w:t xml:space="preserve"> </w:t>
      </w:r>
      <w:r w:rsidR="00B95299">
        <w:rPr>
          <w:szCs w:val="18"/>
        </w:rPr>
        <w:t xml:space="preserve">(IT, S&amp;D) </w:t>
      </w:r>
      <w:r w:rsidR="00E018C9">
        <w:rPr>
          <w:szCs w:val="18"/>
        </w:rPr>
        <w:t xml:space="preserve">van </w:t>
      </w:r>
      <w:r w:rsidR="00AF4A48">
        <w:rPr>
          <w:szCs w:val="18"/>
        </w:rPr>
        <w:t xml:space="preserve">ENVI commissie aangewezen als de rapporteur voor de voorstellen tot wijziging van de </w:t>
      </w:r>
      <w:r w:rsidR="00C478EF">
        <w:rPr>
          <w:szCs w:val="18"/>
        </w:rPr>
        <w:t>afvalr</w:t>
      </w:r>
      <w:r w:rsidR="00AF4A48">
        <w:rPr>
          <w:szCs w:val="18"/>
        </w:rPr>
        <w:t xml:space="preserve">egelgeving. Zij heeft de taak om een EP-standpunt tot stand te brengen en zal in een later stadium met de Raad en de Europese Commissie de onderhandelingen </w:t>
      </w:r>
      <w:r w:rsidR="00AF4A48">
        <w:rPr>
          <w:szCs w:val="18"/>
        </w:rPr>
        <w:lastRenderedPageBreak/>
        <w:t xml:space="preserve">voeren. </w:t>
      </w:r>
      <w:r w:rsidR="00E11A13">
        <w:rPr>
          <w:szCs w:val="18"/>
        </w:rPr>
        <w:t>Bonafè had deze rol ook in 2014 toebedeeld gekregen voor het pakket van de vorige Europese Commissie.</w:t>
      </w:r>
    </w:p>
    <w:p w:rsidR="00AF4A48" w:rsidP="00AA4026" w:rsidRDefault="00AF4A48">
      <w:pPr>
        <w:spacing w:line="284" w:lineRule="exact"/>
        <w:rPr>
          <w:szCs w:val="18"/>
        </w:rPr>
      </w:pPr>
    </w:p>
    <w:p w:rsidR="00DE7957" w:rsidP="00AA4026" w:rsidRDefault="009A223A">
      <w:pPr>
        <w:rPr>
          <w:b/>
          <w:i/>
          <w:szCs w:val="18"/>
        </w:rPr>
      </w:pPr>
      <w:r>
        <w:rPr>
          <w:b/>
          <w:i/>
          <w:szCs w:val="18"/>
        </w:rPr>
        <w:t>Eerste reactie</w:t>
      </w:r>
      <w:r w:rsidR="0039730C">
        <w:rPr>
          <w:b/>
          <w:i/>
          <w:szCs w:val="18"/>
        </w:rPr>
        <w:t>s</w:t>
      </w:r>
      <w:r>
        <w:rPr>
          <w:b/>
          <w:i/>
          <w:szCs w:val="18"/>
        </w:rPr>
        <w:t xml:space="preserve"> stakeholders</w:t>
      </w:r>
    </w:p>
    <w:p w:rsidR="00496BFE" w:rsidP="00AA4026" w:rsidRDefault="00496BFE">
      <w:pPr>
        <w:rPr>
          <w:szCs w:val="18"/>
        </w:rPr>
      </w:pPr>
      <w:r>
        <w:rPr>
          <w:szCs w:val="18"/>
        </w:rPr>
        <w:t xml:space="preserve">De publicatie van het EU-pakket leidde tot veel reacties, </w:t>
      </w:r>
      <w:proofErr w:type="spellStart"/>
      <w:r>
        <w:rPr>
          <w:szCs w:val="18"/>
        </w:rPr>
        <w:t>ondermeer</w:t>
      </w:r>
      <w:proofErr w:type="spellEnd"/>
      <w:r>
        <w:rPr>
          <w:szCs w:val="18"/>
        </w:rPr>
        <w:t xml:space="preserve"> via </w:t>
      </w:r>
      <w:proofErr w:type="spellStart"/>
      <w:r>
        <w:rPr>
          <w:szCs w:val="18"/>
        </w:rPr>
        <w:t>Twitter</w:t>
      </w:r>
      <w:proofErr w:type="spellEnd"/>
      <w:r>
        <w:rPr>
          <w:szCs w:val="18"/>
        </w:rPr>
        <w:t>.</w:t>
      </w:r>
    </w:p>
    <w:p w:rsidR="00496BFE" w:rsidP="00AA4026" w:rsidRDefault="00496BFE">
      <w:pPr>
        <w:rPr>
          <w:szCs w:val="18"/>
        </w:rPr>
      </w:pPr>
    </w:p>
    <w:p w:rsidRPr="00496BFE" w:rsidR="00496BFE" w:rsidP="00AA4026" w:rsidRDefault="00291C67">
      <w:pPr>
        <w:rPr>
          <w:szCs w:val="18"/>
        </w:rPr>
      </w:pPr>
      <w:r>
        <w:rPr>
          <w:szCs w:val="18"/>
        </w:rPr>
        <w:t>M</w:t>
      </w:r>
      <w:r w:rsidRPr="00496BFE" w:rsidR="00496BFE">
        <w:rPr>
          <w:szCs w:val="18"/>
        </w:rPr>
        <w:t xml:space="preserve">ilieuorganisaties (waaronder het </w:t>
      </w:r>
      <w:hyperlink w:history="1" r:id="rId25">
        <w:r w:rsidRPr="00496BFE" w:rsidR="00496BFE">
          <w:rPr>
            <w:rStyle w:val="Hyperlink"/>
            <w:szCs w:val="18"/>
          </w:rPr>
          <w:t xml:space="preserve">European </w:t>
        </w:r>
        <w:proofErr w:type="spellStart"/>
        <w:r w:rsidRPr="00496BFE" w:rsidR="00496BFE">
          <w:rPr>
            <w:rStyle w:val="Hyperlink"/>
            <w:szCs w:val="18"/>
          </w:rPr>
          <w:t>Environmental</w:t>
        </w:r>
        <w:proofErr w:type="spellEnd"/>
        <w:r w:rsidRPr="00496BFE" w:rsidR="00496BFE">
          <w:rPr>
            <w:rStyle w:val="Hyperlink"/>
            <w:szCs w:val="18"/>
          </w:rPr>
          <w:t xml:space="preserve">  Bureau</w:t>
        </w:r>
      </w:hyperlink>
      <w:r w:rsidRPr="00496BFE" w:rsidR="00496BFE">
        <w:rPr>
          <w:szCs w:val="18"/>
        </w:rPr>
        <w:t xml:space="preserve"> en </w:t>
      </w:r>
      <w:hyperlink w:history="1" r:id="rId26">
        <w:proofErr w:type="spellStart"/>
        <w:r w:rsidRPr="00496BFE" w:rsidR="00496BFE">
          <w:rPr>
            <w:rStyle w:val="Hyperlink"/>
            <w:szCs w:val="18"/>
          </w:rPr>
          <w:t>Friends</w:t>
        </w:r>
        <w:proofErr w:type="spellEnd"/>
        <w:r w:rsidRPr="00496BFE" w:rsidR="00496BFE">
          <w:rPr>
            <w:rStyle w:val="Hyperlink"/>
            <w:szCs w:val="18"/>
          </w:rPr>
          <w:t xml:space="preserve"> of the Earth</w:t>
        </w:r>
      </w:hyperlink>
      <w:r w:rsidRPr="00496BFE" w:rsidR="00496BFE">
        <w:rPr>
          <w:szCs w:val="18"/>
        </w:rPr>
        <w:t xml:space="preserve">) </w:t>
      </w:r>
      <w:r>
        <w:rPr>
          <w:szCs w:val="18"/>
        </w:rPr>
        <w:t xml:space="preserve">reageerden kritisch </w:t>
      </w:r>
      <w:r w:rsidRPr="00496BFE" w:rsidR="00496BFE">
        <w:rPr>
          <w:szCs w:val="18"/>
        </w:rPr>
        <w:t xml:space="preserve">en spraken van een ‘verloren jaar’. (Zie onder </w:t>
      </w:r>
      <w:proofErr w:type="spellStart"/>
      <w:r w:rsidRPr="00496BFE" w:rsidR="00496BFE">
        <w:rPr>
          <w:szCs w:val="18"/>
        </w:rPr>
        <w:t>meer:</w:t>
      </w:r>
      <w:hyperlink w:history="1" r:id="rId27">
        <w:r w:rsidRPr="00496BFE" w:rsidR="00496BFE">
          <w:rPr>
            <w:rStyle w:val="Hyperlink"/>
            <w:color w:val="auto"/>
            <w:szCs w:val="18"/>
          </w:rPr>
          <w:t>https</w:t>
        </w:r>
        <w:proofErr w:type="spellEnd"/>
        <w:r w:rsidRPr="00496BFE" w:rsidR="00496BFE">
          <w:rPr>
            <w:rStyle w:val="Hyperlink"/>
            <w:color w:val="auto"/>
            <w:szCs w:val="18"/>
          </w:rPr>
          <w:t>://euobserver.com/environment/131350</w:t>
        </w:r>
      </w:hyperlink>
      <w:r w:rsidRPr="00291C67" w:rsidR="00496BFE">
        <w:rPr>
          <w:rStyle w:val="Hyperlink"/>
          <w:color w:val="auto"/>
          <w:szCs w:val="18"/>
          <w:u w:val="none"/>
        </w:rPr>
        <w:t>)</w:t>
      </w:r>
      <w:r w:rsidRPr="00291C67">
        <w:rPr>
          <w:rStyle w:val="Hyperlink"/>
          <w:color w:val="auto"/>
          <w:szCs w:val="18"/>
          <w:u w:val="none"/>
        </w:rPr>
        <w:t xml:space="preserve">. In hun optiek is de EC haar belofte van een ambitieuzer pakket niet nagekomen. </w:t>
      </w:r>
      <w:r w:rsidRPr="00496BFE" w:rsidR="00496BFE">
        <w:rPr>
          <w:szCs w:val="18"/>
        </w:rPr>
        <w:t>Hun teleurstelling had in het bijzonder te maken met de</w:t>
      </w:r>
      <w:r w:rsidR="004043CD">
        <w:rPr>
          <w:szCs w:val="18"/>
        </w:rPr>
        <w:t xml:space="preserve"> afgezwakte recycling doelstelling voor onder</w:t>
      </w:r>
      <w:r w:rsidR="00496BFE">
        <w:rPr>
          <w:szCs w:val="18"/>
        </w:rPr>
        <w:t xml:space="preserve"> meer huishoudelijk afval naar 65%</w:t>
      </w:r>
      <w:r w:rsidR="004043CD">
        <w:rPr>
          <w:szCs w:val="18"/>
        </w:rPr>
        <w:t xml:space="preserve"> in 2030. In het EU-pakket </w:t>
      </w:r>
      <w:r w:rsidR="004B5DEA">
        <w:rPr>
          <w:szCs w:val="18"/>
        </w:rPr>
        <w:t xml:space="preserve">uit 2014 </w:t>
      </w:r>
      <w:r w:rsidR="004043CD">
        <w:rPr>
          <w:szCs w:val="18"/>
        </w:rPr>
        <w:t xml:space="preserve">lag die doelstelling nog op 70%. </w:t>
      </w:r>
      <w:r w:rsidR="00332DB7">
        <w:rPr>
          <w:szCs w:val="18"/>
        </w:rPr>
        <w:t>Verder ging het eerdere voorstel ook nog uit van 0 procent te storten afval, in tegenstelling tot de doelstelling van 10% in het huidige voorstel.</w:t>
      </w:r>
      <w:r>
        <w:rPr>
          <w:szCs w:val="18"/>
        </w:rPr>
        <w:t xml:space="preserve"> </w:t>
      </w:r>
    </w:p>
    <w:p w:rsidR="00496BFE" w:rsidP="00AA4026" w:rsidRDefault="00496BFE">
      <w:pPr>
        <w:rPr>
          <w:szCs w:val="18"/>
        </w:rPr>
      </w:pPr>
    </w:p>
    <w:p w:rsidR="00050574" w:rsidP="00AA4026" w:rsidRDefault="00812C4E">
      <w:pPr>
        <w:rPr>
          <w:szCs w:val="18"/>
        </w:rPr>
      </w:pPr>
      <w:r>
        <w:rPr>
          <w:szCs w:val="18"/>
        </w:rPr>
        <w:t>De reacties uit het bedrijfs</w:t>
      </w:r>
      <w:r w:rsidR="00622D62">
        <w:rPr>
          <w:szCs w:val="18"/>
        </w:rPr>
        <w:t xml:space="preserve">leven waren overwegend positief. Wat de koplopers uit de recycling industrie betreft had het pakket echter ambitieuzer gekund. </w:t>
      </w:r>
    </w:p>
    <w:p w:rsidR="00050574" w:rsidP="00AA4026" w:rsidRDefault="00050574">
      <w:pPr>
        <w:rPr>
          <w:szCs w:val="18"/>
        </w:rPr>
      </w:pPr>
    </w:p>
    <w:p w:rsidR="00050574" w:rsidP="00AA4026" w:rsidRDefault="00050574">
      <w:pPr>
        <w:rPr>
          <w:szCs w:val="18"/>
        </w:rPr>
      </w:pPr>
      <w:r>
        <w:rPr>
          <w:szCs w:val="18"/>
        </w:rPr>
        <w:t xml:space="preserve">In </w:t>
      </w:r>
      <w:r w:rsidR="00622D62">
        <w:rPr>
          <w:szCs w:val="18"/>
        </w:rPr>
        <w:t xml:space="preserve">aanloop </w:t>
      </w:r>
      <w:r>
        <w:rPr>
          <w:szCs w:val="18"/>
        </w:rPr>
        <w:t>naar h</w:t>
      </w:r>
      <w:r w:rsidR="00622D62">
        <w:rPr>
          <w:szCs w:val="18"/>
        </w:rPr>
        <w:t xml:space="preserve">et AO circulaire economie d.d. 17 december 2015 </w:t>
      </w:r>
      <w:r>
        <w:rPr>
          <w:szCs w:val="18"/>
        </w:rPr>
        <w:t xml:space="preserve">stuurden verschillende Nederlandse stakeholders hun reactie op het EU-pakket naar de commissie I&amp;M, waaronder: </w:t>
      </w:r>
    </w:p>
    <w:p w:rsidR="00050574" w:rsidP="00050574" w:rsidRDefault="00050574">
      <w:pPr>
        <w:pStyle w:val="Lijstalinea"/>
        <w:numPr>
          <w:ilvl w:val="0"/>
          <w:numId w:val="36"/>
        </w:numPr>
        <w:rPr>
          <w:szCs w:val="18"/>
        </w:rPr>
      </w:pPr>
      <w:r>
        <w:rPr>
          <w:szCs w:val="18"/>
        </w:rPr>
        <w:t xml:space="preserve">VNO-NCW: </w:t>
      </w:r>
      <w:hyperlink w:history="1" r:id="rId28">
        <w:r w:rsidRPr="00050574">
          <w:rPr>
            <w:rStyle w:val="Hyperlink"/>
            <w:szCs w:val="18"/>
          </w:rPr>
          <w:t xml:space="preserve">http://parlisweb/parlis/zaak.aspx?id=db7453b5-e432-4cab-b027-9ec326794deb </w:t>
        </w:r>
      </w:hyperlink>
      <w:r>
        <w:rPr>
          <w:szCs w:val="18"/>
        </w:rPr>
        <w:t xml:space="preserve"> </w:t>
      </w:r>
    </w:p>
    <w:p w:rsidR="00050574" w:rsidP="00050574" w:rsidRDefault="00050574">
      <w:pPr>
        <w:pStyle w:val="Lijstalinea"/>
        <w:numPr>
          <w:ilvl w:val="0"/>
          <w:numId w:val="36"/>
        </w:numPr>
        <w:rPr>
          <w:szCs w:val="18"/>
        </w:rPr>
      </w:pPr>
      <w:r>
        <w:rPr>
          <w:szCs w:val="18"/>
        </w:rPr>
        <w:t xml:space="preserve">De Groene Zaak, MVO Nederland, </w:t>
      </w:r>
      <w:proofErr w:type="spellStart"/>
      <w:r>
        <w:rPr>
          <w:szCs w:val="18"/>
        </w:rPr>
        <w:t>Natuur&amp;Milieu</w:t>
      </w:r>
      <w:proofErr w:type="spellEnd"/>
      <w:r>
        <w:rPr>
          <w:szCs w:val="18"/>
        </w:rPr>
        <w:t xml:space="preserve"> en </w:t>
      </w:r>
      <w:proofErr w:type="spellStart"/>
      <w:r>
        <w:rPr>
          <w:szCs w:val="18"/>
        </w:rPr>
        <w:t>Circle</w:t>
      </w:r>
      <w:proofErr w:type="spellEnd"/>
      <w:r>
        <w:rPr>
          <w:szCs w:val="18"/>
        </w:rPr>
        <w:t xml:space="preserve"> </w:t>
      </w:r>
      <w:proofErr w:type="spellStart"/>
      <w:r>
        <w:rPr>
          <w:szCs w:val="18"/>
        </w:rPr>
        <w:t>Economy</w:t>
      </w:r>
      <w:proofErr w:type="spellEnd"/>
      <w:r>
        <w:rPr>
          <w:szCs w:val="18"/>
        </w:rPr>
        <w:t xml:space="preserve">: </w:t>
      </w:r>
      <w:hyperlink w:history="1" r:id="rId29">
        <w:r w:rsidRPr="00050574">
          <w:rPr>
            <w:rStyle w:val="Hyperlink"/>
            <w:szCs w:val="18"/>
          </w:rPr>
          <w:t>http://parlisweb/parlis/document.aspx?id=56532d18-2b2f-4a24-8da3-07ccf7bd5378&amp;zaak=d20ed3cd-548b-4868-bb15-6fd0a5c0ec8f</w:t>
        </w:r>
      </w:hyperlink>
    </w:p>
    <w:p w:rsidR="00050574" w:rsidP="00050574" w:rsidRDefault="00050574">
      <w:pPr>
        <w:pStyle w:val="Lijstalinea"/>
        <w:numPr>
          <w:ilvl w:val="0"/>
          <w:numId w:val="36"/>
        </w:numPr>
        <w:rPr>
          <w:szCs w:val="18"/>
        </w:rPr>
      </w:pPr>
      <w:r>
        <w:rPr>
          <w:szCs w:val="18"/>
        </w:rPr>
        <w:t xml:space="preserve">Tata Steel: </w:t>
      </w:r>
      <w:hyperlink w:history="1" r:id="rId30">
        <w:r w:rsidRPr="00050574">
          <w:rPr>
            <w:rStyle w:val="Hyperlink"/>
            <w:szCs w:val="18"/>
          </w:rPr>
          <w:t>http://parlisweb/parlis/document.aspx?id=03f7b8ab-a99a-417c-a82e-014ca761e407&amp;zaak=eabc561c-2ec3-4e1d-ac3f-9564819d5731</w:t>
        </w:r>
      </w:hyperlink>
    </w:p>
    <w:p w:rsidR="00622D62" w:rsidP="00050574" w:rsidRDefault="00622D62">
      <w:pPr>
        <w:ind w:left="709"/>
        <w:rPr>
          <w:szCs w:val="18"/>
        </w:rPr>
      </w:pPr>
      <w:r>
        <w:rPr>
          <w:szCs w:val="18"/>
        </w:rPr>
        <w:t xml:space="preserve">   </w:t>
      </w:r>
    </w:p>
    <w:p w:rsidR="00622D62" w:rsidP="00AA4026" w:rsidRDefault="00622D62">
      <w:pPr>
        <w:rPr>
          <w:szCs w:val="18"/>
        </w:rPr>
      </w:pPr>
    </w:p>
    <w:p w:rsidR="00187443" w:rsidP="00AA4026" w:rsidRDefault="00B5343C">
      <w:pPr>
        <w:rPr>
          <w:b/>
          <w:i/>
          <w:szCs w:val="18"/>
        </w:rPr>
      </w:pPr>
      <w:r>
        <w:rPr>
          <w:b/>
          <w:i/>
          <w:szCs w:val="18"/>
        </w:rPr>
        <w:t xml:space="preserve">Tijdpad </w:t>
      </w:r>
    </w:p>
    <w:p w:rsidR="00F71311" w:rsidP="00187443" w:rsidRDefault="00F71311">
      <w:pPr>
        <w:spacing w:line="276" w:lineRule="auto"/>
        <w:ind w:left="2127" w:hanging="2127"/>
      </w:pPr>
      <w:r>
        <w:rPr>
          <w:u w:val="single"/>
        </w:rPr>
        <w:t>2 december 2015</w:t>
      </w:r>
      <w:r>
        <w:tab/>
        <w:t xml:space="preserve">: publicatie EU-voorstel Actieplan </w:t>
      </w:r>
      <w:r w:rsidR="00294059">
        <w:t>Circulaire Economie</w:t>
      </w:r>
    </w:p>
    <w:p w:rsidRPr="00F71311" w:rsidR="00294059" w:rsidP="00187443" w:rsidRDefault="00294059">
      <w:pPr>
        <w:spacing w:line="276" w:lineRule="auto"/>
        <w:ind w:left="2127" w:hanging="2127"/>
      </w:pPr>
    </w:p>
    <w:p w:rsidR="00187443" w:rsidP="00187443" w:rsidRDefault="00187443">
      <w:pPr>
        <w:spacing w:line="276" w:lineRule="auto"/>
        <w:ind w:left="2127" w:hanging="2127"/>
      </w:pPr>
      <w:r>
        <w:rPr>
          <w:u w:val="single"/>
        </w:rPr>
        <w:t xml:space="preserve">17 </w:t>
      </w:r>
      <w:r w:rsidR="00DC2D31">
        <w:rPr>
          <w:u w:val="single"/>
        </w:rPr>
        <w:t>december 2015</w:t>
      </w:r>
      <w:r>
        <w:tab/>
        <w:t xml:space="preserve">: </w:t>
      </w:r>
      <w:r w:rsidR="00DC2D31">
        <w:t>AO circulaire economie: eerste bespreking</w:t>
      </w:r>
    </w:p>
    <w:p w:rsidR="00DC2D31" w:rsidP="00187443" w:rsidRDefault="00DC2D31">
      <w:pPr>
        <w:spacing w:line="276" w:lineRule="auto"/>
        <w:rPr>
          <w:u w:val="single"/>
        </w:rPr>
      </w:pPr>
    </w:p>
    <w:p w:rsidR="00A501A1" w:rsidP="00DC2D31" w:rsidRDefault="00DC2D31">
      <w:pPr>
        <w:spacing w:line="276" w:lineRule="auto"/>
        <w:ind w:left="2127" w:hanging="2127"/>
      </w:pPr>
      <w:r>
        <w:rPr>
          <w:u w:val="single"/>
        </w:rPr>
        <w:t>20 januari 2016</w:t>
      </w:r>
      <w:r w:rsidR="00A501A1">
        <w:tab/>
        <w:t xml:space="preserve">: </w:t>
      </w:r>
      <w:r>
        <w:t>besluit procedurevergadering I&amp;M vervolgbehandeling EU-         pakket</w:t>
      </w:r>
    </w:p>
    <w:p w:rsidR="00DC2D31" w:rsidP="00187443" w:rsidRDefault="00DC2D31">
      <w:pPr>
        <w:spacing w:line="276" w:lineRule="auto"/>
        <w:ind w:left="2127" w:hanging="2127"/>
        <w:rPr>
          <w:u w:val="single"/>
        </w:rPr>
      </w:pPr>
    </w:p>
    <w:p w:rsidR="00187443" w:rsidP="00187443" w:rsidRDefault="00DC2D31">
      <w:pPr>
        <w:spacing w:line="276" w:lineRule="auto"/>
        <w:ind w:left="2127" w:hanging="2127"/>
      </w:pPr>
      <w:r>
        <w:rPr>
          <w:u w:val="single"/>
        </w:rPr>
        <w:t>25/26 januari 2016</w:t>
      </w:r>
      <w:r w:rsidR="00187443">
        <w:rPr>
          <w:i/>
        </w:rPr>
        <w:tab/>
      </w:r>
      <w:r w:rsidR="00187443">
        <w:t xml:space="preserve">: </w:t>
      </w:r>
      <w:r>
        <w:t>EU-stakeholdersbijeenkomst Circulaire Economie in Rotterdam</w:t>
      </w:r>
      <w:r w:rsidR="00662D1A">
        <w:t xml:space="preserve"> (georganiseerd door Ministeries I&amp;M, EZ en Europese Commissie) </w:t>
      </w:r>
      <w:r>
        <w:t xml:space="preserve"> </w:t>
      </w:r>
    </w:p>
    <w:p w:rsidRPr="00B86BD0" w:rsidR="00DC2D31" w:rsidP="00187443" w:rsidRDefault="00DC2D31">
      <w:pPr>
        <w:spacing w:line="276" w:lineRule="auto"/>
        <w:ind w:left="2127" w:hanging="2127"/>
      </w:pPr>
    </w:p>
    <w:p w:rsidR="00F24166" w:rsidP="00F24166" w:rsidRDefault="00DC2D31">
      <w:pPr>
        <w:ind w:left="2127" w:hanging="2127"/>
        <w:rPr>
          <w:szCs w:val="18"/>
        </w:rPr>
      </w:pPr>
      <w:r>
        <w:rPr>
          <w:szCs w:val="18"/>
          <w:u w:val="single"/>
        </w:rPr>
        <w:t>29 februari 2016</w:t>
      </w:r>
      <w:r w:rsidR="00F24166">
        <w:rPr>
          <w:szCs w:val="18"/>
        </w:rPr>
        <w:tab/>
        <w:t xml:space="preserve">: </w:t>
      </w:r>
      <w:r>
        <w:rPr>
          <w:szCs w:val="18"/>
        </w:rPr>
        <w:t xml:space="preserve">gedachtewisseling Concurrentiekrachtraad </w:t>
      </w:r>
    </w:p>
    <w:p w:rsidR="00DC2D31" w:rsidP="00F24166" w:rsidRDefault="00DC2D31">
      <w:pPr>
        <w:ind w:left="2127" w:hanging="2127"/>
        <w:rPr>
          <w:szCs w:val="18"/>
        </w:rPr>
      </w:pPr>
    </w:p>
    <w:p w:rsidR="00826F86" w:rsidP="00275475" w:rsidRDefault="00DC2D31">
      <w:pPr>
        <w:ind w:left="2127" w:hanging="2127"/>
        <w:rPr>
          <w:szCs w:val="18"/>
        </w:rPr>
      </w:pPr>
      <w:r>
        <w:rPr>
          <w:szCs w:val="18"/>
          <w:u w:val="single"/>
        </w:rPr>
        <w:t>4 maart 2016</w:t>
      </w:r>
      <w:r>
        <w:rPr>
          <w:szCs w:val="18"/>
        </w:rPr>
        <w:tab/>
        <w:t xml:space="preserve">: beleidsdebat Milieuraad </w:t>
      </w:r>
    </w:p>
    <w:p w:rsidR="00DC2D31" w:rsidP="00275475" w:rsidRDefault="00DC2D31">
      <w:pPr>
        <w:ind w:left="2127" w:hanging="2127"/>
        <w:rPr>
          <w:szCs w:val="18"/>
        </w:rPr>
      </w:pPr>
    </w:p>
    <w:p w:rsidR="00826F86" w:rsidP="00275475" w:rsidRDefault="00DD444C">
      <w:pPr>
        <w:ind w:left="2127" w:hanging="2127"/>
        <w:rPr>
          <w:szCs w:val="18"/>
        </w:rPr>
      </w:pPr>
      <w:r>
        <w:rPr>
          <w:szCs w:val="18"/>
          <w:u w:val="single"/>
        </w:rPr>
        <w:t>3-4 april 2016</w:t>
      </w:r>
      <w:r w:rsidR="00826F86">
        <w:rPr>
          <w:szCs w:val="18"/>
        </w:rPr>
        <w:tab/>
        <w:t xml:space="preserve">: </w:t>
      </w:r>
      <w:r w:rsidR="00D74D47">
        <w:rPr>
          <w:szCs w:val="18"/>
        </w:rPr>
        <w:t xml:space="preserve">interparlementaire EU-conferentie </w:t>
      </w:r>
      <w:r>
        <w:rPr>
          <w:szCs w:val="18"/>
        </w:rPr>
        <w:t xml:space="preserve">Energie, met aandacht voor circulaire economie, Den Haag </w:t>
      </w:r>
      <w:r w:rsidR="00662D1A">
        <w:rPr>
          <w:szCs w:val="18"/>
        </w:rPr>
        <w:t>(georganiseerd door Eerste en Tweede Kamer)</w:t>
      </w:r>
    </w:p>
    <w:p w:rsidR="001D179B" w:rsidP="00275475" w:rsidRDefault="001D179B">
      <w:pPr>
        <w:ind w:left="2127" w:hanging="2127"/>
        <w:rPr>
          <w:szCs w:val="18"/>
        </w:rPr>
      </w:pPr>
    </w:p>
    <w:p w:rsidR="00DD444C" w:rsidP="00275475" w:rsidRDefault="00BA636C">
      <w:pPr>
        <w:ind w:left="2127" w:hanging="2127"/>
        <w:rPr>
          <w:szCs w:val="18"/>
        </w:rPr>
      </w:pPr>
      <w:r w:rsidRPr="00BA636C">
        <w:rPr>
          <w:szCs w:val="18"/>
          <w:u w:val="single"/>
        </w:rPr>
        <w:t>14 juni 2016</w:t>
      </w:r>
      <w:r w:rsidR="001D179B">
        <w:rPr>
          <w:szCs w:val="18"/>
        </w:rPr>
        <w:tab/>
        <w:t>: AO Milieuraad</w:t>
      </w:r>
    </w:p>
    <w:p w:rsidR="001D179B" w:rsidP="00275475" w:rsidRDefault="001D179B">
      <w:pPr>
        <w:ind w:left="2127" w:hanging="2127"/>
        <w:rPr>
          <w:szCs w:val="18"/>
        </w:rPr>
      </w:pPr>
    </w:p>
    <w:p w:rsidR="0039191E" w:rsidP="00694408" w:rsidRDefault="00DD444C">
      <w:pPr>
        <w:ind w:left="2127" w:hanging="2127"/>
        <w:rPr>
          <w:szCs w:val="18"/>
        </w:rPr>
      </w:pPr>
      <w:r w:rsidRPr="00DD444C">
        <w:rPr>
          <w:szCs w:val="18"/>
          <w:u w:val="single"/>
        </w:rPr>
        <w:t>20 juni 2016</w:t>
      </w:r>
      <w:r>
        <w:rPr>
          <w:szCs w:val="18"/>
        </w:rPr>
        <w:tab/>
        <w:t xml:space="preserve">: aanname Raadsconclusie in Milieuraad </w:t>
      </w:r>
    </w:p>
    <w:p w:rsidR="0039191E" w:rsidRDefault="0039191E">
      <w:pPr>
        <w:rPr>
          <w:szCs w:val="18"/>
        </w:rPr>
      </w:pPr>
      <w:r>
        <w:rPr>
          <w:szCs w:val="18"/>
        </w:rPr>
        <w:br w:type="page"/>
      </w:r>
    </w:p>
    <w:p w:rsidR="004270B4" w:rsidP="00694408" w:rsidRDefault="0039191E">
      <w:pPr>
        <w:ind w:left="2127" w:hanging="2127"/>
        <w:rPr>
          <w:b/>
          <w:szCs w:val="18"/>
        </w:rPr>
      </w:pPr>
      <w:r w:rsidRPr="0039191E">
        <w:rPr>
          <w:b/>
          <w:szCs w:val="18"/>
        </w:rPr>
        <w:lastRenderedPageBreak/>
        <w:t>BIJLAGE: Actieplan circulaire economie</w:t>
      </w:r>
    </w:p>
    <w:p w:rsidR="00B04C5A" w:rsidP="00694408" w:rsidRDefault="00B04C5A">
      <w:pPr>
        <w:ind w:left="2127" w:hanging="2127"/>
        <w:rPr>
          <w:b/>
          <w:szCs w:val="18"/>
        </w:rPr>
      </w:pPr>
      <w:r>
        <w:rPr>
          <w:noProof/>
          <w:lang w:eastAsia="nl-NL"/>
        </w:rPr>
        <w:drawing>
          <wp:inline distT="0" distB="0" distL="0" distR="0" wp14:anchorId="28158A5A" wp14:editId="2B524171">
            <wp:extent cx="4568400" cy="4050000"/>
            <wp:effectExtent l="0" t="0" r="381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568400" cy="4050000"/>
                    </a:xfrm>
                    <a:prstGeom prst="rect">
                      <a:avLst/>
                    </a:prstGeom>
                  </pic:spPr>
                </pic:pic>
              </a:graphicData>
            </a:graphic>
          </wp:inline>
        </w:drawing>
      </w:r>
    </w:p>
    <w:p w:rsidR="0039191E" w:rsidP="00694408" w:rsidRDefault="00B04C5A">
      <w:pPr>
        <w:ind w:left="2127" w:hanging="2127"/>
        <w:rPr>
          <w:b/>
          <w:szCs w:val="18"/>
        </w:rPr>
      </w:pPr>
      <w:r>
        <w:rPr>
          <w:noProof/>
          <w:lang w:eastAsia="nl-NL"/>
        </w:rPr>
        <w:drawing>
          <wp:inline distT="0" distB="0" distL="0" distR="0" wp14:anchorId="41E726BB" wp14:editId="504E7CCD">
            <wp:extent cx="4568400" cy="2710800"/>
            <wp:effectExtent l="0" t="0" r="381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568400" cy="2710800"/>
                    </a:xfrm>
                    <a:prstGeom prst="rect">
                      <a:avLst/>
                    </a:prstGeom>
                  </pic:spPr>
                </pic:pic>
              </a:graphicData>
            </a:graphic>
          </wp:inline>
        </w:drawing>
      </w:r>
    </w:p>
    <w:p w:rsidR="00883B95" w:rsidP="00694408" w:rsidRDefault="00883B95">
      <w:pPr>
        <w:ind w:left="2127" w:hanging="2127"/>
        <w:rPr>
          <w:b/>
          <w:szCs w:val="18"/>
        </w:rPr>
      </w:pPr>
      <w:r>
        <w:rPr>
          <w:noProof/>
          <w:lang w:eastAsia="nl-NL"/>
        </w:rPr>
        <w:lastRenderedPageBreak/>
        <w:drawing>
          <wp:inline distT="0" distB="0" distL="0" distR="0" wp14:anchorId="5C541140" wp14:editId="6B6C2EED">
            <wp:extent cx="5076825" cy="4265591"/>
            <wp:effectExtent l="0" t="0" r="0" b="190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076825" cy="4265591"/>
                    </a:xfrm>
                    <a:prstGeom prst="rect">
                      <a:avLst/>
                    </a:prstGeom>
                  </pic:spPr>
                </pic:pic>
              </a:graphicData>
            </a:graphic>
          </wp:inline>
        </w:drawing>
      </w:r>
    </w:p>
    <w:p w:rsidR="005E17B9" w:rsidP="00694408" w:rsidRDefault="005E17B9">
      <w:pPr>
        <w:ind w:left="2127" w:hanging="2127"/>
        <w:rPr>
          <w:b/>
          <w:szCs w:val="18"/>
        </w:rPr>
      </w:pPr>
      <w:r>
        <w:rPr>
          <w:noProof/>
          <w:lang w:eastAsia="nl-NL"/>
        </w:rPr>
        <w:drawing>
          <wp:inline distT="0" distB="0" distL="0" distR="0" wp14:anchorId="33E0EFBE" wp14:editId="20D49A62">
            <wp:extent cx="5076825" cy="2253968"/>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076825" cy="2253968"/>
                    </a:xfrm>
                    <a:prstGeom prst="rect">
                      <a:avLst/>
                    </a:prstGeom>
                  </pic:spPr>
                </pic:pic>
              </a:graphicData>
            </a:graphic>
          </wp:inline>
        </w:drawing>
      </w:r>
    </w:p>
    <w:p w:rsidR="00294362" w:rsidP="00694408" w:rsidRDefault="00294362">
      <w:pPr>
        <w:ind w:left="2127" w:hanging="2127"/>
        <w:rPr>
          <w:b/>
          <w:szCs w:val="18"/>
        </w:rPr>
      </w:pPr>
      <w:r>
        <w:rPr>
          <w:noProof/>
          <w:lang w:eastAsia="nl-NL"/>
        </w:rPr>
        <w:drawing>
          <wp:inline distT="0" distB="0" distL="0" distR="0" wp14:anchorId="7ABF55A4" wp14:editId="62B2D874">
            <wp:extent cx="5076825" cy="769674"/>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076825" cy="769674"/>
                    </a:xfrm>
                    <a:prstGeom prst="rect">
                      <a:avLst/>
                    </a:prstGeom>
                  </pic:spPr>
                </pic:pic>
              </a:graphicData>
            </a:graphic>
          </wp:inline>
        </w:drawing>
      </w:r>
    </w:p>
    <w:p w:rsidR="001F4BB8" w:rsidP="00694408" w:rsidRDefault="001F4BB8">
      <w:pPr>
        <w:ind w:left="2127" w:hanging="2127"/>
        <w:rPr>
          <w:b/>
          <w:szCs w:val="18"/>
        </w:rPr>
      </w:pPr>
      <w:r>
        <w:rPr>
          <w:noProof/>
          <w:lang w:eastAsia="nl-NL"/>
        </w:rPr>
        <w:lastRenderedPageBreak/>
        <w:drawing>
          <wp:inline distT="0" distB="0" distL="0" distR="0" wp14:anchorId="1876564C" wp14:editId="61684556">
            <wp:extent cx="5076825" cy="3188263"/>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076825" cy="3188263"/>
                    </a:xfrm>
                    <a:prstGeom prst="rect">
                      <a:avLst/>
                    </a:prstGeom>
                  </pic:spPr>
                </pic:pic>
              </a:graphicData>
            </a:graphic>
          </wp:inline>
        </w:drawing>
      </w:r>
    </w:p>
    <w:p w:rsidR="00A10A12" w:rsidP="00694408" w:rsidRDefault="00A10A12">
      <w:pPr>
        <w:ind w:left="2127" w:hanging="2127"/>
        <w:rPr>
          <w:b/>
          <w:szCs w:val="18"/>
        </w:rPr>
      </w:pPr>
      <w:r>
        <w:rPr>
          <w:noProof/>
          <w:lang w:eastAsia="nl-NL"/>
        </w:rPr>
        <w:drawing>
          <wp:inline distT="0" distB="0" distL="0" distR="0" wp14:anchorId="2AA95F92" wp14:editId="02462033">
            <wp:extent cx="5076825" cy="369994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076825" cy="3699940"/>
                    </a:xfrm>
                    <a:prstGeom prst="rect">
                      <a:avLst/>
                    </a:prstGeom>
                  </pic:spPr>
                </pic:pic>
              </a:graphicData>
            </a:graphic>
          </wp:inline>
        </w:drawing>
      </w:r>
    </w:p>
    <w:p w:rsidRPr="0039191E" w:rsidR="00304BE0" w:rsidP="00694408" w:rsidRDefault="00304BE0">
      <w:pPr>
        <w:ind w:left="2127" w:hanging="2127"/>
        <w:rPr>
          <w:b/>
          <w:szCs w:val="18"/>
        </w:rPr>
      </w:pPr>
      <w:r>
        <w:rPr>
          <w:noProof/>
          <w:lang w:eastAsia="nl-NL"/>
        </w:rPr>
        <w:drawing>
          <wp:inline distT="0" distB="0" distL="0" distR="0" wp14:anchorId="123B5CCA" wp14:editId="63BE7C3E">
            <wp:extent cx="5076825" cy="576986"/>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076825" cy="576986"/>
                    </a:xfrm>
                    <a:prstGeom prst="rect">
                      <a:avLst/>
                    </a:prstGeom>
                  </pic:spPr>
                </pic:pic>
              </a:graphicData>
            </a:graphic>
          </wp:inline>
        </w:drawing>
      </w:r>
    </w:p>
    <w:sectPr w:rsidRPr="0039191E" w:rsidR="00304BE0" w:rsidSect="00B57515">
      <w:headerReference w:type="default" r:id="rId39"/>
      <w:footerReference w:type="default" r:id="rId40"/>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4F5" w:rsidRDefault="00B374F5">
      <w:r>
        <w:separator/>
      </w:r>
    </w:p>
  </w:endnote>
  <w:endnote w:type="continuationSeparator" w:id="0">
    <w:p w:rsidR="00B374F5" w:rsidRDefault="00B3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443" w:rsidRDefault="00187443">
    <w:pPr>
      <w:pStyle w:val="Voettekst"/>
    </w:pPr>
    <w:r>
      <w:rPr>
        <w:noProof/>
        <w:lang w:eastAsia="nl-NL"/>
      </w:rPr>
      <mc:AlternateContent>
        <mc:Choice Requires="wps">
          <w:drawing>
            <wp:anchor distT="0" distB="0" distL="0" distR="0" simplePos="0" relativeHeight="251679232" behindDoc="0" locked="1" layoutInCell="1" allowOverlap="1" wp14:anchorId="3D2DFDA6" wp14:editId="2868ACA9">
              <wp:simplePos x="0" y="0"/>
              <wp:positionH relativeFrom="page">
                <wp:posOffset>2952115</wp:posOffset>
              </wp:positionH>
              <wp:positionV relativeFrom="page">
                <wp:posOffset>10333355</wp:posOffset>
              </wp:positionV>
              <wp:extent cx="1170000" cy="126000"/>
              <wp:effectExtent l="0" t="0" r="11430" b="26670"/>
              <wp:wrapSquare wrapText="bothSides"/>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187443" w:rsidRDefault="00187443">
                          <w:pPr>
                            <w:pStyle w:val="Huisstijl-Paginanummer"/>
                          </w:pPr>
                          <w:r>
                            <w:fldChar w:fldCharType="begin"/>
                          </w:r>
                          <w:r>
                            <w:instrText xml:space="preserve"> PAGE  \* Arabic  \* MERGEFORMAT </w:instrText>
                          </w:r>
                          <w:r>
                            <w:fldChar w:fldCharType="separate"/>
                          </w:r>
                          <w:r w:rsidR="001B5F2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232.45pt;margin-top:813.65pt;width:92.15pt;height:9.9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" strokecolor="white" strokeweight="0">
              <v:textbox inset="0,0,0,0">
                <w:txbxContent>
                  <w:p w:rsidR="00187443" w:rsidRDefault="00187443">
                    <w:pPr>
                      <w:pStyle w:val="Huisstijl-Paginanummer"/>
                    </w:pPr>
                    <w:r>
                      <w:fldChar w:fldCharType="begin"/>
                    </w:r>
                    <w:r>
                      <w:instrText xml:space="preserve"> PAGE  \* Arabic  \* MERGEFORMAT </w:instrText>
                    </w:r>
                    <w:r>
                      <w:fldChar w:fldCharType="separate"/>
                    </w:r>
                    <w:r w:rsidR="001B5F24">
                      <w:rPr>
                        <w:noProof/>
                      </w:rPr>
                      <w:t>1</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76160" behindDoc="0" locked="0" layoutInCell="1" allowOverlap="1" wp14:anchorId="52B4A3B0" wp14:editId="76F87E09">
              <wp:simplePos x="0" y="0"/>
              <wp:positionH relativeFrom="page">
                <wp:posOffset>1638300</wp:posOffset>
              </wp:positionH>
              <wp:positionV relativeFrom="page">
                <wp:posOffset>9651365</wp:posOffset>
              </wp:positionV>
              <wp:extent cx="4932045" cy="448310"/>
              <wp:effectExtent l="0" t="2540" r="190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443" w:rsidRDefault="00187443"/>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129pt;margin-top:759.95pt;width:388.35pt;height:35.3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" stroked="f">
              <v:textbox inset="0,0,0,0">
                <w:txbxContent>
                  <w:p w:rsidR="00187443" w:rsidRDefault="00187443"/>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4F5" w:rsidRDefault="00B374F5">
      <w:r>
        <w:separator/>
      </w:r>
    </w:p>
  </w:footnote>
  <w:footnote w:type="continuationSeparator" w:id="0">
    <w:p w:rsidR="00B374F5" w:rsidRDefault="00B37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443" w:rsidRDefault="00187443">
    <w:pPr>
      <w:pStyle w:val="Koptekst"/>
    </w:pPr>
    <w:r>
      <w:rPr>
        <w:noProof/>
        <w:lang w:eastAsia="nl-NL"/>
      </w:rPr>
      <mc:AlternateContent>
        <mc:Choice Requires="wps">
          <w:drawing>
            <wp:anchor distT="0" distB="0" distL="114300" distR="114300" simplePos="0" relativeHeight="251677184" behindDoc="0" locked="0" layoutInCell="1" allowOverlap="1" wp14:anchorId="227C64FD" wp14:editId="193B0A31">
              <wp:simplePos x="0" y="0"/>
              <wp:positionH relativeFrom="page">
                <wp:posOffset>323850</wp:posOffset>
              </wp:positionH>
              <wp:positionV relativeFrom="page">
                <wp:posOffset>1428750</wp:posOffset>
              </wp:positionV>
              <wp:extent cx="6143625" cy="561975"/>
              <wp:effectExtent l="0" t="0" r="9525" b="0"/>
              <wp:wrapNone/>
              <wp:docPr id="5" name="Tekstvak 5"/>
              <wp:cNvGraphicFramePr/>
              <a:graphic xmlns:a="http://schemas.openxmlformats.org/drawingml/2006/main">
                <a:graphicData uri="http://schemas.microsoft.com/office/word/2010/wordprocessingShape">
                  <wps:wsp>
                    <wps:cNvSpPr txBox="1"/>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443" w:rsidRDefault="00187443">
                          <w:pPr>
                            <w:pStyle w:val="Huisstijl-Gegevens"/>
                            <w:tabs>
                              <w:tab w:val="right" w:pos="1540"/>
                              <w:tab w:val="left" w:pos="1701"/>
                            </w:tabs>
                          </w:pPr>
                          <w:r>
                            <w:tab/>
                            <w:t>betreft</w:t>
                          </w:r>
                          <w:r>
                            <w:tab/>
                            <w:t>Behandelv</w:t>
                          </w:r>
                          <w:r w:rsidR="00D37DEE">
                            <w:t>oorstel EU-voorstel Circulaire E</w:t>
                          </w:r>
                          <w:r>
                            <w:t xml:space="preserve">conomie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5" o:spid="_x0000_s1029" type="#_x0000_t202" style="position:absolute;margin-left:25.5pt;margin-top:112.5pt;width:483.75pt;height:44.25pt;z-index:2516771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" filled="f" stroked="f" strokeweight=".5pt">
              <v:textbox style="mso-fit-shape-to-text:t" inset="0,0,0,0">
                <w:txbxContent>
                  <w:p w:rsidR="00187443" w:rsidRDefault="00187443">
                    <w:pPr>
                      <w:pStyle w:val="Huisstijl-Gegevens"/>
                      <w:tabs>
                        <w:tab w:val="right" w:pos="1540"/>
                        <w:tab w:val="left" w:pos="1701"/>
                      </w:tabs>
                    </w:pPr>
                    <w:r>
                      <w:tab/>
                      <w:t>betreft</w:t>
                    </w:r>
                    <w:r>
                      <w:tab/>
                      <w:t>Behandelv</w:t>
                    </w:r>
                    <w:r w:rsidR="00D37DEE">
                      <w:t>oorstel EU-voorstel Circulaire E</w:t>
                    </w:r>
                    <w:r>
                      <w:t xml:space="preserve">conomie </w:t>
                    </w:r>
                  </w:p>
                </w:txbxContent>
              </v:textbox>
              <w10:wrap anchorx="page" anchory="page"/>
            </v:shape>
          </w:pict>
        </mc:Fallback>
      </mc:AlternateContent>
    </w:r>
    <w:r>
      <w:rPr>
        <w:noProof/>
        <w:lang w:eastAsia="nl-NL"/>
      </w:rPr>
      <w:drawing>
        <wp:anchor distT="0" distB="0" distL="114300" distR="114300" simplePos="0" relativeHeight="251678208" behindDoc="1" locked="0" layoutInCell="1" allowOverlap="1" wp14:anchorId="0902A9D5" wp14:editId="463A146A">
          <wp:simplePos x="0" y="0"/>
          <wp:positionH relativeFrom="page">
            <wp:posOffset>626745</wp:posOffset>
          </wp:positionH>
          <wp:positionV relativeFrom="page">
            <wp:posOffset>374650</wp:posOffset>
          </wp:positionV>
          <wp:extent cx="432000" cy="1238400"/>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9E9"/>
    <w:multiLevelType w:val="hybridMultilevel"/>
    <w:tmpl w:val="BC5A5C76"/>
    <w:lvl w:ilvl="0" w:tplc="E8C463A2">
      <w:start w:val="20"/>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902B9B"/>
    <w:multiLevelType w:val="hybridMultilevel"/>
    <w:tmpl w:val="D670186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D5644B8"/>
    <w:multiLevelType w:val="hybridMultilevel"/>
    <w:tmpl w:val="BA46A6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F684BCB"/>
    <w:multiLevelType w:val="hybridMultilevel"/>
    <w:tmpl w:val="D550F5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36B18D1"/>
    <w:multiLevelType w:val="hybridMultilevel"/>
    <w:tmpl w:val="1EE23986"/>
    <w:lvl w:ilvl="0" w:tplc="76CCD384">
      <w:start w:val="1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BFE1F46"/>
    <w:multiLevelType w:val="hybridMultilevel"/>
    <w:tmpl w:val="539E563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D3B101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C23D3E"/>
    <w:multiLevelType w:val="hybridMultilevel"/>
    <w:tmpl w:val="A6A493F4"/>
    <w:lvl w:ilvl="0" w:tplc="79A4EE76">
      <w:start w:val="1"/>
      <w:numFmt w:val="lowerLetter"/>
      <w:lvlText w:val="%1."/>
      <w:lvlJc w:val="left"/>
      <w:pPr>
        <w:ind w:left="720" w:hanging="360"/>
      </w:pPr>
      <w:rPr>
        <w:rFonts w:ascii="Verdana" w:eastAsia="Calibri" w:hAnsi="Verdana" w:cs="Times New Roman"/>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442212D"/>
    <w:multiLevelType w:val="hybridMultilevel"/>
    <w:tmpl w:val="DF52D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86846D8"/>
    <w:multiLevelType w:val="hybridMultilevel"/>
    <w:tmpl w:val="A73C55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A38655F"/>
    <w:multiLevelType w:val="hybridMultilevel"/>
    <w:tmpl w:val="892E16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CAF7E3A"/>
    <w:multiLevelType w:val="hybridMultilevel"/>
    <w:tmpl w:val="74649C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DFE2547"/>
    <w:multiLevelType w:val="hybridMultilevel"/>
    <w:tmpl w:val="90E2C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21872EA"/>
    <w:multiLevelType w:val="hybridMultilevel"/>
    <w:tmpl w:val="70FCD582"/>
    <w:lvl w:ilvl="0" w:tplc="C9E271CE">
      <w:start w:val="25"/>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2983F83"/>
    <w:multiLevelType w:val="hybridMultilevel"/>
    <w:tmpl w:val="17824270"/>
    <w:lvl w:ilvl="0" w:tplc="2B407BD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7ED3FC1"/>
    <w:multiLevelType w:val="hybridMultilevel"/>
    <w:tmpl w:val="2CE0E7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39E25BD9"/>
    <w:multiLevelType w:val="hybridMultilevel"/>
    <w:tmpl w:val="7F487A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9F93C35"/>
    <w:multiLevelType w:val="hybridMultilevel"/>
    <w:tmpl w:val="EF6CB8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F584647"/>
    <w:multiLevelType w:val="hybridMultilevel"/>
    <w:tmpl w:val="C3CAD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6F67D68"/>
    <w:multiLevelType w:val="hybridMultilevel"/>
    <w:tmpl w:val="DBD2805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48645E90"/>
    <w:multiLevelType w:val="hybridMultilevel"/>
    <w:tmpl w:val="4182AB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B31634B"/>
    <w:multiLevelType w:val="hybridMultilevel"/>
    <w:tmpl w:val="E230D1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nsid w:val="4C02244B"/>
    <w:multiLevelType w:val="hybridMultilevel"/>
    <w:tmpl w:val="42E47B2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nsid w:val="4D19707B"/>
    <w:multiLevelType w:val="hybridMultilevel"/>
    <w:tmpl w:val="AF54BE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ED44E25"/>
    <w:multiLevelType w:val="hybridMultilevel"/>
    <w:tmpl w:val="6898F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53577B8D"/>
    <w:multiLevelType w:val="hybridMultilevel"/>
    <w:tmpl w:val="2670EC3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54102BF3"/>
    <w:multiLevelType w:val="hybridMultilevel"/>
    <w:tmpl w:val="689822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55B43182"/>
    <w:multiLevelType w:val="hybridMultilevel"/>
    <w:tmpl w:val="30CA03B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574122DC"/>
    <w:multiLevelType w:val="hybridMultilevel"/>
    <w:tmpl w:val="2564E4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58A16E80"/>
    <w:multiLevelType w:val="hybridMultilevel"/>
    <w:tmpl w:val="0316CB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5BB91644"/>
    <w:multiLevelType w:val="hybridMultilevel"/>
    <w:tmpl w:val="A92EDB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16D6CBC"/>
    <w:multiLevelType w:val="hybridMultilevel"/>
    <w:tmpl w:val="E7ECD9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2">
    <w:nsid w:val="65E559FA"/>
    <w:multiLevelType w:val="hybridMultilevel"/>
    <w:tmpl w:val="F170EF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86717A5"/>
    <w:multiLevelType w:val="hybridMultilevel"/>
    <w:tmpl w:val="A16A11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B724F53"/>
    <w:multiLevelType w:val="hybridMultilevel"/>
    <w:tmpl w:val="0456C4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nsid w:val="6F3352AE"/>
    <w:multiLevelType w:val="hybridMultilevel"/>
    <w:tmpl w:val="48BA84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8"/>
  </w:num>
  <w:num w:numId="2">
    <w:abstractNumId w:val="31"/>
  </w:num>
  <w:num w:numId="3">
    <w:abstractNumId w:val="29"/>
  </w:num>
  <w:num w:numId="4">
    <w:abstractNumId w:val="25"/>
  </w:num>
  <w:num w:numId="5">
    <w:abstractNumId w:val="9"/>
  </w:num>
  <w:num w:numId="6">
    <w:abstractNumId w:val="20"/>
  </w:num>
  <w:num w:numId="7">
    <w:abstractNumId w:val="23"/>
  </w:num>
  <w:num w:numId="8">
    <w:abstractNumId w:val="16"/>
  </w:num>
  <w:num w:numId="9">
    <w:abstractNumId w:val="11"/>
  </w:num>
  <w:num w:numId="10">
    <w:abstractNumId w:val="30"/>
  </w:num>
  <w:num w:numId="11">
    <w:abstractNumId w:val="24"/>
  </w:num>
  <w:num w:numId="12">
    <w:abstractNumId w:val="32"/>
  </w:num>
  <w:num w:numId="13">
    <w:abstractNumId w:val="3"/>
  </w:num>
  <w:num w:numId="14">
    <w:abstractNumId w:val="26"/>
  </w:num>
  <w:num w:numId="15">
    <w:abstractNumId w:val="22"/>
  </w:num>
  <w:num w:numId="16">
    <w:abstractNumId w:val="28"/>
  </w:num>
  <w:num w:numId="17">
    <w:abstractNumId w:val="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4"/>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5"/>
  </w:num>
  <w:num w:numId="24">
    <w:abstractNumId w:val="19"/>
  </w:num>
  <w:num w:numId="25">
    <w:abstractNumId w:val="17"/>
  </w:num>
  <w:num w:numId="26">
    <w:abstractNumId w:val="7"/>
  </w:num>
  <w:num w:numId="27">
    <w:abstractNumId w:val="2"/>
  </w:num>
  <w:num w:numId="28">
    <w:abstractNumId w:val="10"/>
  </w:num>
  <w:num w:numId="29">
    <w:abstractNumId w:val="1"/>
  </w:num>
  <w:num w:numId="30">
    <w:abstractNumId w:val="27"/>
  </w:num>
  <w:num w:numId="31">
    <w:abstractNumId w:val="5"/>
  </w:num>
  <w:num w:numId="32">
    <w:abstractNumId w:val="15"/>
  </w:num>
  <w:num w:numId="33">
    <w:abstractNumId w:val="33"/>
  </w:num>
  <w:num w:numId="34">
    <w:abstractNumId w:val="13"/>
  </w:num>
  <w:num w:numId="35">
    <w:abstractNumId w:val="0"/>
  </w:num>
  <w:num w:numId="3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E3"/>
    <w:rsid w:val="0000060B"/>
    <w:rsid w:val="000042A9"/>
    <w:rsid w:val="00005659"/>
    <w:rsid w:val="0000587B"/>
    <w:rsid w:val="00005AB6"/>
    <w:rsid w:val="00010D87"/>
    <w:rsid w:val="00013B5B"/>
    <w:rsid w:val="000174CA"/>
    <w:rsid w:val="0001771A"/>
    <w:rsid w:val="0002054F"/>
    <w:rsid w:val="00020ABB"/>
    <w:rsid w:val="0002220F"/>
    <w:rsid w:val="0002733C"/>
    <w:rsid w:val="00031970"/>
    <w:rsid w:val="0003305D"/>
    <w:rsid w:val="000333B6"/>
    <w:rsid w:val="000336BD"/>
    <w:rsid w:val="00036514"/>
    <w:rsid w:val="000428C1"/>
    <w:rsid w:val="00044FC3"/>
    <w:rsid w:val="00050072"/>
    <w:rsid w:val="00050574"/>
    <w:rsid w:val="00051D08"/>
    <w:rsid w:val="00052C7B"/>
    <w:rsid w:val="000559C4"/>
    <w:rsid w:val="000565DB"/>
    <w:rsid w:val="00057BF0"/>
    <w:rsid w:val="00060C4A"/>
    <w:rsid w:val="000629EB"/>
    <w:rsid w:val="00062A9B"/>
    <w:rsid w:val="000639D3"/>
    <w:rsid w:val="00070278"/>
    <w:rsid w:val="000709EB"/>
    <w:rsid w:val="00072978"/>
    <w:rsid w:val="000735CD"/>
    <w:rsid w:val="00091061"/>
    <w:rsid w:val="0009408D"/>
    <w:rsid w:val="00095586"/>
    <w:rsid w:val="00096783"/>
    <w:rsid w:val="00097A63"/>
    <w:rsid w:val="000A0A50"/>
    <w:rsid w:val="000A1281"/>
    <w:rsid w:val="000A3C7D"/>
    <w:rsid w:val="000A47FE"/>
    <w:rsid w:val="000A65F3"/>
    <w:rsid w:val="000B507E"/>
    <w:rsid w:val="000B5ECC"/>
    <w:rsid w:val="000C1988"/>
    <w:rsid w:val="000C24B2"/>
    <w:rsid w:val="000D07A2"/>
    <w:rsid w:val="000D1C6C"/>
    <w:rsid w:val="000D4B74"/>
    <w:rsid w:val="000D5068"/>
    <w:rsid w:val="000D6457"/>
    <w:rsid w:val="000E1F9A"/>
    <w:rsid w:val="000E5D5B"/>
    <w:rsid w:val="000E69FD"/>
    <w:rsid w:val="000F292E"/>
    <w:rsid w:val="000F3873"/>
    <w:rsid w:val="000F4525"/>
    <w:rsid w:val="000F5B73"/>
    <w:rsid w:val="000F64DD"/>
    <w:rsid w:val="000F7F05"/>
    <w:rsid w:val="001033C7"/>
    <w:rsid w:val="00103EB3"/>
    <w:rsid w:val="001061F0"/>
    <w:rsid w:val="001069AF"/>
    <w:rsid w:val="00106CFC"/>
    <w:rsid w:val="0011191E"/>
    <w:rsid w:val="00117848"/>
    <w:rsid w:val="001208A0"/>
    <w:rsid w:val="00120EC7"/>
    <w:rsid w:val="00123A35"/>
    <w:rsid w:val="00135A7C"/>
    <w:rsid w:val="001418D2"/>
    <w:rsid w:val="0014192E"/>
    <w:rsid w:val="00142FC7"/>
    <w:rsid w:val="00144F6C"/>
    <w:rsid w:val="0015080F"/>
    <w:rsid w:val="00151252"/>
    <w:rsid w:val="001533B7"/>
    <w:rsid w:val="00160435"/>
    <w:rsid w:val="001612B0"/>
    <w:rsid w:val="001625A5"/>
    <w:rsid w:val="00164C00"/>
    <w:rsid w:val="00165ED3"/>
    <w:rsid w:val="001672C4"/>
    <w:rsid w:val="00167D20"/>
    <w:rsid w:val="00170EBA"/>
    <w:rsid w:val="00171432"/>
    <w:rsid w:val="0017197F"/>
    <w:rsid w:val="00172D0F"/>
    <w:rsid w:val="00173814"/>
    <w:rsid w:val="00175B7B"/>
    <w:rsid w:val="00180A6A"/>
    <w:rsid w:val="00182917"/>
    <w:rsid w:val="00187443"/>
    <w:rsid w:val="00192C24"/>
    <w:rsid w:val="001935B1"/>
    <w:rsid w:val="00193C08"/>
    <w:rsid w:val="00195FAA"/>
    <w:rsid w:val="00196524"/>
    <w:rsid w:val="001A2B90"/>
    <w:rsid w:val="001A3874"/>
    <w:rsid w:val="001A4DBE"/>
    <w:rsid w:val="001A517C"/>
    <w:rsid w:val="001B08B4"/>
    <w:rsid w:val="001B3011"/>
    <w:rsid w:val="001B34D9"/>
    <w:rsid w:val="001B4BF0"/>
    <w:rsid w:val="001B4E12"/>
    <w:rsid w:val="001B5F24"/>
    <w:rsid w:val="001B6BB3"/>
    <w:rsid w:val="001C40C1"/>
    <w:rsid w:val="001D179B"/>
    <w:rsid w:val="001D24ED"/>
    <w:rsid w:val="001D40CF"/>
    <w:rsid w:val="001D6789"/>
    <w:rsid w:val="001E1C24"/>
    <w:rsid w:val="001E1C9F"/>
    <w:rsid w:val="001E2A25"/>
    <w:rsid w:val="001E372F"/>
    <w:rsid w:val="001E3CC7"/>
    <w:rsid w:val="001E66D5"/>
    <w:rsid w:val="001E6A00"/>
    <w:rsid w:val="001E7814"/>
    <w:rsid w:val="001F4A8B"/>
    <w:rsid w:val="001F4BB8"/>
    <w:rsid w:val="001F76BF"/>
    <w:rsid w:val="00200CA2"/>
    <w:rsid w:val="00200CCB"/>
    <w:rsid w:val="002011D5"/>
    <w:rsid w:val="00203271"/>
    <w:rsid w:val="00204335"/>
    <w:rsid w:val="00204765"/>
    <w:rsid w:val="00204A01"/>
    <w:rsid w:val="00211BDE"/>
    <w:rsid w:val="00212C70"/>
    <w:rsid w:val="002168E8"/>
    <w:rsid w:val="0022160E"/>
    <w:rsid w:val="0022405B"/>
    <w:rsid w:val="002251AF"/>
    <w:rsid w:val="00226D4C"/>
    <w:rsid w:val="00227BA1"/>
    <w:rsid w:val="00227BD7"/>
    <w:rsid w:val="00235F49"/>
    <w:rsid w:val="002427B3"/>
    <w:rsid w:val="00243070"/>
    <w:rsid w:val="00244214"/>
    <w:rsid w:val="002478F6"/>
    <w:rsid w:val="00250250"/>
    <w:rsid w:val="002509B7"/>
    <w:rsid w:val="0025115F"/>
    <w:rsid w:val="002541EA"/>
    <w:rsid w:val="00255BE5"/>
    <w:rsid w:val="00261B5A"/>
    <w:rsid w:val="00262A8E"/>
    <w:rsid w:val="00263EE7"/>
    <w:rsid w:val="00266655"/>
    <w:rsid w:val="002672E7"/>
    <w:rsid w:val="002741EF"/>
    <w:rsid w:val="002748C9"/>
    <w:rsid w:val="00275475"/>
    <w:rsid w:val="00275CDC"/>
    <w:rsid w:val="00277774"/>
    <w:rsid w:val="00281377"/>
    <w:rsid w:val="0028443A"/>
    <w:rsid w:val="00285952"/>
    <w:rsid w:val="002874DA"/>
    <w:rsid w:val="00291523"/>
    <w:rsid w:val="00291C67"/>
    <w:rsid w:val="00294059"/>
    <w:rsid w:val="00294362"/>
    <w:rsid w:val="002952D5"/>
    <w:rsid w:val="0029541D"/>
    <w:rsid w:val="002A074C"/>
    <w:rsid w:val="002A103F"/>
    <w:rsid w:val="002A1A9B"/>
    <w:rsid w:val="002A4C5A"/>
    <w:rsid w:val="002A508A"/>
    <w:rsid w:val="002A5307"/>
    <w:rsid w:val="002A72CE"/>
    <w:rsid w:val="002B5768"/>
    <w:rsid w:val="002B6B4E"/>
    <w:rsid w:val="002B7E16"/>
    <w:rsid w:val="002C3510"/>
    <w:rsid w:val="002C5A3F"/>
    <w:rsid w:val="002C7785"/>
    <w:rsid w:val="002C7BA9"/>
    <w:rsid w:val="002C7C31"/>
    <w:rsid w:val="002D324C"/>
    <w:rsid w:val="002D32D1"/>
    <w:rsid w:val="002D52DA"/>
    <w:rsid w:val="002D6F7E"/>
    <w:rsid w:val="002E04EB"/>
    <w:rsid w:val="002E6424"/>
    <w:rsid w:val="002F109B"/>
    <w:rsid w:val="002F18AB"/>
    <w:rsid w:val="002F2DCC"/>
    <w:rsid w:val="002F56E1"/>
    <w:rsid w:val="002F6908"/>
    <w:rsid w:val="0030055F"/>
    <w:rsid w:val="0030057C"/>
    <w:rsid w:val="003007DB"/>
    <w:rsid w:val="003017BB"/>
    <w:rsid w:val="00301862"/>
    <w:rsid w:val="00304BE0"/>
    <w:rsid w:val="00306F92"/>
    <w:rsid w:val="003100F7"/>
    <w:rsid w:val="003131F7"/>
    <w:rsid w:val="0031373E"/>
    <w:rsid w:val="00313982"/>
    <w:rsid w:val="003149AE"/>
    <w:rsid w:val="00316AEB"/>
    <w:rsid w:val="00317D0E"/>
    <w:rsid w:val="0032086F"/>
    <w:rsid w:val="00323104"/>
    <w:rsid w:val="003256B3"/>
    <w:rsid w:val="00327100"/>
    <w:rsid w:val="00331A6A"/>
    <w:rsid w:val="00332DB7"/>
    <w:rsid w:val="00334D8D"/>
    <w:rsid w:val="00336ECD"/>
    <w:rsid w:val="00337085"/>
    <w:rsid w:val="0033733E"/>
    <w:rsid w:val="00337413"/>
    <w:rsid w:val="00337761"/>
    <w:rsid w:val="00337D6A"/>
    <w:rsid w:val="00341641"/>
    <w:rsid w:val="00343004"/>
    <w:rsid w:val="00343774"/>
    <w:rsid w:val="0034567C"/>
    <w:rsid w:val="003458C6"/>
    <w:rsid w:val="003463E2"/>
    <w:rsid w:val="00351400"/>
    <w:rsid w:val="00351A62"/>
    <w:rsid w:val="00351A65"/>
    <w:rsid w:val="00355CA5"/>
    <w:rsid w:val="003570EE"/>
    <w:rsid w:val="00362C0E"/>
    <w:rsid w:val="00363303"/>
    <w:rsid w:val="00365C45"/>
    <w:rsid w:val="00366DB5"/>
    <w:rsid w:val="0037090F"/>
    <w:rsid w:val="00377173"/>
    <w:rsid w:val="00382E6E"/>
    <w:rsid w:val="00383E68"/>
    <w:rsid w:val="00386FA0"/>
    <w:rsid w:val="0039191E"/>
    <w:rsid w:val="0039550E"/>
    <w:rsid w:val="0039730C"/>
    <w:rsid w:val="003B03F3"/>
    <w:rsid w:val="003B0A0E"/>
    <w:rsid w:val="003B4A30"/>
    <w:rsid w:val="003B6F76"/>
    <w:rsid w:val="003B7D56"/>
    <w:rsid w:val="003C0550"/>
    <w:rsid w:val="003C1623"/>
    <w:rsid w:val="003C2074"/>
    <w:rsid w:val="003C5B64"/>
    <w:rsid w:val="003C5EB6"/>
    <w:rsid w:val="003C7C6A"/>
    <w:rsid w:val="003D29A9"/>
    <w:rsid w:val="003D4FD1"/>
    <w:rsid w:val="003D56A0"/>
    <w:rsid w:val="003E385E"/>
    <w:rsid w:val="003E431F"/>
    <w:rsid w:val="003E45B3"/>
    <w:rsid w:val="003E70FE"/>
    <w:rsid w:val="003E7A48"/>
    <w:rsid w:val="003F0DB5"/>
    <w:rsid w:val="003F6419"/>
    <w:rsid w:val="003F7D7D"/>
    <w:rsid w:val="00401AAB"/>
    <w:rsid w:val="0040227D"/>
    <w:rsid w:val="004029CF"/>
    <w:rsid w:val="00403F7A"/>
    <w:rsid w:val="004043CD"/>
    <w:rsid w:val="0040571F"/>
    <w:rsid w:val="00405D39"/>
    <w:rsid w:val="00407143"/>
    <w:rsid w:val="00407A3F"/>
    <w:rsid w:val="004119FB"/>
    <w:rsid w:val="00413B45"/>
    <w:rsid w:val="00416C88"/>
    <w:rsid w:val="00417205"/>
    <w:rsid w:val="00420626"/>
    <w:rsid w:val="00422128"/>
    <w:rsid w:val="00423AEF"/>
    <w:rsid w:val="0042669D"/>
    <w:rsid w:val="004270B4"/>
    <w:rsid w:val="00431003"/>
    <w:rsid w:val="0043382C"/>
    <w:rsid w:val="00433DB2"/>
    <w:rsid w:val="0043452C"/>
    <w:rsid w:val="004351FC"/>
    <w:rsid w:val="00437084"/>
    <w:rsid w:val="00437465"/>
    <w:rsid w:val="00442794"/>
    <w:rsid w:val="00442CCE"/>
    <w:rsid w:val="00443C56"/>
    <w:rsid w:val="00444738"/>
    <w:rsid w:val="00450263"/>
    <w:rsid w:val="00450C73"/>
    <w:rsid w:val="004521E2"/>
    <w:rsid w:val="00463D76"/>
    <w:rsid w:val="00464621"/>
    <w:rsid w:val="0046796A"/>
    <w:rsid w:val="00467A3A"/>
    <w:rsid w:val="00470187"/>
    <w:rsid w:val="004704BB"/>
    <w:rsid w:val="0047187D"/>
    <w:rsid w:val="00475EF6"/>
    <w:rsid w:val="00477F6E"/>
    <w:rsid w:val="00482411"/>
    <w:rsid w:val="004838AB"/>
    <w:rsid w:val="0049004D"/>
    <w:rsid w:val="00491817"/>
    <w:rsid w:val="0049309B"/>
    <w:rsid w:val="004946A3"/>
    <w:rsid w:val="00496BFE"/>
    <w:rsid w:val="004A069E"/>
    <w:rsid w:val="004A1E12"/>
    <w:rsid w:val="004A5EF7"/>
    <w:rsid w:val="004B0CE9"/>
    <w:rsid w:val="004B0D71"/>
    <w:rsid w:val="004B133B"/>
    <w:rsid w:val="004B4FE2"/>
    <w:rsid w:val="004B54BD"/>
    <w:rsid w:val="004B5DEA"/>
    <w:rsid w:val="004C07FF"/>
    <w:rsid w:val="004C0E9A"/>
    <w:rsid w:val="004C12D5"/>
    <w:rsid w:val="004C4DFB"/>
    <w:rsid w:val="004C6D30"/>
    <w:rsid w:val="004C7395"/>
    <w:rsid w:val="004D103D"/>
    <w:rsid w:val="004D7876"/>
    <w:rsid w:val="004D78AF"/>
    <w:rsid w:val="004E0A15"/>
    <w:rsid w:val="004E1D0A"/>
    <w:rsid w:val="004F0E15"/>
    <w:rsid w:val="004F29C7"/>
    <w:rsid w:val="004F7EC9"/>
    <w:rsid w:val="00501053"/>
    <w:rsid w:val="005028F2"/>
    <w:rsid w:val="00503EB3"/>
    <w:rsid w:val="00512D6E"/>
    <w:rsid w:val="0051448E"/>
    <w:rsid w:val="00516AED"/>
    <w:rsid w:val="005177D9"/>
    <w:rsid w:val="00520B04"/>
    <w:rsid w:val="00521EB0"/>
    <w:rsid w:val="005238E9"/>
    <w:rsid w:val="00527F06"/>
    <w:rsid w:val="005408F0"/>
    <w:rsid w:val="00543299"/>
    <w:rsid w:val="00543DDD"/>
    <w:rsid w:val="00544AC4"/>
    <w:rsid w:val="005461B6"/>
    <w:rsid w:val="00547959"/>
    <w:rsid w:val="005504D2"/>
    <w:rsid w:val="00551BB6"/>
    <w:rsid w:val="005520D1"/>
    <w:rsid w:val="00553A90"/>
    <w:rsid w:val="00554729"/>
    <w:rsid w:val="0055505D"/>
    <w:rsid w:val="0055555F"/>
    <w:rsid w:val="00555ECD"/>
    <w:rsid w:val="005565A9"/>
    <w:rsid w:val="00556890"/>
    <w:rsid w:val="00557734"/>
    <w:rsid w:val="005579AC"/>
    <w:rsid w:val="0056382C"/>
    <w:rsid w:val="00564E3E"/>
    <w:rsid w:val="00565BE7"/>
    <w:rsid w:val="00566E7D"/>
    <w:rsid w:val="0056782E"/>
    <w:rsid w:val="00572BC9"/>
    <w:rsid w:val="00573FAD"/>
    <w:rsid w:val="005753A1"/>
    <w:rsid w:val="005773AE"/>
    <w:rsid w:val="00582036"/>
    <w:rsid w:val="00582079"/>
    <w:rsid w:val="00583BA3"/>
    <w:rsid w:val="00583BE7"/>
    <w:rsid w:val="0058640F"/>
    <w:rsid w:val="00586EA6"/>
    <w:rsid w:val="00587995"/>
    <w:rsid w:val="005921D6"/>
    <w:rsid w:val="005921ED"/>
    <w:rsid w:val="00597EDF"/>
    <w:rsid w:val="005A0860"/>
    <w:rsid w:val="005A10A8"/>
    <w:rsid w:val="005A36C0"/>
    <w:rsid w:val="005A38C8"/>
    <w:rsid w:val="005A5646"/>
    <w:rsid w:val="005A5749"/>
    <w:rsid w:val="005B28E6"/>
    <w:rsid w:val="005B45B9"/>
    <w:rsid w:val="005B705F"/>
    <w:rsid w:val="005B71C9"/>
    <w:rsid w:val="005C3F72"/>
    <w:rsid w:val="005C551A"/>
    <w:rsid w:val="005C6E44"/>
    <w:rsid w:val="005C753C"/>
    <w:rsid w:val="005C76D8"/>
    <w:rsid w:val="005D0259"/>
    <w:rsid w:val="005D4A92"/>
    <w:rsid w:val="005E0AFD"/>
    <w:rsid w:val="005E17B9"/>
    <w:rsid w:val="005E26E3"/>
    <w:rsid w:val="005E45EF"/>
    <w:rsid w:val="005E7FED"/>
    <w:rsid w:val="005F3280"/>
    <w:rsid w:val="005F3E53"/>
    <w:rsid w:val="00601B12"/>
    <w:rsid w:val="00601C86"/>
    <w:rsid w:val="00602186"/>
    <w:rsid w:val="006031F4"/>
    <w:rsid w:val="00603F68"/>
    <w:rsid w:val="00603FE1"/>
    <w:rsid w:val="00605B7E"/>
    <w:rsid w:val="0060746A"/>
    <w:rsid w:val="00607E5B"/>
    <w:rsid w:val="0061004A"/>
    <w:rsid w:val="006145E4"/>
    <w:rsid w:val="006149BD"/>
    <w:rsid w:val="00614C50"/>
    <w:rsid w:val="0062218B"/>
    <w:rsid w:val="00622D62"/>
    <w:rsid w:val="006236C3"/>
    <w:rsid w:val="006241A2"/>
    <w:rsid w:val="0062557E"/>
    <w:rsid w:val="00625E31"/>
    <w:rsid w:val="0062691D"/>
    <w:rsid w:val="00634072"/>
    <w:rsid w:val="00635666"/>
    <w:rsid w:val="00640687"/>
    <w:rsid w:val="00640BA8"/>
    <w:rsid w:val="0064754B"/>
    <w:rsid w:val="00647BC2"/>
    <w:rsid w:val="00651632"/>
    <w:rsid w:val="00652697"/>
    <w:rsid w:val="00654D7B"/>
    <w:rsid w:val="00655530"/>
    <w:rsid w:val="00656BFD"/>
    <w:rsid w:val="006614C3"/>
    <w:rsid w:val="00662D1A"/>
    <w:rsid w:val="00663AFB"/>
    <w:rsid w:val="00665808"/>
    <w:rsid w:val="00665AE4"/>
    <w:rsid w:val="006719B9"/>
    <w:rsid w:val="006763EF"/>
    <w:rsid w:val="0068245F"/>
    <w:rsid w:val="00693220"/>
    <w:rsid w:val="006935BA"/>
    <w:rsid w:val="00694408"/>
    <w:rsid w:val="0069472C"/>
    <w:rsid w:val="006949B0"/>
    <w:rsid w:val="00694A05"/>
    <w:rsid w:val="006A2686"/>
    <w:rsid w:val="006A2E4A"/>
    <w:rsid w:val="006A2EA2"/>
    <w:rsid w:val="006A3CB7"/>
    <w:rsid w:val="006A5C98"/>
    <w:rsid w:val="006A6DBD"/>
    <w:rsid w:val="006B0867"/>
    <w:rsid w:val="006B2656"/>
    <w:rsid w:val="006C1177"/>
    <w:rsid w:val="006C3935"/>
    <w:rsid w:val="006C3B01"/>
    <w:rsid w:val="006D06DF"/>
    <w:rsid w:val="006D0868"/>
    <w:rsid w:val="006D2461"/>
    <w:rsid w:val="006D24B2"/>
    <w:rsid w:val="006D24FF"/>
    <w:rsid w:val="006D278F"/>
    <w:rsid w:val="006D3392"/>
    <w:rsid w:val="006D38D6"/>
    <w:rsid w:val="006D6297"/>
    <w:rsid w:val="006D63AB"/>
    <w:rsid w:val="006E0399"/>
    <w:rsid w:val="006E0BBC"/>
    <w:rsid w:val="006E1A6B"/>
    <w:rsid w:val="006E3E65"/>
    <w:rsid w:val="006E60F5"/>
    <w:rsid w:val="006E70A1"/>
    <w:rsid w:val="006F2514"/>
    <w:rsid w:val="006F2C6F"/>
    <w:rsid w:val="006F464C"/>
    <w:rsid w:val="006F714F"/>
    <w:rsid w:val="00701725"/>
    <w:rsid w:val="0070199A"/>
    <w:rsid w:val="00704AD4"/>
    <w:rsid w:val="00705AF3"/>
    <w:rsid w:val="00705C4C"/>
    <w:rsid w:val="00705C94"/>
    <w:rsid w:val="007117A6"/>
    <w:rsid w:val="007119BC"/>
    <w:rsid w:val="007130CA"/>
    <w:rsid w:val="00715544"/>
    <w:rsid w:val="007156F1"/>
    <w:rsid w:val="007157C7"/>
    <w:rsid w:val="00715A1F"/>
    <w:rsid w:val="007200DE"/>
    <w:rsid w:val="00720331"/>
    <w:rsid w:val="00723CD9"/>
    <w:rsid w:val="0073053D"/>
    <w:rsid w:val="00733745"/>
    <w:rsid w:val="00735C9B"/>
    <w:rsid w:val="00741E5C"/>
    <w:rsid w:val="00744EED"/>
    <w:rsid w:val="007468DE"/>
    <w:rsid w:val="00747B2C"/>
    <w:rsid w:val="00751D24"/>
    <w:rsid w:val="007555C4"/>
    <w:rsid w:val="00756CBA"/>
    <w:rsid w:val="00761F1B"/>
    <w:rsid w:val="00763109"/>
    <w:rsid w:val="00765692"/>
    <w:rsid w:val="00767F9D"/>
    <w:rsid w:val="00770340"/>
    <w:rsid w:val="00771018"/>
    <w:rsid w:val="0077768B"/>
    <w:rsid w:val="00780FB5"/>
    <w:rsid w:val="00781386"/>
    <w:rsid w:val="007813AF"/>
    <w:rsid w:val="00783BD1"/>
    <w:rsid w:val="00785CFD"/>
    <w:rsid w:val="00791834"/>
    <w:rsid w:val="007A05F2"/>
    <w:rsid w:val="007A088C"/>
    <w:rsid w:val="007A0B19"/>
    <w:rsid w:val="007A2876"/>
    <w:rsid w:val="007A3413"/>
    <w:rsid w:val="007A4D57"/>
    <w:rsid w:val="007A5EE4"/>
    <w:rsid w:val="007A6942"/>
    <w:rsid w:val="007A7B66"/>
    <w:rsid w:val="007B092F"/>
    <w:rsid w:val="007B09C6"/>
    <w:rsid w:val="007B0CFF"/>
    <w:rsid w:val="007B3C8D"/>
    <w:rsid w:val="007B444E"/>
    <w:rsid w:val="007C0123"/>
    <w:rsid w:val="007C161C"/>
    <w:rsid w:val="007C29BE"/>
    <w:rsid w:val="007C41C0"/>
    <w:rsid w:val="007C4222"/>
    <w:rsid w:val="007C45C4"/>
    <w:rsid w:val="007C4E52"/>
    <w:rsid w:val="007C5E10"/>
    <w:rsid w:val="007D3455"/>
    <w:rsid w:val="007D4567"/>
    <w:rsid w:val="007E0232"/>
    <w:rsid w:val="007E4326"/>
    <w:rsid w:val="007E78D6"/>
    <w:rsid w:val="007F346B"/>
    <w:rsid w:val="008002BA"/>
    <w:rsid w:val="00811E7A"/>
    <w:rsid w:val="00812C4E"/>
    <w:rsid w:val="00820BD9"/>
    <w:rsid w:val="00820D83"/>
    <w:rsid w:val="00820DC7"/>
    <w:rsid w:val="00822610"/>
    <w:rsid w:val="008231F6"/>
    <w:rsid w:val="00823E60"/>
    <w:rsid w:val="00825503"/>
    <w:rsid w:val="008267EF"/>
    <w:rsid w:val="00826F86"/>
    <w:rsid w:val="00827FE8"/>
    <w:rsid w:val="00833B82"/>
    <w:rsid w:val="008372A1"/>
    <w:rsid w:val="00837A1E"/>
    <w:rsid w:val="00842161"/>
    <w:rsid w:val="0084519F"/>
    <w:rsid w:val="008458F0"/>
    <w:rsid w:val="0084659D"/>
    <w:rsid w:val="00847CCF"/>
    <w:rsid w:val="00847CD3"/>
    <w:rsid w:val="0085051B"/>
    <w:rsid w:val="00850790"/>
    <w:rsid w:val="00850E59"/>
    <w:rsid w:val="008537BA"/>
    <w:rsid w:val="00854378"/>
    <w:rsid w:val="00855B69"/>
    <w:rsid w:val="00860A0E"/>
    <w:rsid w:val="008704BF"/>
    <w:rsid w:val="00872A3E"/>
    <w:rsid w:val="00874381"/>
    <w:rsid w:val="0087497B"/>
    <w:rsid w:val="00875203"/>
    <w:rsid w:val="00877602"/>
    <w:rsid w:val="00880DB3"/>
    <w:rsid w:val="00880F54"/>
    <w:rsid w:val="008832B6"/>
    <w:rsid w:val="00883B95"/>
    <w:rsid w:val="00885038"/>
    <w:rsid w:val="008851AF"/>
    <w:rsid w:val="0088678C"/>
    <w:rsid w:val="008906E3"/>
    <w:rsid w:val="00892C27"/>
    <w:rsid w:val="00893202"/>
    <w:rsid w:val="00893C0A"/>
    <w:rsid w:val="00893F5A"/>
    <w:rsid w:val="008968FB"/>
    <w:rsid w:val="00897017"/>
    <w:rsid w:val="008A10FE"/>
    <w:rsid w:val="008A4E86"/>
    <w:rsid w:val="008B0649"/>
    <w:rsid w:val="008B06C4"/>
    <w:rsid w:val="008B09B8"/>
    <w:rsid w:val="008B4133"/>
    <w:rsid w:val="008B492B"/>
    <w:rsid w:val="008C04CA"/>
    <w:rsid w:val="008C752D"/>
    <w:rsid w:val="008D7238"/>
    <w:rsid w:val="008D7F07"/>
    <w:rsid w:val="008E089E"/>
    <w:rsid w:val="008E0DB8"/>
    <w:rsid w:val="008E171E"/>
    <w:rsid w:val="008E5832"/>
    <w:rsid w:val="008E795F"/>
    <w:rsid w:val="008F16FD"/>
    <w:rsid w:val="009007A9"/>
    <w:rsid w:val="00902826"/>
    <w:rsid w:val="00904A13"/>
    <w:rsid w:val="00911950"/>
    <w:rsid w:val="00912A9E"/>
    <w:rsid w:val="00912B7C"/>
    <w:rsid w:val="009137CE"/>
    <w:rsid w:val="00913DD9"/>
    <w:rsid w:val="00914CEB"/>
    <w:rsid w:val="0091604D"/>
    <w:rsid w:val="00916D4A"/>
    <w:rsid w:val="00920A47"/>
    <w:rsid w:val="00921896"/>
    <w:rsid w:val="00921DE2"/>
    <w:rsid w:val="00931158"/>
    <w:rsid w:val="00931C21"/>
    <w:rsid w:val="009340E2"/>
    <w:rsid w:val="00934ACF"/>
    <w:rsid w:val="00935DBD"/>
    <w:rsid w:val="009377AE"/>
    <w:rsid w:val="0094042F"/>
    <w:rsid w:val="009424E2"/>
    <w:rsid w:val="009427AC"/>
    <w:rsid w:val="00944BF7"/>
    <w:rsid w:val="00945B4F"/>
    <w:rsid w:val="0095089D"/>
    <w:rsid w:val="009514AA"/>
    <w:rsid w:val="00955491"/>
    <w:rsid w:val="00956133"/>
    <w:rsid w:val="009619F3"/>
    <w:rsid w:val="009623C9"/>
    <w:rsid w:val="00965297"/>
    <w:rsid w:val="00966C2F"/>
    <w:rsid w:val="0096792C"/>
    <w:rsid w:val="009744A9"/>
    <w:rsid w:val="00975F66"/>
    <w:rsid w:val="00976ADE"/>
    <w:rsid w:val="0097768C"/>
    <w:rsid w:val="0098181A"/>
    <w:rsid w:val="009836C1"/>
    <w:rsid w:val="00984563"/>
    <w:rsid w:val="009845D9"/>
    <w:rsid w:val="0098477D"/>
    <w:rsid w:val="00990BCD"/>
    <w:rsid w:val="00991FC7"/>
    <w:rsid w:val="0099247C"/>
    <w:rsid w:val="00993A68"/>
    <w:rsid w:val="00993B6A"/>
    <w:rsid w:val="00994BE3"/>
    <w:rsid w:val="00995C56"/>
    <w:rsid w:val="009966A7"/>
    <w:rsid w:val="0099722C"/>
    <w:rsid w:val="009A06FA"/>
    <w:rsid w:val="009A223A"/>
    <w:rsid w:val="009A3505"/>
    <w:rsid w:val="009A4454"/>
    <w:rsid w:val="009A79E7"/>
    <w:rsid w:val="009A7A55"/>
    <w:rsid w:val="009B051B"/>
    <w:rsid w:val="009B0F44"/>
    <w:rsid w:val="009B26B4"/>
    <w:rsid w:val="009B3895"/>
    <w:rsid w:val="009B59DC"/>
    <w:rsid w:val="009B790F"/>
    <w:rsid w:val="009C34AF"/>
    <w:rsid w:val="009D6D34"/>
    <w:rsid w:val="009E0945"/>
    <w:rsid w:val="009E0B79"/>
    <w:rsid w:val="009E16A7"/>
    <w:rsid w:val="009E2915"/>
    <w:rsid w:val="009E3B6E"/>
    <w:rsid w:val="009F16F6"/>
    <w:rsid w:val="009F20A3"/>
    <w:rsid w:val="009F2467"/>
    <w:rsid w:val="009F333E"/>
    <w:rsid w:val="009F3ADE"/>
    <w:rsid w:val="009F3F8E"/>
    <w:rsid w:val="009F4656"/>
    <w:rsid w:val="009F56C1"/>
    <w:rsid w:val="009F6037"/>
    <w:rsid w:val="009F7399"/>
    <w:rsid w:val="009F7DB1"/>
    <w:rsid w:val="00A02942"/>
    <w:rsid w:val="00A045B2"/>
    <w:rsid w:val="00A04A88"/>
    <w:rsid w:val="00A04D09"/>
    <w:rsid w:val="00A06187"/>
    <w:rsid w:val="00A07CFF"/>
    <w:rsid w:val="00A10A12"/>
    <w:rsid w:val="00A10AA0"/>
    <w:rsid w:val="00A13D85"/>
    <w:rsid w:val="00A17093"/>
    <w:rsid w:val="00A21618"/>
    <w:rsid w:val="00A23343"/>
    <w:rsid w:val="00A2449F"/>
    <w:rsid w:val="00A2492D"/>
    <w:rsid w:val="00A2798F"/>
    <w:rsid w:val="00A317B1"/>
    <w:rsid w:val="00A33F59"/>
    <w:rsid w:val="00A35B00"/>
    <w:rsid w:val="00A4065B"/>
    <w:rsid w:val="00A40BAF"/>
    <w:rsid w:val="00A41B38"/>
    <w:rsid w:val="00A42537"/>
    <w:rsid w:val="00A430CB"/>
    <w:rsid w:val="00A45132"/>
    <w:rsid w:val="00A4557A"/>
    <w:rsid w:val="00A462F3"/>
    <w:rsid w:val="00A501A1"/>
    <w:rsid w:val="00A52979"/>
    <w:rsid w:val="00A54429"/>
    <w:rsid w:val="00A57193"/>
    <w:rsid w:val="00A571FA"/>
    <w:rsid w:val="00A57E3B"/>
    <w:rsid w:val="00A60B63"/>
    <w:rsid w:val="00A706CF"/>
    <w:rsid w:val="00A70E26"/>
    <w:rsid w:val="00A71E4B"/>
    <w:rsid w:val="00A776B1"/>
    <w:rsid w:val="00A800C5"/>
    <w:rsid w:val="00A81332"/>
    <w:rsid w:val="00A828E3"/>
    <w:rsid w:val="00A86066"/>
    <w:rsid w:val="00A86A91"/>
    <w:rsid w:val="00A9196F"/>
    <w:rsid w:val="00A93605"/>
    <w:rsid w:val="00A943F7"/>
    <w:rsid w:val="00A977C9"/>
    <w:rsid w:val="00A97CEC"/>
    <w:rsid w:val="00AA4026"/>
    <w:rsid w:val="00AA68FA"/>
    <w:rsid w:val="00AB1124"/>
    <w:rsid w:val="00AB1510"/>
    <w:rsid w:val="00AB2167"/>
    <w:rsid w:val="00AB37AA"/>
    <w:rsid w:val="00AB44E9"/>
    <w:rsid w:val="00AB576E"/>
    <w:rsid w:val="00AC02CD"/>
    <w:rsid w:val="00AC1D3B"/>
    <w:rsid w:val="00AC26AB"/>
    <w:rsid w:val="00AC3944"/>
    <w:rsid w:val="00AC3E1A"/>
    <w:rsid w:val="00AC40D6"/>
    <w:rsid w:val="00AC49AB"/>
    <w:rsid w:val="00AC52AC"/>
    <w:rsid w:val="00AC5362"/>
    <w:rsid w:val="00AC5511"/>
    <w:rsid w:val="00AC6305"/>
    <w:rsid w:val="00AC6574"/>
    <w:rsid w:val="00AC792F"/>
    <w:rsid w:val="00AD0157"/>
    <w:rsid w:val="00AD3A1D"/>
    <w:rsid w:val="00AD6D76"/>
    <w:rsid w:val="00AE0BBE"/>
    <w:rsid w:val="00AE1443"/>
    <w:rsid w:val="00AE1AE5"/>
    <w:rsid w:val="00AE1E14"/>
    <w:rsid w:val="00AE1F1B"/>
    <w:rsid w:val="00AE4970"/>
    <w:rsid w:val="00AE5CE5"/>
    <w:rsid w:val="00AE7710"/>
    <w:rsid w:val="00AF4A48"/>
    <w:rsid w:val="00B00A7B"/>
    <w:rsid w:val="00B023E1"/>
    <w:rsid w:val="00B039A2"/>
    <w:rsid w:val="00B039C6"/>
    <w:rsid w:val="00B04C5A"/>
    <w:rsid w:val="00B076CE"/>
    <w:rsid w:val="00B07E93"/>
    <w:rsid w:val="00B101CD"/>
    <w:rsid w:val="00B10ABA"/>
    <w:rsid w:val="00B11F26"/>
    <w:rsid w:val="00B13310"/>
    <w:rsid w:val="00B13E14"/>
    <w:rsid w:val="00B140B6"/>
    <w:rsid w:val="00B14443"/>
    <w:rsid w:val="00B17966"/>
    <w:rsid w:val="00B22939"/>
    <w:rsid w:val="00B32BC6"/>
    <w:rsid w:val="00B35387"/>
    <w:rsid w:val="00B35C93"/>
    <w:rsid w:val="00B36BB1"/>
    <w:rsid w:val="00B374F5"/>
    <w:rsid w:val="00B44E68"/>
    <w:rsid w:val="00B47833"/>
    <w:rsid w:val="00B50378"/>
    <w:rsid w:val="00B515B4"/>
    <w:rsid w:val="00B51D74"/>
    <w:rsid w:val="00B51F66"/>
    <w:rsid w:val="00B5210F"/>
    <w:rsid w:val="00B5343C"/>
    <w:rsid w:val="00B53ED0"/>
    <w:rsid w:val="00B55B51"/>
    <w:rsid w:val="00B565E1"/>
    <w:rsid w:val="00B57515"/>
    <w:rsid w:val="00B57C74"/>
    <w:rsid w:val="00B62807"/>
    <w:rsid w:val="00B634D3"/>
    <w:rsid w:val="00B71A7F"/>
    <w:rsid w:val="00B74A2E"/>
    <w:rsid w:val="00B75F73"/>
    <w:rsid w:val="00B77386"/>
    <w:rsid w:val="00B775AC"/>
    <w:rsid w:val="00B7765B"/>
    <w:rsid w:val="00B8098D"/>
    <w:rsid w:val="00B828F5"/>
    <w:rsid w:val="00B83C19"/>
    <w:rsid w:val="00B85152"/>
    <w:rsid w:val="00B857F8"/>
    <w:rsid w:val="00B858B2"/>
    <w:rsid w:val="00B86BF1"/>
    <w:rsid w:val="00B87EAD"/>
    <w:rsid w:val="00B90F63"/>
    <w:rsid w:val="00B93806"/>
    <w:rsid w:val="00B93B50"/>
    <w:rsid w:val="00B94CA6"/>
    <w:rsid w:val="00B95299"/>
    <w:rsid w:val="00B956DB"/>
    <w:rsid w:val="00B958E3"/>
    <w:rsid w:val="00B95F7A"/>
    <w:rsid w:val="00B97017"/>
    <w:rsid w:val="00BA156E"/>
    <w:rsid w:val="00BA2C3B"/>
    <w:rsid w:val="00BA636C"/>
    <w:rsid w:val="00BA689F"/>
    <w:rsid w:val="00BB1E32"/>
    <w:rsid w:val="00BB7383"/>
    <w:rsid w:val="00BB789A"/>
    <w:rsid w:val="00BB7B7E"/>
    <w:rsid w:val="00BC5F96"/>
    <w:rsid w:val="00BC7A24"/>
    <w:rsid w:val="00BD0D28"/>
    <w:rsid w:val="00BD1511"/>
    <w:rsid w:val="00BD1BF9"/>
    <w:rsid w:val="00BD4325"/>
    <w:rsid w:val="00BD49D9"/>
    <w:rsid w:val="00BE3344"/>
    <w:rsid w:val="00BF44DC"/>
    <w:rsid w:val="00C001B7"/>
    <w:rsid w:val="00C027F2"/>
    <w:rsid w:val="00C034A4"/>
    <w:rsid w:val="00C047E8"/>
    <w:rsid w:val="00C05432"/>
    <w:rsid w:val="00C06091"/>
    <w:rsid w:val="00C075EE"/>
    <w:rsid w:val="00C11F1D"/>
    <w:rsid w:val="00C12A48"/>
    <w:rsid w:val="00C13E30"/>
    <w:rsid w:val="00C15E3A"/>
    <w:rsid w:val="00C17B1A"/>
    <w:rsid w:val="00C21368"/>
    <w:rsid w:val="00C25145"/>
    <w:rsid w:val="00C252CB"/>
    <w:rsid w:val="00C27E7F"/>
    <w:rsid w:val="00C409B5"/>
    <w:rsid w:val="00C40AF0"/>
    <w:rsid w:val="00C4107C"/>
    <w:rsid w:val="00C417E4"/>
    <w:rsid w:val="00C4427B"/>
    <w:rsid w:val="00C45CBE"/>
    <w:rsid w:val="00C464AF"/>
    <w:rsid w:val="00C46599"/>
    <w:rsid w:val="00C46EE8"/>
    <w:rsid w:val="00C478EF"/>
    <w:rsid w:val="00C47F4A"/>
    <w:rsid w:val="00C50C99"/>
    <w:rsid w:val="00C54138"/>
    <w:rsid w:val="00C54BDD"/>
    <w:rsid w:val="00C553CD"/>
    <w:rsid w:val="00C61108"/>
    <w:rsid w:val="00C62360"/>
    <w:rsid w:val="00C6258F"/>
    <w:rsid w:val="00C63FA4"/>
    <w:rsid w:val="00C66480"/>
    <w:rsid w:val="00C6656E"/>
    <w:rsid w:val="00C66B62"/>
    <w:rsid w:val="00C67528"/>
    <w:rsid w:val="00C67EAB"/>
    <w:rsid w:val="00C7190B"/>
    <w:rsid w:val="00C73A03"/>
    <w:rsid w:val="00C8008D"/>
    <w:rsid w:val="00C80256"/>
    <w:rsid w:val="00C81BC4"/>
    <w:rsid w:val="00C842D6"/>
    <w:rsid w:val="00C84B94"/>
    <w:rsid w:val="00C878C4"/>
    <w:rsid w:val="00C91D4E"/>
    <w:rsid w:val="00C9211E"/>
    <w:rsid w:val="00C9449E"/>
    <w:rsid w:val="00C9533D"/>
    <w:rsid w:val="00C97A62"/>
    <w:rsid w:val="00C97B50"/>
    <w:rsid w:val="00CA2E53"/>
    <w:rsid w:val="00CA347A"/>
    <w:rsid w:val="00CA4F5B"/>
    <w:rsid w:val="00CA5A99"/>
    <w:rsid w:val="00CA5C2E"/>
    <w:rsid w:val="00CA608B"/>
    <w:rsid w:val="00CB13F0"/>
    <w:rsid w:val="00CB2C18"/>
    <w:rsid w:val="00CB323F"/>
    <w:rsid w:val="00CB762C"/>
    <w:rsid w:val="00CC22F3"/>
    <w:rsid w:val="00CC2846"/>
    <w:rsid w:val="00CC2A6C"/>
    <w:rsid w:val="00CC4240"/>
    <w:rsid w:val="00CD32EB"/>
    <w:rsid w:val="00CD4BAC"/>
    <w:rsid w:val="00CD59B3"/>
    <w:rsid w:val="00CD5D18"/>
    <w:rsid w:val="00CD6CB0"/>
    <w:rsid w:val="00CE086D"/>
    <w:rsid w:val="00CE1145"/>
    <w:rsid w:val="00CE1EB0"/>
    <w:rsid w:val="00CE2012"/>
    <w:rsid w:val="00CE4224"/>
    <w:rsid w:val="00CE46CD"/>
    <w:rsid w:val="00CE4AEC"/>
    <w:rsid w:val="00CE5DA0"/>
    <w:rsid w:val="00CF223F"/>
    <w:rsid w:val="00CF4A49"/>
    <w:rsid w:val="00CF5554"/>
    <w:rsid w:val="00CF57DD"/>
    <w:rsid w:val="00CF6287"/>
    <w:rsid w:val="00CF6426"/>
    <w:rsid w:val="00CF7605"/>
    <w:rsid w:val="00CF79D2"/>
    <w:rsid w:val="00D01B2E"/>
    <w:rsid w:val="00D01D7B"/>
    <w:rsid w:val="00D02D82"/>
    <w:rsid w:val="00D0607F"/>
    <w:rsid w:val="00D062CF"/>
    <w:rsid w:val="00D06B03"/>
    <w:rsid w:val="00D133CC"/>
    <w:rsid w:val="00D13BCA"/>
    <w:rsid w:val="00D141D4"/>
    <w:rsid w:val="00D219FF"/>
    <w:rsid w:val="00D250E6"/>
    <w:rsid w:val="00D266E4"/>
    <w:rsid w:val="00D30966"/>
    <w:rsid w:val="00D31D97"/>
    <w:rsid w:val="00D31EF8"/>
    <w:rsid w:val="00D3200D"/>
    <w:rsid w:val="00D357B7"/>
    <w:rsid w:val="00D3613B"/>
    <w:rsid w:val="00D37D31"/>
    <w:rsid w:val="00D37DEE"/>
    <w:rsid w:val="00D41B3E"/>
    <w:rsid w:val="00D4284D"/>
    <w:rsid w:val="00D43E94"/>
    <w:rsid w:val="00D44DAB"/>
    <w:rsid w:val="00D51EED"/>
    <w:rsid w:val="00D53CE9"/>
    <w:rsid w:val="00D54103"/>
    <w:rsid w:val="00D544B3"/>
    <w:rsid w:val="00D56689"/>
    <w:rsid w:val="00D60ED4"/>
    <w:rsid w:val="00D6308B"/>
    <w:rsid w:val="00D6599C"/>
    <w:rsid w:val="00D67BF9"/>
    <w:rsid w:val="00D709CE"/>
    <w:rsid w:val="00D7342D"/>
    <w:rsid w:val="00D74D47"/>
    <w:rsid w:val="00D77BEF"/>
    <w:rsid w:val="00D77FB6"/>
    <w:rsid w:val="00D8042B"/>
    <w:rsid w:val="00D84FF8"/>
    <w:rsid w:val="00D90508"/>
    <w:rsid w:val="00D90DB8"/>
    <w:rsid w:val="00D9516B"/>
    <w:rsid w:val="00D95B0E"/>
    <w:rsid w:val="00D95C6B"/>
    <w:rsid w:val="00DA2EB0"/>
    <w:rsid w:val="00DB6B36"/>
    <w:rsid w:val="00DC0A50"/>
    <w:rsid w:val="00DC2035"/>
    <w:rsid w:val="00DC2D31"/>
    <w:rsid w:val="00DC6FFE"/>
    <w:rsid w:val="00DD415D"/>
    <w:rsid w:val="00DD444C"/>
    <w:rsid w:val="00DD6A3E"/>
    <w:rsid w:val="00DD70F5"/>
    <w:rsid w:val="00DD723F"/>
    <w:rsid w:val="00DE0EA0"/>
    <w:rsid w:val="00DE2B10"/>
    <w:rsid w:val="00DE7957"/>
    <w:rsid w:val="00DF4A2D"/>
    <w:rsid w:val="00DF7251"/>
    <w:rsid w:val="00DF7A29"/>
    <w:rsid w:val="00E018C9"/>
    <w:rsid w:val="00E034E7"/>
    <w:rsid w:val="00E0752F"/>
    <w:rsid w:val="00E11A13"/>
    <w:rsid w:val="00E12BD6"/>
    <w:rsid w:val="00E15E9B"/>
    <w:rsid w:val="00E17F58"/>
    <w:rsid w:val="00E23879"/>
    <w:rsid w:val="00E23B19"/>
    <w:rsid w:val="00E25883"/>
    <w:rsid w:val="00E30465"/>
    <w:rsid w:val="00E3203B"/>
    <w:rsid w:val="00E33985"/>
    <w:rsid w:val="00E36522"/>
    <w:rsid w:val="00E368F4"/>
    <w:rsid w:val="00E36AB6"/>
    <w:rsid w:val="00E37CA8"/>
    <w:rsid w:val="00E41D9C"/>
    <w:rsid w:val="00E43C42"/>
    <w:rsid w:val="00E449FC"/>
    <w:rsid w:val="00E53DF7"/>
    <w:rsid w:val="00E56154"/>
    <w:rsid w:val="00E57BBC"/>
    <w:rsid w:val="00E653A5"/>
    <w:rsid w:val="00E66769"/>
    <w:rsid w:val="00E668D6"/>
    <w:rsid w:val="00E67F86"/>
    <w:rsid w:val="00E700A5"/>
    <w:rsid w:val="00E71FE8"/>
    <w:rsid w:val="00E7292F"/>
    <w:rsid w:val="00E7404C"/>
    <w:rsid w:val="00E812A5"/>
    <w:rsid w:val="00E83984"/>
    <w:rsid w:val="00E84DE7"/>
    <w:rsid w:val="00E85077"/>
    <w:rsid w:val="00E85803"/>
    <w:rsid w:val="00E859F0"/>
    <w:rsid w:val="00E85EA7"/>
    <w:rsid w:val="00E85EE7"/>
    <w:rsid w:val="00E86EF5"/>
    <w:rsid w:val="00E87B06"/>
    <w:rsid w:val="00E92A3C"/>
    <w:rsid w:val="00E93F4C"/>
    <w:rsid w:val="00E95F6A"/>
    <w:rsid w:val="00EA17EE"/>
    <w:rsid w:val="00EA4CD6"/>
    <w:rsid w:val="00EA5DD7"/>
    <w:rsid w:val="00EA7D8E"/>
    <w:rsid w:val="00EB1552"/>
    <w:rsid w:val="00EB1DD0"/>
    <w:rsid w:val="00EB22D3"/>
    <w:rsid w:val="00EB2CB3"/>
    <w:rsid w:val="00ED26DC"/>
    <w:rsid w:val="00ED41E2"/>
    <w:rsid w:val="00ED5BF6"/>
    <w:rsid w:val="00ED7433"/>
    <w:rsid w:val="00EE0A35"/>
    <w:rsid w:val="00EE2776"/>
    <w:rsid w:val="00EE3B93"/>
    <w:rsid w:val="00EE57EF"/>
    <w:rsid w:val="00EE5814"/>
    <w:rsid w:val="00EE61BD"/>
    <w:rsid w:val="00EE7E35"/>
    <w:rsid w:val="00EF279A"/>
    <w:rsid w:val="00EF296F"/>
    <w:rsid w:val="00EF2E1B"/>
    <w:rsid w:val="00EF30AB"/>
    <w:rsid w:val="00F02525"/>
    <w:rsid w:val="00F03E8A"/>
    <w:rsid w:val="00F0438D"/>
    <w:rsid w:val="00F047A8"/>
    <w:rsid w:val="00F04847"/>
    <w:rsid w:val="00F04F85"/>
    <w:rsid w:val="00F05834"/>
    <w:rsid w:val="00F05DD0"/>
    <w:rsid w:val="00F13AD8"/>
    <w:rsid w:val="00F14205"/>
    <w:rsid w:val="00F219F4"/>
    <w:rsid w:val="00F21C69"/>
    <w:rsid w:val="00F234F4"/>
    <w:rsid w:val="00F23F1F"/>
    <w:rsid w:val="00F24166"/>
    <w:rsid w:val="00F2444E"/>
    <w:rsid w:val="00F24978"/>
    <w:rsid w:val="00F24A9B"/>
    <w:rsid w:val="00F24ADE"/>
    <w:rsid w:val="00F26F59"/>
    <w:rsid w:val="00F304E5"/>
    <w:rsid w:val="00F3234E"/>
    <w:rsid w:val="00F33A5E"/>
    <w:rsid w:val="00F3499F"/>
    <w:rsid w:val="00F34E34"/>
    <w:rsid w:val="00F403E8"/>
    <w:rsid w:val="00F425EA"/>
    <w:rsid w:val="00F4280F"/>
    <w:rsid w:val="00F44F16"/>
    <w:rsid w:val="00F44FC0"/>
    <w:rsid w:val="00F464FA"/>
    <w:rsid w:val="00F47E06"/>
    <w:rsid w:val="00F51D1A"/>
    <w:rsid w:val="00F549A1"/>
    <w:rsid w:val="00F57C36"/>
    <w:rsid w:val="00F60463"/>
    <w:rsid w:val="00F61563"/>
    <w:rsid w:val="00F64865"/>
    <w:rsid w:val="00F64E12"/>
    <w:rsid w:val="00F70DE7"/>
    <w:rsid w:val="00F71311"/>
    <w:rsid w:val="00F74896"/>
    <w:rsid w:val="00F7533D"/>
    <w:rsid w:val="00F7666B"/>
    <w:rsid w:val="00F82B07"/>
    <w:rsid w:val="00F84E14"/>
    <w:rsid w:val="00F84E24"/>
    <w:rsid w:val="00F850FC"/>
    <w:rsid w:val="00F85628"/>
    <w:rsid w:val="00F87925"/>
    <w:rsid w:val="00F92846"/>
    <w:rsid w:val="00F92AC9"/>
    <w:rsid w:val="00F96CBB"/>
    <w:rsid w:val="00F9703B"/>
    <w:rsid w:val="00F97270"/>
    <w:rsid w:val="00FA078F"/>
    <w:rsid w:val="00FA0F5D"/>
    <w:rsid w:val="00FA104D"/>
    <w:rsid w:val="00FA14D0"/>
    <w:rsid w:val="00FA3006"/>
    <w:rsid w:val="00FA3C89"/>
    <w:rsid w:val="00FB352F"/>
    <w:rsid w:val="00FB50BC"/>
    <w:rsid w:val="00FB651B"/>
    <w:rsid w:val="00FB6B97"/>
    <w:rsid w:val="00FB781D"/>
    <w:rsid w:val="00FC26F6"/>
    <w:rsid w:val="00FC334D"/>
    <w:rsid w:val="00FC4558"/>
    <w:rsid w:val="00FC61F4"/>
    <w:rsid w:val="00FC7B65"/>
    <w:rsid w:val="00FC7C91"/>
    <w:rsid w:val="00FD0A69"/>
    <w:rsid w:val="00FD1BAA"/>
    <w:rsid w:val="00FD519C"/>
    <w:rsid w:val="00FD5B3D"/>
    <w:rsid w:val="00FD6205"/>
    <w:rsid w:val="00FD7195"/>
    <w:rsid w:val="00FD7A3B"/>
    <w:rsid w:val="00FE00C5"/>
    <w:rsid w:val="00FE1274"/>
    <w:rsid w:val="00FE2B9F"/>
    <w:rsid w:val="00FE34FF"/>
    <w:rsid w:val="00FE3E63"/>
    <w:rsid w:val="00FE4AB7"/>
    <w:rsid w:val="00FE5014"/>
    <w:rsid w:val="00FE645B"/>
    <w:rsid w:val="00FE736D"/>
    <w:rsid w:val="00FF473A"/>
    <w:rsid w:val="00FF66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basedOn w:val="Standaard"/>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902826"/>
    <w:rPr>
      <w:vertAlign w:val="superscript"/>
    </w:rPr>
  </w:style>
  <w:style w:type="character" w:styleId="Hyperlink">
    <w:name w:val="Hyperlink"/>
    <w:basedOn w:val="Standaardalinea-lettertype"/>
    <w:rsid w:val="00437084"/>
    <w:rPr>
      <w:color w:val="0000FF"/>
      <w:u w:val="single"/>
    </w:rPr>
  </w:style>
  <w:style w:type="character" w:styleId="GevolgdeHyperlink">
    <w:name w:val="FollowedHyperlink"/>
    <w:basedOn w:val="Standaardalinea-lettertype"/>
    <w:uiPriority w:val="99"/>
    <w:semiHidden/>
    <w:unhideWhenUsed/>
    <w:rsid w:val="002D52DA"/>
    <w:rPr>
      <w:color w:val="800080" w:themeColor="followedHyperlink"/>
      <w:u w:val="single"/>
    </w:rPr>
  </w:style>
  <w:style w:type="paragraph" w:styleId="Tekstzonderopmaak">
    <w:name w:val="Plain Text"/>
    <w:basedOn w:val="Standaard"/>
    <w:link w:val="TekstzonderopmaakChar"/>
    <w:uiPriority w:val="99"/>
    <w:semiHidden/>
    <w:unhideWhenUsed/>
    <w:rsid w:val="00B90F63"/>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B90F63"/>
    <w:rPr>
      <w:rFonts w:eastAsiaTheme="minorHAnsi" w:cstheme="minorBidi"/>
      <w:sz w:val="22"/>
      <w:szCs w:val="21"/>
      <w:lang w:eastAsia="en-US"/>
    </w:rPr>
  </w:style>
  <w:style w:type="character" w:styleId="Verwijzingopmerking">
    <w:name w:val="annotation reference"/>
    <w:basedOn w:val="Standaardalinea-lettertype"/>
    <w:uiPriority w:val="99"/>
    <w:semiHidden/>
    <w:unhideWhenUsed/>
    <w:rsid w:val="008E5832"/>
    <w:rPr>
      <w:sz w:val="16"/>
      <w:szCs w:val="16"/>
    </w:rPr>
  </w:style>
  <w:style w:type="paragraph" w:styleId="Tekstopmerking">
    <w:name w:val="annotation text"/>
    <w:basedOn w:val="Standaard"/>
    <w:link w:val="TekstopmerkingChar"/>
    <w:uiPriority w:val="99"/>
    <w:semiHidden/>
    <w:unhideWhenUsed/>
    <w:rsid w:val="008E5832"/>
    <w:rPr>
      <w:sz w:val="20"/>
      <w:szCs w:val="20"/>
    </w:rPr>
  </w:style>
  <w:style w:type="character" w:customStyle="1" w:styleId="TekstopmerkingChar">
    <w:name w:val="Tekst opmerking Char"/>
    <w:basedOn w:val="Standaardalinea-lettertype"/>
    <w:link w:val="Tekstopmerking"/>
    <w:uiPriority w:val="99"/>
    <w:semiHidden/>
    <w:rsid w:val="008E583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E5832"/>
    <w:rPr>
      <w:b/>
      <w:bCs/>
    </w:rPr>
  </w:style>
  <w:style w:type="character" w:customStyle="1" w:styleId="OnderwerpvanopmerkingChar">
    <w:name w:val="Onderwerp van opmerking Char"/>
    <w:basedOn w:val="TekstopmerkingChar"/>
    <w:link w:val="Onderwerpvanopmerking"/>
    <w:uiPriority w:val="99"/>
    <w:semiHidden/>
    <w:rsid w:val="008E5832"/>
    <w:rPr>
      <w:rFonts w:ascii="Verdana" w:hAnsi="Verdana"/>
      <w:b/>
      <w:bCs/>
      <w:lang w:eastAsia="en-US"/>
    </w:rPr>
  </w:style>
  <w:style w:type="paragraph" w:styleId="Plattetekst0">
    <w:name w:val="Body Text"/>
    <w:basedOn w:val="Standaard"/>
    <w:link w:val="PlattetekstChar"/>
    <w:rsid w:val="00CA5C2E"/>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CA5C2E"/>
    <w:rPr>
      <w:rFonts w:ascii="Times New Roman" w:eastAsia="Times New Roman" w:hAnsi="Times New Roman"/>
      <w:sz w:val="22"/>
    </w:rPr>
  </w:style>
  <w:style w:type="paragraph" w:customStyle="1" w:styleId="mtop">
    <w:name w:val="mtop"/>
    <w:basedOn w:val="Standaard"/>
    <w:rsid w:val="00F92846"/>
    <w:pPr>
      <w:spacing w:before="100" w:beforeAutospacing="1" w:after="100" w:afterAutospacing="1"/>
    </w:pPr>
    <w:rPr>
      <w:rFonts w:ascii="Times New Roman" w:eastAsia="Times New Roman" w:hAnsi="Times New Roman"/>
      <w:sz w:val="24"/>
      <w:szCs w:val="24"/>
      <w:lang w:eastAsia="nl-NL"/>
    </w:rPr>
  </w:style>
  <w:style w:type="paragraph" w:styleId="Voetnoottekst">
    <w:name w:val="footnote text"/>
    <w:basedOn w:val="Standaard"/>
    <w:link w:val="VoetnoottekstChar"/>
    <w:uiPriority w:val="99"/>
    <w:semiHidden/>
    <w:unhideWhenUsed/>
    <w:rsid w:val="005028F2"/>
    <w:rPr>
      <w:sz w:val="20"/>
      <w:szCs w:val="20"/>
    </w:rPr>
  </w:style>
  <w:style w:type="character" w:customStyle="1" w:styleId="VoetnoottekstChar">
    <w:name w:val="Voetnoottekst Char"/>
    <w:basedOn w:val="Standaardalinea-lettertype"/>
    <w:link w:val="Voetnoottekst"/>
    <w:uiPriority w:val="99"/>
    <w:semiHidden/>
    <w:rsid w:val="005028F2"/>
    <w:rPr>
      <w:rFonts w:ascii="Verdana" w:hAnsi="Verdan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basedOn w:val="Standaard"/>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902826"/>
    <w:rPr>
      <w:vertAlign w:val="superscript"/>
    </w:rPr>
  </w:style>
  <w:style w:type="character" w:styleId="Hyperlink">
    <w:name w:val="Hyperlink"/>
    <w:basedOn w:val="Standaardalinea-lettertype"/>
    <w:rsid w:val="00437084"/>
    <w:rPr>
      <w:color w:val="0000FF"/>
      <w:u w:val="single"/>
    </w:rPr>
  </w:style>
  <w:style w:type="character" w:styleId="GevolgdeHyperlink">
    <w:name w:val="FollowedHyperlink"/>
    <w:basedOn w:val="Standaardalinea-lettertype"/>
    <w:uiPriority w:val="99"/>
    <w:semiHidden/>
    <w:unhideWhenUsed/>
    <w:rsid w:val="002D52DA"/>
    <w:rPr>
      <w:color w:val="800080" w:themeColor="followedHyperlink"/>
      <w:u w:val="single"/>
    </w:rPr>
  </w:style>
  <w:style w:type="paragraph" w:styleId="Tekstzonderopmaak">
    <w:name w:val="Plain Text"/>
    <w:basedOn w:val="Standaard"/>
    <w:link w:val="TekstzonderopmaakChar"/>
    <w:uiPriority w:val="99"/>
    <w:semiHidden/>
    <w:unhideWhenUsed/>
    <w:rsid w:val="00B90F63"/>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B90F63"/>
    <w:rPr>
      <w:rFonts w:eastAsiaTheme="minorHAnsi" w:cstheme="minorBidi"/>
      <w:sz w:val="22"/>
      <w:szCs w:val="21"/>
      <w:lang w:eastAsia="en-US"/>
    </w:rPr>
  </w:style>
  <w:style w:type="character" w:styleId="Verwijzingopmerking">
    <w:name w:val="annotation reference"/>
    <w:basedOn w:val="Standaardalinea-lettertype"/>
    <w:uiPriority w:val="99"/>
    <w:semiHidden/>
    <w:unhideWhenUsed/>
    <w:rsid w:val="008E5832"/>
    <w:rPr>
      <w:sz w:val="16"/>
      <w:szCs w:val="16"/>
    </w:rPr>
  </w:style>
  <w:style w:type="paragraph" w:styleId="Tekstopmerking">
    <w:name w:val="annotation text"/>
    <w:basedOn w:val="Standaard"/>
    <w:link w:val="TekstopmerkingChar"/>
    <w:uiPriority w:val="99"/>
    <w:semiHidden/>
    <w:unhideWhenUsed/>
    <w:rsid w:val="008E5832"/>
    <w:rPr>
      <w:sz w:val="20"/>
      <w:szCs w:val="20"/>
    </w:rPr>
  </w:style>
  <w:style w:type="character" w:customStyle="1" w:styleId="TekstopmerkingChar">
    <w:name w:val="Tekst opmerking Char"/>
    <w:basedOn w:val="Standaardalinea-lettertype"/>
    <w:link w:val="Tekstopmerking"/>
    <w:uiPriority w:val="99"/>
    <w:semiHidden/>
    <w:rsid w:val="008E583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E5832"/>
    <w:rPr>
      <w:b/>
      <w:bCs/>
    </w:rPr>
  </w:style>
  <w:style w:type="character" w:customStyle="1" w:styleId="OnderwerpvanopmerkingChar">
    <w:name w:val="Onderwerp van opmerking Char"/>
    <w:basedOn w:val="TekstopmerkingChar"/>
    <w:link w:val="Onderwerpvanopmerking"/>
    <w:uiPriority w:val="99"/>
    <w:semiHidden/>
    <w:rsid w:val="008E5832"/>
    <w:rPr>
      <w:rFonts w:ascii="Verdana" w:hAnsi="Verdana"/>
      <w:b/>
      <w:bCs/>
      <w:lang w:eastAsia="en-US"/>
    </w:rPr>
  </w:style>
  <w:style w:type="paragraph" w:styleId="Plattetekst0">
    <w:name w:val="Body Text"/>
    <w:basedOn w:val="Standaard"/>
    <w:link w:val="PlattetekstChar"/>
    <w:rsid w:val="00CA5C2E"/>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CA5C2E"/>
    <w:rPr>
      <w:rFonts w:ascii="Times New Roman" w:eastAsia="Times New Roman" w:hAnsi="Times New Roman"/>
      <w:sz w:val="22"/>
    </w:rPr>
  </w:style>
  <w:style w:type="paragraph" w:customStyle="1" w:styleId="mtop">
    <w:name w:val="mtop"/>
    <w:basedOn w:val="Standaard"/>
    <w:rsid w:val="00F92846"/>
    <w:pPr>
      <w:spacing w:before="100" w:beforeAutospacing="1" w:after="100" w:afterAutospacing="1"/>
    </w:pPr>
    <w:rPr>
      <w:rFonts w:ascii="Times New Roman" w:eastAsia="Times New Roman" w:hAnsi="Times New Roman"/>
      <w:sz w:val="24"/>
      <w:szCs w:val="24"/>
      <w:lang w:eastAsia="nl-NL"/>
    </w:rPr>
  </w:style>
  <w:style w:type="paragraph" w:styleId="Voetnoottekst">
    <w:name w:val="footnote text"/>
    <w:basedOn w:val="Standaard"/>
    <w:link w:val="VoetnoottekstChar"/>
    <w:uiPriority w:val="99"/>
    <w:semiHidden/>
    <w:unhideWhenUsed/>
    <w:rsid w:val="005028F2"/>
    <w:rPr>
      <w:sz w:val="20"/>
      <w:szCs w:val="20"/>
    </w:rPr>
  </w:style>
  <w:style w:type="character" w:customStyle="1" w:styleId="VoetnoottekstChar">
    <w:name w:val="Voetnoottekst Char"/>
    <w:basedOn w:val="Standaardalinea-lettertype"/>
    <w:link w:val="Voetnoottekst"/>
    <w:uiPriority w:val="99"/>
    <w:semiHidden/>
    <w:rsid w:val="005028F2"/>
    <w:rPr>
      <w:rFonts w:ascii="Verdana"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6997">
      <w:bodyDiv w:val="1"/>
      <w:marLeft w:val="0"/>
      <w:marRight w:val="0"/>
      <w:marTop w:val="0"/>
      <w:marBottom w:val="0"/>
      <w:divBdr>
        <w:top w:val="none" w:sz="0" w:space="0" w:color="auto"/>
        <w:left w:val="none" w:sz="0" w:space="0" w:color="auto"/>
        <w:bottom w:val="none" w:sz="0" w:space="0" w:color="auto"/>
        <w:right w:val="none" w:sz="0" w:space="0" w:color="auto"/>
      </w:divBdr>
    </w:div>
    <w:div w:id="1218319848">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76492485">
      <w:bodyDiv w:val="1"/>
      <w:marLeft w:val="0"/>
      <w:marRight w:val="0"/>
      <w:marTop w:val="0"/>
      <w:marBottom w:val="0"/>
      <w:divBdr>
        <w:top w:val="none" w:sz="0" w:space="0" w:color="auto"/>
        <w:left w:val="none" w:sz="0" w:space="0" w:color="auto"/>
        <w:bottom w:val="none" w:sz="0" w:space="0" w:color="auto"/>
        <w:right w:val="none" w:sz="0" w:space="0" w:color="auto"/>
      </w:divBdr>
      <w:divsChild>
        <w:div w:id="772751711">
          <w:marLeft w:val="0"/>
          <w:marRight w:val="0"/>
          <w:marTop w:val="0"/>
          <w:marBottom w:val="0"/>
          <w:divBdr>
            <w:top w:val="none" w:sz="0" w:space="0" w:color="auto"/>
            <w:left w:val="none" w:sz="0" w:space="0" w:color="auto"/>
            <w:bottom w:val="none" w:sz="0" w:space="0" w:color="auto"/>
            <w:right w:val="none" w:sz="0" w:space="0" w:color="auto"/>
          </w:divBdr>
          <w:divsChild>
            <w:div w:id="1953125003">
              <w:marLeft w:val="0"/>
              <w:marRight w:val="0"/>
              <w:marTop w:val="0"/>
              <w:marBottom w:val="0"/>
              <w:divBdr>
                <w:top w:val="none" w:sz="0" w:space="0" w:color="auto"/>
                <w:left w:val="none" w:sz="0" w:space="0" w:color="auto"/>
                <w:bottom w:val="none" w:sz="0" w:space="0" w:color="auto"/>
                <w:right w:val="none" w:sz="0" w:space="0" w:color="auto"/>
              </w:divBdr>
              <w:divsChild>
                <w:div w:id="1956210311">
                  <w:marLeft w:val="0"/>
                  <w:marRight w:val="0"/>
                  <w:marTop w:val="0"/>
                  <w:marBottom w:val="0"/>
                  <w:divBdr>
                    <w:top w:val="none" w:sz="0" w:space="0" w:color="auto"/>
                    <w:left w:val="none" w:sz="0" w:space="0" w:color="auto"/>
                    <w:bottom w:val="none" w:sz="0" w:space="0" w:color="auto"/>
                    <w:right w:val="none" w:sz="0" w:space="0" w:color="auto"/>
                  </w:divBdr>
                  <w:divsChild>
                    <w:div w:id="1372605752">
                      <w:marLeft w:val="0"/>
                      <w:marRight w:val="0"/>
                      <w:marTop w:val="0"/>
                      <w:marBottom w:val="0"/>
                      <w:divBdr>
                        <w:top w:val="none" w:sz="0" w:space="0" w:color="auto"/>
                        <w:left w:val="none" w:sz="0" w:space="0" w:color="auto"/>
                        <w:bottom w:val="none" w:sz="0" w:space="0" w:color="auto"/>
                        <w:right w:val="none" w:sz="0" w:space="0" w:color="auto"/>
                      </w:divBdr>
                      <w:divsChild>
                        <w:div w:id="808013942">
                          <w:marLeft w:val="0"/>
                          <w:marRight w:val="0"/>
                          <w:marTop w:val="0"/>
                          <w:marBottom w:val="0"/>
                          <w:divBdr>
                            <w:top w:val="none" w:sz="0" w:space="0" w:color="auto"/>
                            <w:left w:val="none" w:sz="0" w:space="0" w:color="auto"/>
                            <w:bottom w:val="none" w:sz="0" w:space="0" w:color="auto"/>
                            <w:right w:val="none" w:sz="0" w:space="0" w:color="auto"/>
                          </w:divBdr>
                          <w:divsChild>
                            <w:div w:id="671031913">
                              <w:marLeft w:val="0"/>
                              <w:marRight w:val="0"/>
                              <w:marTop w:val="0"/>
                              <w:marBottom w:val="0"/>
                              <w:divBdr>
                                <w:top w:val="none" w:sz="0" w:space="0" w:color="auto"/>
                                <w:left w:val="none" w:sz="0" w:space="0" w:color="auto"/>
                                <w:bottom w:val="none" w:sz="0" w:space="0" w:color="auto"/>
                                <w:right w:val="none" w:sz="0" w:space="0" w:color="auto"/>
                              </w:divBdr>
                              <w:divsChild>
                                <w:div w:id="122500645">
                                  <w:marLeft w:val="0"/>
                                  <w:marRight w:val="0"/>
                                  <w:marTop w:val="0"/>
                                  <w:marBottom w:val="0"/>
                                  <w:divBdr>
                                    <w:top w:val="none" w:sz="0" w:space="0" w:color="auto"/>
                                    <w:left w:val="none" w:sz="0" w:space="0" w:color="auto"/>
                                    <w:bottom w:val="none" w:sz="0" w:space="0" w:color="auto"/>
                                    <w:right w:val="none" w:sz="0" w:space="0" w:color="auto"/>
                                  </w:divBdr>
                                  <w:divsChild>
                                    <w:div w:id="45034496">
                                      <w:marLeft w:val="0"/>
                                      <w:marRight w:val="0"/>
                                      <w:marTop w:val="0"/>
                                      <w:marBottom w:val="0"/>
                                      <w:divBdr>
                                        <w:top w:val="none" w:sz="0" w:space="0" w:color="auto"/>
                                        <w:left w:val="none" w:sz="0" w:space="0" w:color="auto"/>
                                        <w:bottom w:val="none" w:sz="0" w:space="0" w:color="auto"/>
                                        <w:right w:val="none" w:sz="0" w:space="0" w:color="auto"/>
                                      </w:divBdr>
                                    </w:div>
                                    <w:div w:id="305354461">
                                      <w:marLeft w:val="0"/>
                                      <w:marRight w:val="0"/>
                                      <w:marTop w:val="0"/>
                                      <w:marBottom w:val="0"/>
                                      <w:divBdr>
                                        <w:top w:val="none" w:sz="0" w:space="0" w:color="auto"/>
                                        <w:left w:val="none" w:sz="0" w:space="0" w:color="auto"/>
                                        <w:bottom w:val="none" w:sz="0" w:space="0" w:color="auto"/>
                                        <w:right w:val="none" w:sz="0" w:space="0" w:color="auto"/>
                                      </w:divBdr>
                                    </w:div>
                                  </w:divsChild>
                                </w:div>
                                <w:div w:id="708142096">
                                  <w:marLeft w:val="0"/>
                                  <w:marRight w:val="0"/>
                                  <w:marTop w:val="0"/>
                                  <w:marBottom w:val="0"/>
                                  <w:divBdr>
                                    <w:top w:val="none" w:sz="0" w:space="0" w:color="auto"/>
                                    <w:left w:val="none" w:sz="0" w:space="0" w:color="auto"/>
                                    <w:bottom w:val="none" w:sz="0" w:space="0" w:color="auto"/>
                                    <w:right w:val="none" w:sz="0" w:space="0" w:color="auto"/>
                                  </w:divBdr>
                                  <w:divsChild>
                                    <w:div w:id="952589701">
                                      <w:marLeft w:val="0"/>
                                      <w:marRight w:val="0"/>
                                      <w:marTop w:val="0"/>
                                      <w:marBottom w:val="0"/>
                                      <w:divBdr>
                                        <w:top w:val="none" w:sz="0" w:space="0" w:color="auto"/>
                                        <w:left w:val="none" w:sz="0" w:space="0" w:color="auto"/>
                                        <w:bottom w:val="none" w:sz="0" w:space="0" w:color="auto"/>
                                        <w:right w:val="none" w:sz="0" w:space="0" w:color="auto"/>
                                      </w:divBdr>
                                    </w:div>
                                    <w:div w:id="1404450771">
                                      <w:marLeft w:val="0"/>
                                      <w:marRight w:val="0"/>
                                      <w:marTop w:val="0"/>
                                      <w:marBottom w:val="0"/>
                                      <w:divBdr>
                                        <w:top w:val="none" w:sz="0" w:space="0" w:color="auto"/>
                                        <w:left w:val="none" w:sz="0" w:space="0" w:color="auto"/>
                                        <w:bottom w:val="none" w:sz="0" w:space="0" w:color="auto"/>
                                        <w:right w:val="none" w:sz="0" w:space="0" w:color="auto"/>
                                      </w:divBdr>
                                    </w:div>
                                  </w:divsChild>
                                </w:div>
                                <w:div w:id="1861116289">
                                  <w:marLeft w:val="0"/>
                                  <w:marRight w:val="0"/>
                                  <w:marTop w:val="0"/>
                                  <w:marBottom w:val="0"/>
                                  <w:divBdr>
                                    <w:top w:val="none" w:sz="0" w:space="0" w:color="auto"/>
                                    <w:left w:val="none" w:sz="0" w:space="0" w:color="auto"/>
                                    <w:bottom w:val="none" w:sz="0" w:space="0" w:color="auto"/>
                                    <w:right w:val="none" w:sz="0" w:space="0" w:color="auto"/>
                                  </w:divBdr>
                                  <w:divsChild>
                                    <w:div w:id="1509559257">
                                      <w:marLeft w:val="0"/>
                                      <w:marRight w:val="0"/>
                                      <w:marTop w:val="0"/>
                                      <w:marBottom w:val="0"/>
                                      <w:divBdr>
                                        <w:top w:val="none" w:sz="0" w:space="0" w:color="auto"/>
                                        <w:left w:val="none" w:sz="0" w:space="0" w:color="auto"/>
                                        <w:bottom w:val="none" w:sz="0" w:space="0" w:color="auto"/>
                                        <w:right w:val="none" w:sz="0" w:space="0" w:color="auto"/>
                                      </w:divBdr>
                                    </w:div>
                                    <w:div w:id="2100170355">
                                      <w:marLeft w:val="0"/>
                                      <w:marRight w:val="0"/>
                                      <w:marTop w:val="0"/>
                                      <w:marBottom w:val="0"/>
                                      <w:divBdr>
                                        <w:top w:val="none" w:sz="0" w:space="0" w:color="auto"/>
                                        <w:left w:val="none" w:sz="0" w:space="0" w:color="auto"/>
                                        <w:bottom w:val="none" w:sz="0" w:space="0" w:color="auto"/>
                                        <w:right w:val="none" w:sz="0" w:space="0" w:color="auto"/>
                                      </w:divBdr>
                                    </w:div>
                                  </w:divsChild>
                                </w:div>
                                <w:div w:id="813376075">
                                  <w:marLeft w:val="0"/>
                                  <w:marRight w:val="0"/>
                                  <w:marTop w:val="0"/>
                                  <w:marBottom w:val="0"/>
                                  <w:divBdr>
                                    <w:top w:val="none" w:sz="0" w:space="0" w:color="auto"/>
                                    <w:left w:val="none" w:sz="0" w:space="0" w:color="auto"/>
                                    <w:bottom w:val="none" w:sz="0" w:space="0" w:color="auto"/>
                                    <w:right w:val="none" w:sz="0" w:space="0" w:color="auto"/>
                                  </w:divBdr>
                                  <w:divsChild>
                                    <w:div w:id="958218719">
                                      <w:marLeft w:val="0"/>
                                      <w:marRight w:val="0"/>
                                      <w:marTop w:val="0"/>
                                      <w:marBottom w:val="0"/>
                                      <w:divBdr>
                                        <w:top w:val="none" w:sz="0" w:space="0" w:color="auto"/>
                                        <w:left w:val="none" w:sz="0" w:space="0" w:color="auto"/>
                                        <w:bottom w:val="none" w:sz="0" w:space="0" w:color="auto"/>
                                        <w:right w:val="none" w:sz="0" w:space="0" w:color="auto"/>
                                      </w:divBdr>
                                    </w:div>
                                    <w:div w:id="389964588">
                                      <w:marLeft w:val="0"/>
                                      <w:marRight w:val="0"/>
                                      <w:marTop w:val="0"/>
                                      <w:marBottom w:val="0"/>
                                      <w:divBdr>
                                        <w:top w:val="none" w:sz="0" w:space="0" w:color="auto"/>
                                        <w:left w:val="none" w:sz="0" w:space="0" w:color="auto"/>
                                        <w:bottom w:val="none" w:sz="0" w:space="0" w:color="auto"/>
                                        <w:right w:val="none" w:sz="0" w:space="0" w:color="auto"/>
                                      </w:divBdr>
                                    </w:div>
                                  </w:divsChild>
                                </w:div>
                                <w:div w:id="1957330280">
                                  <w:marLeft w:val="0"/>
                                  <w:marRight w:val="0"/>
                                  <w:marTop w:val="0"/>
                                  <w:marBottom w:val="0"/>
                                  <w:divBdr>
                                    <w:top w:val="none" w:sz="0" w:space="0" w:color="auto"/>
                                    <w:left w:val="none" w:sz="0" w:space="0" w:color="auto"/>
                                    <w:bottom w:val="none" w:sz="0" w:space="0" w:color="auto"/>
                                    <w:right w:val="none" w:sz="0" w:space="0" w:color="auto"/>
                                  </w:divBdr>
                                  <w:divsChild>
                                    <w:div w:id="776825519">
                                      <w:marLeft w:val="0"/>
                                      <w:marRight w:val="0"/>
                                      <w:marTop w:val="0"/>
                                      <w:marBottom w:val="0"/>
                                      <w:divBdr>
                                        <w:top w:val="none" w:sz="0" w:space="0" w:color="auto"/>
                                        <w:left w:val="none" w:sz="0" w:space="0" w:color="auto"/>
                                        <w:bottom w:val="none" w:sz="0" w:space="0" w:color="auto"/>
                                        <w:right w:val="none" w:sz="0" w:space="0" w:color="auto"/>
                                      </w:divBdr>
                                    </w:div>
                                    <w:div w:id="1679498261">
                                      <w:marLeft w:val="0"/>
                                      <w:marRight w:val="0"/>
                                      <w:marTop w:val="0"/>
                                      <w:marBottom w:val="0"/>
                                      <w:divBdr>
                                        <w:top w:val="none" w:sz="0" w:space="0" w:color="auto"/>
                                        <w:left w:val="none" w:sz="0" w:space="0" w:color="auto"/>
                                        <w:bottom w:val="none" w:sz="0" w:space="0" w:color="auto"/>
                                        <w:right w:val="none" w:sz="0" w:space="0" w:color="auto"/>
                                      </w:divBdr>
                                    </w:div>
                                  </w:divsChild>
                                </w:div>
                                <w:div w:id="2024817880">
                                  <w:marLeft w:val="0"/>
                                  <w:marRight w:val="0"/>
                                  <w:marTop w:val="0"/>
                                  <w:marBottom w:val="0"/>
                                  <w:divBdr>
                                    <w:top w:val="none" w:sz="0" w:space="0" w:color="auto"/>
                                    <w:left w:val="none" w:sz="0" w:space="0" w:color="auto"/>
                                    <w:bottom w:val="none" w:sz="0" w:space="0" w:color="auto"/>
                                    <w:right w:val="none" w:sz="0" w:space="0" w:color="auto"/>
                                  </w:divBdr>
                                  <w:divsChild>
                                    <w:div w:id="975332678">
                                      <w:marLeft w:val="0"/>
                                      <w:marRight w:val="0"/>
                                      <w:marTop w:val="0"/>
                                      <w:marBottom w:val="0"/>
                                      <w:divBdr>
                                        <w:top w:val="none" w:sz="0" w:space="0" w:color="auto"/>
                                        <w:left w:val="none" w:sz="0" w:space="0" w:color="auto"/>
                                        <w:bottom w:val="none" w:sz="0" w:space="0" w:color="auto"/>
                                        <w:right w:val="none" w:sz="0" w:space="0" w:color="auto"/>
                                      </w:divBdr>
                                    </w:div>
                                    <w:div w:id="11838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213082">
      <w:bodyDiv w:val="1"/>
      <w:marLeft w:val="0"/>
      <w:marRight w:val="0"/>
      <w:marTop w:val="0"/>
      <w:marBottom w:val="0"/>
      <w:divBdr>
        <w:top w:val="none" w:sz="0" w:space="0" w:color="auto"/>
        <w:left w:val="none" w:sz="0" w:space="0" w:color="auto"/>
        <w:bottom w:val="none" w:sz="0" w:space="0" w:color="auto"/>
        <w:right w:val="none" w:sz="0" w:space="0" w:color="auto"/>
      </w:divBdr>
    </w:div>
    <w:div w:id="1734625121">
      <w:bodyDiv w:val="1"/>
      <w:marLeft w:val="0"/>
      <w:marRight w:val="0"/>
      <w:marTop w:val="0"/>
      <w:marBottom w:val="0"/>
      <w:divBdr>
        <w:top w:val="none" w:sz="0" w:space="0" w:color="auto"/>
        <w:left w:val="none" w:sz="0" w:space="0" w:color="auto"/>
        <w:bottom w:val="none" w:sz="0" w:space="0" w:color="auto"/>
        <w:right w:val="none" w:sz="0" w:space="0" w:color="auto"/>
      </w:divBdr>
    </w:div>
    <w:div w:id="1760978070">
      <w:bodyDiv w:val="1"/>
      <w:marLeft w:val="0"/>
      <w:marRight w:val="0"/>
      <w:marTop w:val="1095"/>
      <w:marBottom w:val="0"/>
      <w:divBdr>
        <w:top w:val="none" w:sz="0" w:space="0" w:color="auto"/>
        <w:left w:val="none" w:sz="0" w:space="0" w:color="auto"/>
        <w:bottom w:val="none" w:sz="0" w:space="0" w:color="auto"/>
        <w:right w:val="none" w:sz="0" w:space="0" w:color="auto"/>
      </w:divBdr>
      <w:divsChild>
        <w:div w:id="397752246">
          <w:marLeft w:val="0"/>
          <w:marRight w:val="0"/>
          <w:marTop w:val="0"/>
          <w:marBottom w:val="0"/>
          <w:divBdr>
            <w:top w:val="none" w:sz="0" w:space="0" w:color="auto"/>
            <w:left w:val="none" w:sz="0" w:space="0" w:color="auto"/>
            <w:bottom w:val="none" w:sz="0" w:space="0" w:color="auto"/>
            <w:right w:val="none" w:sz="0" w:space="0" w:color="auto"/>
          </w:divBdr>
          <w:divsChild>
            <w:div w:id="674496646">
              <w:marLeft w:val="0"/>
              <w:marRight w:val="0"/>
              <w:marTop w:val="0"/>
              <w:marBottom w:val="0"/>
              <w:divBdr>
                <w:top w:val="none" w:sz="0" w:space="0" w:color="auto"/>
                <w:left w:val="none" w:sz="0" w:space="0" w:color="auto"/>
                <w:bottom w:val="none" w:sz="0" w:space="0" w:color="auto"/>
                <w:right w:val="none" w:sz="0" w:space="0" w:color="auto"/>
              </w:divBdr>
              <w:divsChild>
                <w:div w:id="1161312398">
                  <w:marLeft w:val="0"/>
                  <w:marRight w:val="0"/>
                  <w:marTop w:val="0"/>
                  <w:marBottom w:val="0"/>
                  <w:divBdr>
                    <w:top w:val="none" w:sz="0" w:space="0" w:color="auto"/>
                    <w:left w:val="none" w:sz="0" w:space="0" w:color="auto"/>
                    <w:bottom w:val="none" w:sz="0" w:space="0" w:color="auto"/>
                    <w:right w:val="none" w:sz="0" w:space="0" w:color="auto"/>
                  </w:divBdr>
                  <w:divsChild>
                    <w:div w:id="58208985">
                      <w:marLeft w:val="0"/>
                      <w:marRight w:val="0"/>
                      <w:marTop w:val="0"/>
                      <w:marBottom w:val="0"/>
                      <w:divBdr>
                        <w:top w:val="none" w:sz="0" w:space="0" w:color="auto"/>
                        <w:left w:val="none" w:sz="0" w:space="0" w:color="auto"/>
                        <w:bottom w:val="none" w:sz="0" w:space="0" w:color="auto"/>
                        <w:right w:val="none" w:sz="0" w:space="0" w:color="auto"/>
                      </w:divBdr>
                      <w:divsChild>
                        <w:div w:id="482744715">
                          <w:marLeft w:val="0"/>
                          <w:marRight w:val="0"/>
                          <w:marTop w:val="0"/>
                          <w:marBottom w:val="0"/>
                          <w:divBdr>
                            <w:top w:val="none" w:sz="0" w:space="0" w:color="auto"/>
                            <w:left w:val="none" w:sz="0" w:space="0" w:color="auto"/>
                            <w:bottom w:val="none" w:sz="0" w:space="0" w:color="auto"/>
                            <w:right w:val="none" w:sz="0" w:space="0" w:color="auto"/>
                          </w:divBdr>
                          <w:divsChild>
                            <w:div w:id="1623684265">
                              <w:marLeft w:val="0"/>
                              <w:marRight w:val="0"/>
                              <w:marTop w:val="0"/>
                              <w:marBottom w:val="0"/>
                              <w:divBdr>
                                <w:top w:val="none" w:sz="0" w:space="0" w:color="auto"/>
                                <w:left w:val="none" w:sz="0" w:space="0" w:color="auto"/>
                                <w:bottom w:val="none" w:sz="0" w:space="0" w:color="auto"/>
                                <w:right w:val="none" w:sz="0" w:space="0" w:color="auto"/>
                              </w:divBdr>
                              <w:divsChild>
                                <w:div w:id="9456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yperlink" Target="mailto:y.cegerek@tweedekamer.nl" TargetMode="External" Id="rId13" /><Relationship Type="http://schemas.openxmlformats.org/officeDocument/2006/relationships/hyperlink" Target="http://parlisweb/parlis/Document.aspx?id=21e4b501-a57e-48f5-8007-0b65b63565d1" TargetMode="External" Id="rId18" /><Relationship Type="http://schemas.openxmlformats.org/officeDocument/2006/relationships/hyperlink" Target="https://www.foeeurope.org/wasted-year-for-circular-economy-021215" TargetMode="External" Id="rId26" /><Relationship Type="http://schemas.openxmlformats.org/officeDocument/2006/relationships/header" Target="header1.xml" Id="rId39" /><Relationship Type="http://schemas.openxmlformats.org/officeDocument/2006/relationships/hyperlink" Target="http://parlisweb/parlis/Document.aspx?id=41f5e108-0d16-4156-a9b8-81e7fa4d378c" TargetMode="External" Id="rId21" /><Relationship Type="http://schemas.openxmlformats.org/officeDocument/2006/relationships/image" Target="media/image6.png" Id="rId34" /><Relationship Type="http://schemas.openxmlformats.org/officeDocument/2006/relationships/theme" Target="theme/theme1.xml" Id="rId42"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yperlink" Target="http://parlisweb/parlis/Document.aspx?id=075632a3-0145-478e-96eb-8917a304a35f" TargetMode="External" Id="rId17" /><Relationship Type="http://schemas.openxmlformats.org/officeDocument/2006/relationships/hyperlink" Target="http://www.eeb.org/index.cfm/news-events/news/smoke-and-mirrors-as-commission-issues-circular-economy-package-with-weaker-waste-targets/" TargetMode="External" Id="rId25" /><Relationship Type="http://schemas.openxmlformats.org/officeDocument/2006/relationships/image" Target="media/image5.png" Id="rId33" /><Relationship Type="http://schemas.openxmlformats.org/officeDocument/2006/relationships/image" Target="media/image10.png" Id="rId38" /><Relationship Type="http://schemas.openxmlformats.org/officeDocument/2006/relationships/image" Target="media/image2.png" Id="rId16" /><Relationship Type="http://schemas.openxmlformats.org/officeDocument/2006/relationships/hyperlink" Target="http://parlisweb/parlis/Document.aspx?id=7249a189-1fbe-4bcb-abe5-46230fa22074" TargetMode="External" Id="rId20" /><Relationship Type="http://schemas.openxmlformats.org/officeDocument/2006/relationships/hyperlink" Target="http://parlisweb/parlis/document.aspx?id=56532d18-2b2f-4a24-8da3-07ccf7bd5378&amp;zaak=d20ed3cd-548b-4868-bb15-6fd0a5c0ec8f" TargetMode="External" Id="rId29" /><Relationship Type="http://schemas.openxmlformats.org/officeDocument/2006/relationships/fontTable" Target="fontTable.xml" Id="rId41"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hyperlink" Target="http://parlisweb/parlis/zaak.aspx?id=3bb2e3bd-c90f-4167-9cfc-429d7d69e059" TargetMode="External" Id="rId24" /><Relationship Type="http://schemas.openxmlformats.org/officeDocument/2006/relationships/image" Target="media/image4.png" Id="rId32" /><Relationship Type="http://schemas.openxmlformats.org/officeDocument/2006/relationships/image" Target="media/image9.png" Id="rId37" /><Relationship Type="http://schemas.openxmlformats.org/officeDocument/2006/relationships/footer" Target="footer1.xml" Id="rId40" /><Relationship Type="http://schemas.openxmlformats.org/officeDocument/2006/relationships/image" Target="media/image1.png" Id="rId15" /><Relationship Type="http://schemas.openxmlformats.org/officeDocument/2006/relationships/hyperlink" Target="http://europa.eu/rapid/press-release_IP-15-6203_nl.htm" TargetMode="External" Id="rId23" /><Relationship Type="http://schemas.openxmlformats.org/officeDocument/2006/relationships/hyperlink" Target="http://parlisweb/parlis/zaak.aspx?id=db7453b5-e432-4cab-b027-9ec326794deb%20%20" TargetMode="External" Id="rId28" /><Relationship Type="http://schemas.openxmlformats.org/officeDocument/2006/relationships/image" Target="media/image8.png" Id="rId36" /><Relationship Type="http://schemas.openxmlformats.org/officeDocument/2006/relationships/webSettings" Target="webSettings.xml" Id="rId10" /><Relationship Type="http://schemas.openxmlformats.org/officeDocument/2006/relationships/hyperlink" Target="http://parlisweb/parlis/Document.aspx?id=e682be71-7931-43dc-ae05-d1c4fb0631b3" TargetMode="External" Id="rId19" /><Relationship Type="http://schemas.openxmlformats.org/officeDocument/2006/relationships/image" Target="media/image3.png" Id="rId31" /><Relationship Type="http://schemas.openxmlformats.org/officeDocument/2006/relationships/settings" Target="settings.xml" Id="rId9" /><Relationship Type="http://schemas.openxmlformats.org/officeDocument/2006/relationships/hyperlink" Target="mailto:y.cegerek@tweedekamer.nl" TargetMode="External" Id="rId14" /><Relationship Type="http://schemas.openxmlformats.org/officeDocument/2006/relationships/hyperlink" Target="http://parlisweb/parlis/Document.aspx?id=b65d7edd-1cd5-4299-854c-13714b8b5643" TargetMode="External" Id="rId22" /><Relationship Type="http://schemas.openxmlformats.org/officeDocument/2006/relationships/hyperlink" Target="https://euobserver.com/environment/131350" TargetMode="External" Id="rId27" /><Relationship Type="http://schemas.openxmlformats.org/officeDocument/2006/relationships/hyperlink" Target="http://parlisweb/parlis/document.aspx?id=03f7b8ab-a99a-417c-a82e-014ca761e407&amp;zaak=eabc561c-2ec3-4e1d-ac3f-9564819d5731" TargetMode="External" Id="rId30" /><Relationship Type="http://schemas.openxmlformats.org/officeDocument/2006/relationships/image" Target="media/image7.png" Id="rId3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2344</ap:Words>
  <ap:Characters>12896</ap:Characters>
  <ap:DocSecurity>4</ap:DocSecurity>
  <ap:Lines>107</ap:Lines>
  <ap:Paragraphs>30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2016-01-13T11:14:00.0000000Z</lastPrinted>
  <dcterms:created xsi:type="dcterms:W3CDTF">2016-01-14T12:34:00.0000000Z</dcterms:created>
  <dcterms:modified xsi:type="dcterms:W3CDTF">2016-01-14T12:34:00.0000000Z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0x0101004D9708DBCE30E04788688DDC4851997D</vt:lpwstr>
  </property>
</Properties>
</file>