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B6302" w:rsidR="009B6302" w:rsidP="009B6302" w:rsidRDefault="009B6302">
      <w:pPr>
        <w:spacing w:before="100" w:beforeAutospacing="1" w:after="100" w:afterAutospacing="1"/>
        <w:outlineLvl w:val="0"/>
        <w:rPr>
          <w:rFonts w:ascii="Arial" w:hAnsi="Arial" w:cs="Arial"/>
          <w:b/>
          <w:bCs/>
          <w:kern w:val="36"/>
          <w:sz w:val="22"/>
          <w:szCs w:val="22"/>
        </w:rPr>
      </w:pPr>
      <w:r w:rsidRPr="009B6302">
        <w:rPr>
          <w:rFonts w:ascii="Arial" w:hAnsi="Arial" w:cs="Arial"/>
          <w:b/>
          <w:bCs/>
          <w:kern w:val="36"/>
          <w:sz w:val="22"/>
          <w:szCs w:val="22"/>
        </w:rPr>
        <w:t>Hamerstuk</w:t>
      </w:r>
    </w:p>
    <w:p w:rsidRPr="009B6302" w:rsidR="009B6302" w:rsidP="009B6302" w:rsidRDefault="009B6302">
      <w:pPr>
        <w:rPr>
          <w:rFonts w:ascii="Arial" w:hAnsi="Arial" w:cs="Arial"/>
          <w:sz w:val="22"/>
          <w:szCs w:val="22"/>
        </w:rPr>
      </w:pPr>
      <w:r w:rsidRPr="009B6302">
        <w:rPr>
          <w:rFonts w:ascii="Arial" w:hAnsi="Arial" w:cs="Arial"/>
          <w:sz w:val="22"/>
          <w:szCs w:val="22"/>
        </w:rPr>
        <w:br/>
        <w:t>Aan de orde is de behandeling van:</w:t>
      </w:r>
    </w:p>
    <w:p w:rsidRPr="009B6302" w:rsidR="009B6302" w:rsidP="009B6302" w:rsidRDefault="009B6302">
      <w:pPr>
        <w:numPr>
          <w:ilvl w:val="0"/>
          <w:numId w:val="1"/>
        </w:numPr>
        <w:spacing w:before="100" w:beforeAutospacing="1" w:after="100" w:afterAutospacing="1"/>
        <w:rPr>
          <w:rFonts w:ascii="Arial" w:hAnsi="Arial" w:cs="Arial"/>
          <w:sz w:val="22"/>
          <w:szCs w:val="22"/>
        </w:rPr>
      </w:pPr>
      <w:r w:rsidRPr="009B6302">
        <w:rPr>
          <w:rFonts w:ascii="Arial" w:hAnsi="Arial" w:cs="Arial"/>
          <w:b/>
          <w:bCs/>
          <w:sz w:val="22"/>
          <w:szCs w:val="22"/>
        </w:rPr>
        <w:t>het wetsvoorstel Regeling voor Nederland en Sint Maarten tot het vermijden van dubbele belasting en het voorkomen van het ontgaan van belasting met betrekking tot belastingen naar het inkomen en een woonplaatsfictie ter zake van erf-en schenkbelasting (Belastingregeling Nederland Sint Maarten) (34263 (R2055)).</w:t>
      </w:r>
    </w:p>
    <w:p w:rsidRPr="009B6302" w:rsidR="009B6302" w:rsidP="009B6302" w:rsidRDefault="009B6302">
      <w:pPr>
        <w:spacing w:after="240"/>
        <w:rPr>
          <w:rFonts w:ascii="Arial" w:hAnsi="Arial" w:cs="Arial"/>
          <w:sz w:val="22"/>
          <w:szCs w:val="22"/>
        </w:rPr>
      </w:pPr>
      <w:r>
        <w:rPr>
          <w:rFonts w:ascii="Arial" w:hAnsi="Arial" w:cs="Arial"/>
          <w:sz w:val="22"/>
          <w:szCs w:val="22"/>
        </w:rPr>
        <w:br/>
        <w:t>Dit wetsvoorstel wordt</w:t>
      </w:r>
      <w:bookmarkStart w:name="_GoBack" w:id="0"/>
      <w:bookmarkEnd w:id="0"/>
      <w:r w:rsidRPr="009B6302">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21FE"/>
    <w:multiLevelType w:val="multilevel"/>
    <w:tmpl w:val="82E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02"/>
    <w:rsid w:val="0043607C"/>
    <w:rsid w:val="009B6302"/>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405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2016-02-12T10:27:00.0000000Z</dcterms:created>
  <dcterms:modified xsi:type="dcterms:W3CDTF">2016-02-12T10:28:00.0000000Z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0x010100B57626A78E804B448D8F2FE88521F903</vt:lpwstr>
  </property>
</Properties>
</file>