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4A6C" w:rsidR="00874A6C" w:rsidRDefault="00874A6C">
      <w:pPr>
        <w:rPr>
          <w:rFonts w:ascii="Times New Roman" w:hAnsi="Times New Roman"/>
        </w:rPr>
      </w:pPr>
      <w:r w:rsidRPr="00874A6C">
        <w:rPr>
          <w:rFonts w:ascii="Times New Roman" w:hAnsi="Times New Roman"/>
        </w:rPr>
        <w:t>Bijgewerkt t/m nr. 15 (</w:t>
      </w:r>
      <w:proofErr w:type="spellStart"/>
      <w:r w:rsidRPr="00874A6C">
        <w:rPr>
          <w:rFonts w:ascii="Times New Roman" w:hAnsi="Times New Roman"/>
        </w:rPr>
        <w:t>NvW</w:t>
      </w:r>
      <w:proofErr w:type="spellEnd"/>
      <w:r w:rsidRPr="00874A6C">
        <w:rPr>
          <w:rFonts w:ascii="Times New Roman" w:hAnsi="Times New Roman"/>
        </w:rPr>
        <w:t xml:space="preserve"> d.d. 30/11/2015)</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6D724D" w:rsidTr="00F719A2">
        <w:tc>
          <w:tcPr>
            <w:tcW w:w="2552" w:type="dxa"/>
            <w:tcBorders>
              <w:top w:val="nil"/>
              <w:left w:val="nil"/>
              <w:bottom w:val="nil"/>
              <w:right w:val="nil"/>
            </w:tcBorders>
          </w:tcPr>
          <w:p w:rsidRPr="002A727C" w:rsidR="006D724D" w:rsidP="00F719A2" w:rsidRDefault="006D724D">
            <w:pPr>
              <w:rPr>
                <w:rFonts w:ascii="Times New Roman" w:hAnsi="Times New Roman"/>
                <w:b/>
                <w:sz w:val="24"/>
              </w:rPr>
            </w:pPr>
            <w:r>
              <w:rPr>
                <w:rFonts w:ascii="Times New Roman" w:hAnsi="Times New Roman"/>
                <w:b/>
                <w:sz w:val="24"/>
              </w:rPr>
              <w:t>34 300 XV</w:t>
            </w:r>
          </w:p>
        </w:tc>
        <w:tc>
          <w:tcPr>
            <w:tcW w:w="6590" w:type="dxa"/>
            <w:tcBorders>
              <w:top w:val="nil"/>
              <w:left w:val="nil"/>
              <w:bottom w:val="nil"/>
              <w:right w:val="nil"/>
            </w:tcBorders>
          </w:tcPr>
          <w:p w:rsidRPr="00221266" w:rsidR="006D724D" w:rsidP="00F719A2" w:rsidRDefault="006D724D">
            <w:r w:rsidRPr="006D724D">
              <w:rPr>
                <w:rFonts w:ascii="Times New Roman" w:hAnsi="Times New Roman"/>
                <w:b/>
                <w:sz w:val="24"/>
              </w:rPr>
              <w:t>Vaststelling van de begrotingsstaten van het Ministerie van Sociale Zaken en Werkgelegenheid (XV) voor het jaar 2016</w:t>
            </w:r>
          </w:p>
          <w:p w:rsidRPr="0045614C" w:rsidR="006D724D" w:rsidP="00F719A2" w:rsidRDefault="006D724D">
            <w:pPr>
              <w:rPr>
                <w:rFonts w:ascii="Times New Roman" w:hAnsi="Times New Roman"/>
                <w:b/>
                <w:sz w:val="24"/>
              </w:rPr>
            </w:pPr>
          </w:p>
        </w:tc>
      </w:tr>
      <w:tr w:rsidRPr="002168F4" w:rsidR="006D724D" w:rsidTr="00F719A2">
        <w:tc>
          <w:tcPr>
            <w:tcW w:w="2552"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c>
          <w:tcPr>
            <w:tcW w:w="6590"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r>
      <w:tr w:rsidRPr="002168F4" w:rsidR="006D724D" w:rsidTr="00F719A2">
        <w:tc>
          <w:tcPr>
            <w:tcW w:w="2552"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c>
          <w:tcPr>
            <w:tcW w:w="6590"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r>
      <w:tr w:rsidRPr="002168F4" w:rsidR="006D724D" w:rsidTr="00F719A2">
        <w:tc>
          <w:tcPr>
            <w:tcW w:w="2552"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1</w:t>
            </w:r>
          </w:p>
        </w:tc>
        <w:tc>
          <w:tcPr>
            <w:tcW w:w="6590"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6D724D" w:rsidTr="00F719A2">
        <w:tc>
          <w:tcPr>
            <w:tcW w:w="2552"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c>
          <w:tcPr>
            <w:tcW w:w="6590" w:type="dxa"/>
            <w:tcBorders>
              <w:top w:val="nil"/>
              <w:left w:val="nil"/>
              <w:bottom w:val="nil"/>
              <w:right w:val="nil"/>
            </w:tcBorders>
          </w:tcPr>
          <w:p w:rsidRPr="00867370" w:rsidR="006D724D" w:rsidP="00F719A2" w:rsidRDefault="006D724D">
            <w:pPr>
              <w:pStyle w:val="Amendement"/>
              <w:rPr>
                <w:rFonts w:ascii="Times New Roman" w:hAnsi="Times New Roman" w:cs="Times New Roman"/>
                <w:b w:val="0"/>
              </w:rPr>
            </w:pPr>
            <w:r>
              <w:rPr>
                <w:rFonts w:ascii="Times New Roman" w:hAnsi="Times New Roman" w:cs="Times New Roman"/>
                <w:b w:val="0"/>
              </w:rPr>
              <w:t>15 september 2015</w:t>
            </w:r>
          </w:p>
        </w:tc>
      </w:tr>
      <w:tr w:rsidRPr="002168F4" w:rsidR="006D724D" w:rsidTr="00F719A2">
        <w:tc>
          <w:tcPr>
            <w:tcW w:w="2552"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c>
          <w:tcPr>
            <w:tcW w:w="6590" w:type="dxa"/>
            <w:tcBorders>
              <w:top w:val="nil"/>
              <w:left w:val="nil"/>
              <w:bottom w:val="nil"/>
              <w:right w:val="nil"/>
            </w:tcBorders>
          </w:tcPr>
          <w:p w:rsidRPr="002168F4" w:rsidR="006D724D" w:rsidP="00F719A2" w:rsidRDefault="006D724D">
            <w:pPr>
              <w:pStyle w:val="Amendement"/>
              <w:rPr>
                <w:rFonts w:ascii="Times New Roman" w:hAnsi="Times New Roman" w:cs="Times New Roman"/>
              </w:rPr>
            </w:pPr>
          </w:p>
        </w:tc>
      </w:tr>
    </w:tbl>
    <w:p w:rsidRPr="006D724D" w:rsidR="006D724D" w:rsidP="006D724D" w:rsidRDefault="006D724D">
      <w:pPr>
        <w:autoSpaceDN w:val="0"/>
        <w:spacing w:before="213"/>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 xml:space="preserve">Wij Willem-Alexander, bij de gratie Gods, Koning der Nederlanden, Prins van Oranje-Nassau, </w:t>
      </w:r>
      <w:proofErr w:type="spellStart"/>
      <w:r w:rsidRPr="006D724D">
        <w:rPr>
          <w:rFonts w:ascii="Times New Roman" w:hAnsi="Times New Roman" w:eastAsiaTheme="minorEastAsia"/>
          <w:kern w:val="3"/>
          <w:sz w:val="24"/>
        </w:rPr>
        <w:t>enz.enz.enz</w:t>
      </w:r>
      <w:proofErr w:type="spellEnd"/>
      <w:r w:rsidRPr="006D724D">
        <w:rPr>
          <w:rFonts w:ascii="Times New Roman" w:hAnsi="Times New Roman" w:eastAsiaTheme="minorEastAsia"/>
          <w:kern w:val="3"/>
          <w:sz w:val="24"/>
        </w:rPr>
        <w:t>.</w:t>
      </w:r>
    </w:p>
    <w:p w:rsidRPr="006D724D" w:rsidR="006D724D" w:rsidP="006D724D" w:rsidRDefault="006D724D">
      <w:pPr>
        <w:autoSpaceDN w:val="0"/>
        <w:spacing w:before="213"/>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Allen, die deze zullen zien of horen lezen, saluut! doen te weten:</w:t>
      </w:r>
    </w:p>
    <w:p w:rsidRPr="006D724D" w:rsidR="006D724D" w:rsidP="006D724D" w:rsidRDefault="006D724D">
      <w:pPr>
        <w:autoSpaceDN w:val="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6D724D" w:rsidR="006D724D" w:rsidP="006D724D" w:rsidRDefault="006D724D">
      <w:pPr>
        <w:autoSpaceDN w:val="0"/>
        <w:spacing w:before="213"/>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Zo is het, dat Wij, de Afdeling advisering van de Raad van State gehoord, en met gemeen overleg der Staten-Generaal, hebben goedgevonden en verstaan, gelijk Wij goedvinden en verstaan bij deze:</w:t>
      </w:r>
    </w:p>
    <w:p w:rsidRPr="006D724D" w:rsidR="006D724D" w:rsidP="006D724D" w:rsidRDefault="006D724D">
      <w:pPr>
        <w:keepNext/>
        <w:autoSpaceDN w:val="0"/>
        <w:spacing w:before="288"/>
        <w:textAlignment w:val="baseline"/>
        <w:outlineLvl w:val="1"/>
        <w:rPr>
          <w:rFonts w:ascii="Times New Roman" w:hAnsi="Times New Roman" w:eastAsiaTheme="minorEastAsia"/>
          <w:b/>
          <w:kern w:val="3"/>
          <w:sz w:val="24"/>
        </w:rPr>
      </w:pPr>
      <w:r w:rsidRPr="006D724D">
        <w:rPr>
          <w:rFonts w:ascii="Times New Roman" w:hAnsi="Times New Roman" w:eastAsiaTheme="minorEastAsia"/>
          <w:b/>
          <w:kern w:val="3"/>
          <w:sz w:val="24"/>
        </w:rPr>
        <w:t xml:space="preserve">Artikel 1 </w:t>
      </w:r>
    </w:p>
    <w:p w:rsidRPr="006D724D" w:rsidR="006D724D" w:rsidP="006D724D" w:rsidRDefault="006D724D">
      <w:pPr>
        <w:autoSpaceDN w:val="0"/>
        <w:spacing w:before="24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De bij deze wet behorende departementale begrotingsstaat van het Ministerie van Sociale Zaken en Werkgelegenheid (XV) voor het jaar 2016 wordt vastgesteld.</w:t>
      </w:r>
    </w:p>
    <w:p w:rsidRPr="006D724D" w:rsidR="006D724D" w:rsidP="006D724D" w:rsidRDefault="006D724D">
      <w:pPr>
        <w:keepNext/>
        <w:autoSpaceDN w:val="0"/>
        <w:spacing w:before="288"/>
        <w:textAlignment w:val="baseline"/>
        <w:outlineLvl w:val="1"/>
        <w:rPr>
          <w:rFonts w:ascii="Times New Roman" w:hAnsi="Times New Roman" w:eastAsiaTheme="minorEastAsia"/>
          <w:b/>
          <w:kern w:val="3"/>
          <w:sz w:val="24"/>
        </w:rPr>
      </w:pPr>
      <w:r w:rsidRPr="006D724D">
        <w:rPr>
          <w:rFonts w:ascii="Times New Roman" w:hAnsi="Times New Roman" w:eastAsiaTheme="minorEastAsia"/>
          <w:b/>
          <w:kern w:val="3"/>
          <w:sz w:val="24"/>
        </w:rPr>
        <w:t xml:space="preserve">Artikel 2 </w:t>
      </w:r>
    </w:p>
    <w:p w:rsidRPr="006D724D" w:rsidR="006D724D" w:rsidP="006D724D" w:rsidRDefault="006D724D">
      <w:pPr>
        <w:autoSpaceDN w:val="0"/>
        <w:spacing w:before="24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De bij deze wet behorende begrotingsstaat inzake het Agentschap SZW van het Ministerie van Sociale Zaken en Werkgelegenheid (XV) voor het jaar 2016 wordt vastgesteld.</w:t>
      </w:r>
    </w:p>
    <w:p w:rsidRPr="006D724D" w:rsidR="006D724D" w:rsidP="006D724D" w:rsidRDefault="006D724D">
      <w:pPr>
        <w:keepNext/>
        <w:autoSpaceDN w:val="0"/>
        <w:spacing w:before="288"/>
        <w:textAlignment w:val="baseline"/>
        <w:outlineLvl w:val="1"/>
        <w:rPr>
          <w:rFonts w:ascii="Times New Roman" w:hAnsi="Times New Roman" w:eastAsiaTheme="minorEastAsia"/>
          <w:b/>
          <w:kern w:val="3"/>
          <w:sz w:val="24"/>
        </w:rPr>
      </w:pPr>
      <w:r w:rsidRPr="006D724D">
        <w:rPr>
          <w:rFonts w:ascii="Times New Roman" w:hAnsi="Times New Roman" w:eastAsiaTheme="minorEastAsia"/>
          <w:b/>
          <w:kern w:val="3"/>
          <w:sz w:val="24"/>
        </w:rPr>
        <w:t xml:space="preserve">Artikel 3 </w:t>
      </w:r>
    </w:p>
    <w:p w:rsidRPr="006D724D" w:rsidR="006D724D" w:rsidP="006D724D" w:rsidRDefault="006D724D">
      <w:pPr>
        <w:autoSpaceDN w:val="0"/>
        <w:spacing w:before="24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De vaststelling van de begrotingsstaten geschiedt in duizenden euro’s.</w:t>
      </w:r>
    </w:p>
    <w:p w:rsidRPr="006D724D" w:rsidR="006D724D" w:rsidP="006D724D" w:rsidRDefault="006D724D">
      <w:pPr>
        <w:keepNext/>
        <w:autoSpaceDN w:val="0"/>
        <w:spacing w:before="288"/>
        <w:textAlignment w:val="baseline"/>
        <w:outlineLvl w:val="1"/>
        <w:rPr>
          <w:rFonts w:ascii="Times New Roman" w:hAnsi="Times New Roman" w:eastAsiaTheme="minorEastAsia"/>
          <w:b/>
          <w:kern w:val="3"/>
          <w:sz w:val="24"/>
        </w:rPr>
      </w:pPr>
      <w:r w:rsidRPr="006D724D">
        <w:rPr>
          <w:rFonts w:ascii="Times New Roman" w:hAnsi="Times New Roman" w:eastAsiaTheme="minorEastAsia"/>
          <w:b/>
          <w:kern w:val="3"/>
          <w:sz w:val="24"/>
        </w:rPr>
        <w:t xml:space="preserve">Artikel 4 </w:t>
      </w:r>
    </w:p>
    <w:p w:rsidRPr="006D724D" w:rsidR="006D724D" w:rsidP="006D724D" w:rsidRDefault="006D724D">
      <w:pPr>
        <w:autoSpaceDN w:val="0"/>
        <w:spacing w:before="24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D724D" w:rsidRDefault="006D724D">
      <w:pPr>
        <w:rPr>
          <w:rFonts w:ascii="Times New Roman" w:hAnsi="Times New Roman" w:eastAsiaTheme="minorEastAsia"/>
          <w:kern w:val="3"/>
          <w:sz w:val="24"/>
        </w:rPr>
      </w:pPr>
      <w:r>
        <w:rPr>
          <w:rFonts w:ascii="Times New Roman" w:hAnsi="Times New Roman" w:eastAsiaTheme="minorEastAsia"/>
          <w:kern w:val="3"/>
          <w:sz w:val="24"/>
        </w:rPr>
        <w:br w:type="page"/>
      </w:r>
    </w:p>
    <w:p w:rsidRPr="006D724D" w:rsidR="006D724D" w:rsidP="006D724D" w:rsidRDefault="006D724D">
      <w:pPr>
        <w:keepNext/>
        <w:autoSpaceDN w:val="0"/>
        <w:ind w:firstLine="187"/>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lastRenderedPageBreak/>
        <w:t>Lasten en bevelen dat deze in het Staatsblad zal worden geplaatst en dat alle ministeries, autoriteiten, colleges en ambtenaren wie zulks aangaat, aan de nauwkeurige uitvoering de hand zullen houden.</w:t>
      </w:r>
    </w:p>
    <w:p w:rsidR="006D724D" w:rsidP="006D724D" w:rsidRDefault="006D724D">
      <w:pPr>
        <w:keepNext/>
        <w:autoSpaceDN w:val="0"/>
        <w:textAlignment w:val="baseline"/>
        <w:rPr>
          <w:rFonts w:ascii="Times New Roman" w:hAnsi="Times New Roman" w:eastAsiaTheme="minorEastAsia"/>
          <w:kern w:val="3"/>
          <w:sz w:val="24"/>
        </w:rPr>
      </w:pPr>
    </w:p>
    <w:p w:rsidR="006D724D" w:rsidP="006D724D" w:rsidRDefault="006D724D">
      <w:pPr>
        <w:keepNext/>
        <w:autoSpaceDN w:val="0"/>
        <w:textAlignment w:val="baseline"/>
        <w:rPr>
          <w:rFonts w:ascii="Times New Roman" w:hAnsi="Times New Roman" w:eastAsiaTheme="minorEastAsia"/>
          <w:kern w:val="3"/>
          <w:sz w:val="24"/>
        </w:rPr>
      </w:pPr>
    </w:p>
    <w:p w:rsidRPr="006D724D" w:rsidR="006D724D" w:rsidP="006D724D" w:rsidRDefault="006D724D">
      <w:pPr>
        <w:keepNext/>
        <w:autoSpaceDN w:val="0"/>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Gegeven</w:t>
      </w: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006D724D" w:rsidP="006D724D" w:rsidRDefault="006D724D">
      <w:pPr>
        <w:autoSpaceDN w:val="0"/>
        <w:textAlignment w:val="baseline"/>
        <w:rPr>
          <w:rFonts w:ascii="Times New Roman" w:hAnsi="Times New Roman" w:eastAsiaTheme="minorEastAsia"/>
          <w:kern w:val="3"/>
          <w:sz w:val="24"/>
        </w:rPr>
      </w:pPr>
    </w:p>
    <w:p w:rsidRPr="006D724D" w:rsidR="006D724D" w:rsidP="006D724D" w:rsidRDefault="006D724D">
      <w:pPr>
        <w:autoSpaceDN w:val="0"/>
        <w:textAlignment w:val="baseline"/>
        <w:rPr>
          <w:rFonts w:ascii="Times New Roman" w:hAnsi="Times New Roman" w:eastAsiaTheme="minorEastAsia"/>
          <w:kern w:val="3"/>
          <w:sz w:val="24"/>
        </w:rPr>
      </w:pPr>
      <w:r w:rsidRPr="006D724D">
        <w:rPr>
          <w:rFonts w:ascii="Times New Roman" w:hAnsi="Times New Roman" w:eastAsiaTheme="minorEastAsia"/>
          <w:kern w:val="3"/>
          <w:sz w:val="24"/>
        </w:rPr>
        <w:t>De Minister van Sociale Zaken en Werkgelegenheid,</w:t>
      </w:r>
    </w:p>
    <w:p w:rsidR="006D724D" w:rsidRDefault="006D724D">
      <w:pPr>
        <w:rPr>
          <w:rFonts w:ascii="DejaVu Sans" w:hAnsi="DejaVu Sans" w:eastAsiaTheme="minorEastAsia" w:cstheme="minorBidi"/>
          <w:kern w:val="3"/>
          <w:szCs w:val="20"/>
        </w:rPr>
      </w:pPr>
      <w:r>
        <w:rPr>
          <w:rFonts w:ascii="DejaVu Sans" w:hAnsi="DejaVu Sans" w:eastAsiaTheme="minorEastAsia" w:cstheme="minorBidi"/>
          <w:kern w:val="3"/>
          <w:szCs w:val="20"/>
        </w:rPr>
        <w:br w:type="page"/>
      </w:r>
    </w:p>
    <w:tbl>
      <w:tblPr>
        <w:tblW w:w="9694" w:type="dxa"/>
        <w:tblInd w:w="-309" w:type="dxa"/>
        <w:tblCellMar>
          <w:left w:w="10" w:type="dxa"/>
          <w:right w:w="10" w:type="dxa"/>
        </w:tblCellMar>
        <w:tblLook w:val="04A0" w:firstRow="1" w:lastRow="0" w:firstColumn="1" w:lastColumn="0" w:noHBand="0" w:noVBand="1"/>
      </w:tblPr>
      <w:tblGrid>
        <w:gridCol w:w="5907"/>
        <w:gridCol w:w="1417"/>
        <w:gridCol w:w="1126"/>
        <w:gridCol w:w="1244"/>
      </w:tblGrid>
      <w:tr w:rsidRPr="00874A6C" w:rsidR="006D724D" w:rsidTr="006D724D">
        <w:trPr>
          <w:tblHeader/>
        </w:trPr>
        <w:tc>
          <w:tcPr>
            <w:tcW w:w="0" w:type="auto"/>
            <w:gridSpan w:val="4"/>
          </w:tcPr>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lastRenderedPageBreak/>
              <w:t>Vaststelling van de begrotingsstaten van het Ministerie van Sociale Zaken en Werkgelegenheid (XV) voor het jaar 2016</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Departementale begrotingsstaat (XV) behorende bij de Wet van ...., Stb. ...</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Begroting 2016</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Ministerie van Sociale Zaken en Werkgelegenheid (XV)</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(x € 1.000)</w:t>
            </w:r>
          </w:p>
        </w:tc>
      </w:tr>
      <w:tr w:rsidRPr="00874A6C" w:rsidR="006D724D" w:rsidTr="006D724D">
        <w:trPr>
          <w:tblHeader/>
        </w:trPr>
        <w:tc>
          <w:tcPr>
            <w:tcW w:w="0" w:type="auto"/>
            <w:tcBorders>
              <w:top w:val="single" w:color="000000" w:sz="4" w:space="0"/>
            </w:tcBorders>
            <w:tcMar>
              <w:top w:w="45" w:type="dxa"/>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gridSpan w:val="3"/>
            <w:tcBorders>
              <w:top w:val="single" w:color="000000" w:sz="4" w:space="0"/>
            </w:tcBorders>
            <w:tcMar>
              <w:top w:w="45" w:type="dxa"/>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w:t>
            </w:r>
          </w:p>
        </w:tc>
      </w:tr>
      <w:tr w:rsidRPr="00874A6C" w:rsidR="006D724D" w:rsidTr="006D724D">
        <w:trPr>
          <w:tblHeader/>
        </w:trPr>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Omschrijving</w:t>
            </w:r>
          </w:p>
        </w:tc>
        <w:tc>
          <w:tcPr>
            <w:tcW w:w="0" w:type="auto"/>
            <w:gridSpan w:val="3"/>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Oorspronkelijk vastgestelde begroting</w:t>
            </w:r>
          </w:p>
        </w:tc>
      </w:tr>
      <w:tr w:rsidRPr="00874A6C" w:rsidR="006D724D" w:rsidTr="006D724D">
        <w:trPr>
          <w:tblHeader/>
        </w:trPr>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Verplichtingen</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Uitgaven</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Ontvangsten</w:t>
            </w:r>
          </w:p>
        </w:tc>
      </w:tr>
      <w:tr w:rsidRPr="00874A6C" w:rsidR="006D724D" w:rsidTr="006D724D">
        <w:tc>
          <w:tcPr>
            <w:tcW w:w="0" w:type="auto"/>
            <w:tcMar>
              <w:top w:w="45" w:type="dxa"/>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TOTAAL</w:t>
            </w:r>
          </w:p>
        </w:tc>
        <w:tc>
          <w:tcPr>
            <w:tcW w:w="0" w:type="auto"/>
            <w:tcMar>
              <w:top w:w="45" w:type="dxa"/>
              <w:left w:w="57" w:type="dxa"/>
              <w:right w:w="57" w:type="dxa"/>
            </w:tcMar>
          </w:tcPr>
          <w:p w:rsidRPr="00874A6C" w:rsidR="006D724D" w:rsidP="006D724D" w:rsidRDefault="00874A6C">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31.695.334</w:t>
            </w:r>
          </w:p>
        </w:tc>
        <w:tc>
          <w:tcPr>
            <w:tcW w:w="0" w:type="auto"/>
            <w:tcMar>
              <w:top w:w="45" w:type="dxa"/>
              <w:left w:w="57" w:type="dxa"/>
              <w:right w:w="57" w:type="dxa"/>
            </w:tcMar>
          </w:tcPr>
          <w:p w:rsidRPr="00874A6C" w:rsidR="006D724D" w:rsidP="006D724D" w:rsidRDefault="00874A6C">
            <w:pPr>
              <w:widowControl w:val="0"/>
              <w:autoSpaceDN w:val="0"/>
              <w:jc w:val="right"/>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31.867.150</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1.724.007</w:t>
            </w:r>
          </w:p>
        </w:tc>
      </w:tr>
      <w:tr w:rsidRPr="00874A6C" w:rsidR="006D724D" w:rsidTr="006D724D">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Beleidsartikelen</w:t>
            </w:r>
          </w:p>
        </w:tc>
        <w:tc>
          <w:tcPr>
            <w:tcW w:w="0" w:type="auto"/>
            <w:tcMar>
              <w:left w:w="57" w:type="dxa"/>
              <w:right w:w="57" w:type="dxa"/>
            </w:tcMar>
          </w:tcPr>
          <w:p w:rsidRPr="00874A6C" w:rsidR="006D724D" w:rsidP="006D724D" w:rsidRDefault="00874A6C">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31.295.907</w:t>
            </w:r>
          </w:p>
        </w:tc>
        <w:tc>
          <w:tcPr>
            <w:tcW w:w="0" w:type="auto"/>
            <w:tcMar>
              <w:left w:w="57" w:type="dxa"/>
              <w:right w:w="57" w:type="dxa"/>
            </w:tcMar>
          </w:tcPr>
          <w:p w:rsidRPr="00874A6C" w:rsidR="006D724D" w:rsidP="006D724D" w:rsidRDefault="00874A6C">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31.467.33</w:t>
            </w:r>
            <w:r w:rsidRPr="00874A6C" w:rsidR="006D724D">
              <w:rPr>
                <w:rFonts w:ascii="Times New Roman" w:hAnsi="Times New Roman" w:eastAsiaTheme="minorEastAsia"/>
                <w:b/>
                <w:kern w:val="3"/>
                <w:sz w:val="13"/>
                <w:szCs w:val="20"/>
              </w:rPr>
              <w:t>3</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1.706.011</w:t>
            </w:r>
          </w:p>
        </w:tc>
      </w:tr>
      <w:tr w:rsidRPr="00874A6C" w:rsidR="006D724D" w:rsidTr="006D724D">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Arbeidsmarkt</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21.333</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21.233</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29.636</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Bijstand, Participatiewet, Toeslagenwet en Sociale Werkvoorziening</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6.435.802</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6.611.078</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3.475</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Arbeidsongeschiktheid</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765</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765</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Jonggehandicapten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3.174.376</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3.174.376</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Werkloosheid</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66.620</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66.620</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Ziekte en zwangerschap</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7.416</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7.416</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Kinderopvang</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2.365.471</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2.365.471</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1.432.185</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Oudedagsvoorziening</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40.014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40.014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Nabestaanden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1.083</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1.083</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Tegemoetkoming ouders</w:t>
            </w:r>
          </w:p>
        </w:tc>
        <w:tc>
          <w:tcPr>
            <w:tcW w:w="0" w:type="auto"/>
            <w:tcMar>
              <w:left w:w="57" w:type="dxa"/>
              <w:right w:w="57" w:type="dxa"/>
            </w:tcMar>
          </w:tcPr>
          <w:p w:rsidRPr="00874A6C" w:rsidR="006D724D" w:rsidP="00874A6C"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5.</w:t>
            </w:r>
            <w:r w:rsidRPr="00874A6C" w:rsidR="00874A6C">
              <w:rPr>
                <w:rFonts w:ascii="Times New Roman" w:hAnsi="Times New Roman" w:eastAsiaTheme="minorEastAsia"/>
                <w:kern w:val="3"/>
                <w:sz w:val="13"/>
                <w:szCs w:val="20"/>
              </w:rPr>
              <w:t>433.168</w:t>
            </w:r>
          </w:p>
        </w:tc>
        <w:tc>
          <w:tcPr>
            <w:tcW w:w="0" w:type="auto"/>
            <w:tcMar>
              <w:left w:w="57" w:type="dxa"/>
              <w:right w:w="57" w:type="dxa"/>
            </w:tcMar>
          </w:tcPr>
          <w:p w:rsidRPr="00874A6C" w:rsidR="006D724D" w:rsidP="00874A6C"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5.</w:t>
            </w:r>
            <w:r w:rsidRPr="00874A6C" w:rsidR="00874A6C">
              <w:rPr>
                <w:rFonts w:ascii="Times New Roman" w:hAnsi="Times New Roman" w:eastAsiaTheme="minorEastAsia"/>
                <w:kern w:val="3"/>
                <w:sz w:val="13"/>
                <w:szCs w:val="20"/>
              </w:rPr>
              <w:t>429.468</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239.915</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Uitvoering</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458.267</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458.267</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Rijksbijdragen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13.147.314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13.147.314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Integratie en maatschappelijke samenhang</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144.278</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144.278</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800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Niet-beleidsartikelen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399.427</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399.767</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17.996</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Apparaatsuitgaven kerndepartement</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261.914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262.254</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17.996</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Aflopende regelingen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Mar>
              <w:left w:w="57"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Algemeen</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47.231</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47.231</w:t>
            </w: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Nominaal en onvoorzien</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90.282</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90.282</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bl>
    <w:p w:rsidR="006D724D" w:rsidP="006D724D" w:rsidRDefault="006D724D">
      <w:pPr>
        <w:rPr>
          <w:rFonts w:ascii="DejaVu Sans" w:hAnsi="DejaVu Sans" w:eastAsiaTheme="minorEastAsia" w:cstheme="minorBidi"/>
          <w:kern w:val="3"/>
          <w:szCs w:val="20"/>
        </w:rPr>
      </w:pPr>
    </w:p>
    <w:p w:rsidR="006D724D" w:rsidRDefault="006D724D">
      <w:pPr>
        <w:rPr>
          <w:rFonts w:ascii="DejaVu Sans" w:hAnsi="DejaVu Sans" w:eastAsiaTheme="minorEastAsia" w:cstheme="minorBidi"/>
          <w:kern w:val="3"/>
          <w:szCs w:val="20"/>
        </w:rPr>
      </w:pPr>
      <w:r>
        <w:rPr>
          <w:rFonts w:ascii="DejaVu Sans" w:hAnsi="DejaVu Sans" w:eastAsiaTheme="minorEastAsia" w:cstheme="minorBidi"/>
          <w:kern w:val="3"/>
          <w:szCs w:val="20"/>
        </w:rPr>
        <w:br w:type="page"/>
      </w:r>
    </w:p>
    <w:tbl>
      <w:tblPr>
        <w:tblW w:w="9694" w:type="dxa"/>
        <w:tblInd w:w="-619" w:type="dxa"/>
        <w:tblCellMar>
          <w:left w:w="10" w:type="dxa"/>
          <w:right w:w="10" w:type="dxa"/>
        </w:tblCellMar>
        <w:tblLook w:val="04A0" w:firstRow="1" w:lastRow="0" w:firstColumn="1" w:lastColumn="0" w:noHBand="0" w:noVBand="1"/>
      </w:tblPr>
      <w:tblGrid>
        <w:gridCol w:w="2338"/>
        <w:gridCol w:w="1866"/>
        <w:gridCol w:w="1922"/>
        <w:gridCol w:w="3568"/>
      </w:tblGrid>
      <w:tr w:rsidRPr="00874A6C" w:rsidR="006D724D" w:rsidTr="006D724D">
        <w:trPr>
          <w:tblHeader/>
        </w:trPr>
        <w:tc>
          <w:tcPr>
            <w:tcW w:w="0" w:type="auto"/>
            <w:gridSpan w:val="4"/>
          </w:tcPr>
          <w:p w:rsidRPr="00874A6C" w:rsidR="006D724D" w:rsidP="006D724D" w:rsidRDefault="006D724D">
            <w:pPr>
              <w:keepNext/>
              <w:autoSpaceDN w:val="0"/>
              <w:textAlignment w:val="baseline"/>
              <w:rPr>
                <w:rFonts w:ascii="Times New Roman" w:hAnsi="Times New Roman" w:eastAsiaTheme="minorEastAsia"/>
                <w:b/>
                <w:kern w:val="3"/>
                <w:sz w:val="13"/>
                <w:szCs w:val="20"/>
              </w:rPr>
            </w:pPr>
            <w:bookmarkStart w:name="_GoBack" w:id="0"/>
            <w:r w:rsidRPr="00874A6C">
              <w:rPr>
                <w:rFonts w:ascii="Times New Roman" w:hAnsi="Times New Roman" w:eastAsiaTheme="minorEastAsia"/>
                <w:b/>
                <w:kern w:val="3"/>
                <w:sz w:val="13"/>
                <w:szCs w:val="20"/>
              </w:rPr>
              <w:lastRenderedPageBreak/>
              <w:t>Begrotingsstaat inzake de baten-lastenagentschappen behorende bij de Wet van ...., Stb. ...</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Begroting 2016</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Ministerie van Sociale Zaken en Werkgelegenheid (XV)</w:t>
            </w:r>
          </w:p>
          <w:p w:rsidRPr="00874A6C" w:rsidR="006D724D" w:rsidP="006D724D" w:rsidRDefault="006D724D">
            <w:pPr>
              <w:keepNext/>
              <w:autoSpaceDN w:val="0"/>
              <w:textAlignment w:val="baseline"/>
              <w:rPr>
                <w:rFonts w:ascii="Times New Roman" w:hAnsi="Times New Roman" w:eastAsiaTheme="minorEastAsia"/>
                <w:b/>
                <w:kern w:val="3"/>
                <w:sz w:val="13"/>
                <w:szCs w:val="20"/>
              </w:rPr>
            </w:pPr>
            <w:r w:rsidRPr="00874A6C">
              <w:rPr>
                <w:rFonts w:ascii="Times New Roman" w:hAnsi="Times New Roman" w:eastAsiaTheme="minorEastAsia"/>
                <w:b/>
                <w:kern w:val="3"/>
                <w:sz w:val="13"/>
                <w:szCs w:val="20"/>
              </w:rPr>
              <w:t>(x € 1.000)</w:t>
            </w:r>
          </w:p>
        </w:tc>
      </w:tr>
      <w:tr w:rsidRPr="00874A6C" w:rsidR="006D724D" w:rsidTr="006D724D">
        <w:trPr>
          <w:tblHeader/>
        </w:trPr>
        <w:tc>
          <w:tcPr>
            <w:tcW w:w="0" w:type="auto"/>
            <w:tcBorders>
              <w:top w:val="single" w:color="000000" w:sz="4" w:space="0"/>
              <w:bottom w:val="single" w:color="000000" w:sz="4" w:space="0"/>
            </w:tcBorders>
            <w:tcMar>
              <w:top w:w="45" w:type="dxa"/>
              <w:bottom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Borders>
              <w:top w:val="single" w:color="000000" w:sz="4" w:space="0"/>
              <w:bottom w:val="single" w:color="000000" w:sz="4" w:space="0"/>
            </w:tcBorders>
            <w:tcMar>
              <w:top w:w="45" w:type="dxa"/>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Totaal baten</w:t>
            </w:r>
          </w:p>
        </w:tc>
        <w:tc>
          <w:tcPr>
            <w:tcW w:w="0" w:type="auto"/>
            <w:tcBorders>
              <w:top w:val="single" w:color="000000" w:sz="4" w:space="0"/>
              <w:bottom w:val="single" w:color="000000" w:sz="4" w:space="0"/>
            </w:tcBorders>
            <w:tcMar>
              <w:top w:w="45" w:type="dxa"/>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Totaal lasten</w:t>
            </w:r>
          </w:p>
        </w:tc>
        <w:tc>
          <w:tcPr>
            <w:tcW w:w="0" w:type="auto"/>
            <w:tcBorders>
              <w:top w:val="single" w:color="000000" w:sz="4" w:space="0"/>
              <w:bottom w:val="single" w:color="000000" w:sz="4" w:space="0"/>
            </w:tcBorders>
            <w:tcMar>
              <w:top w:w="45" w:type="dxa"/>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Saldo van baten en lasten</w:t>
            </w:r>
          </w:p>
        </w:tc>
      </w:tr>
      <w:tr w:rsidRPr="00874A6C" w:rsidR="006D724D" w:rsidTr="006D724D">
        <w:tc>
          <w:tcPr>
            <w:tcW w:w="0" w:type="auto"/>
            <w:tcMar>
              <w:top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Agentschap SZW</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15.000</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15.000</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Borders>
              <w:bottom w:val="single" w:color="000000" w:sz="4" w:space="0"/>
            </w:tcBorders>
            <w:tcMar>
              <w:bottom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Totaal</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15.000</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15.000</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0</w:t>
            </w:r>
          </w:p>
        </w:tc>
      </w:tr>
    </w:tbl>
    <w:p w:rsidRPr="00874A6C" w:rsidR="006D724D" w:rsidP="006D724D" w:rsidRDefault="006D724D">
      <w:pPr>
        <w:widowControl w:val="0"/>
        <w:autoSpaceDN w:val="0"/>
        <w:textAlignment w:val="baseline"/>
        <w:rPr>
          <w:rFonts w:ascii="Times New Roman" w:hAnsi="Times New Roman" w:eastAsiaTheme="minorEastAsia"/>
          <w:vanish/>
          <w:kern w:val="3"/>
          <w:sz w:val="13"/>
          <w:szCs w:val="20"/>
        </w:rPr>
      </w:pPr>
    </w:p>
    <w:tbl>
      <w:tblPr>
        <w:tblW w:w="9694" w:type="dxa"/>
        <w:tblInd w:w="-619" w:type="dxa"/>
        <w:tblCellMar>
          <w:left w:w="10" w:type="dxa"/>
          <w:right w:w="10" w:type="dxa"/>
        </w:tblCellMar>
        <w:tblLook w:val="04A0" w:firstRow="1" w:lastRow="0" w:firstColumn="1" w:lastColumn="0" w:noHBand="0" w:noVBand="1"/>
      </w:tblPr>
      <w:tblGrid>
        <w:gridCol w:w="2414"/>
        <w:gridCol w:w="3408"/>
        <w:gridCol w:w="3872"/>
      </w:tblGrid>
      <w:tr w:rsidRPr="00874A6C" w:rsidR="006D724D" w:rsidTr="006D724D">
        <w:trPr>
          <w:tblHeader/>
        </w:trPr>
        <w:tc>
          <w:tcPr>
            <w:tcW w:w="0" w:type="auto"/>
            <w:tcBorders>
              <w:top w:val="single" w:color="000000" w:sz="4" w:space="0"/>
              <w:bottom w:val="single" w:color="000000" w:sz="4" w:space="0"/>
            </w:tcBorders>
            <w:tcMar>
              <w:top w:w="45" w:type="dxa"/>
              <w:bottom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Borders>
              <w:top w:val="single" w:color="000000" w:sz="4" w:space="0"/>
              <w:bottom w:val="single" w:color="000000" w:sz="4" w:space="0"/>
            </w:tcBorders>
            <w:tcMar>
              <w:top w:w="45" w:type="dxa"/>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Totaal kapitaalontvangsten</w:t>
            </w:r>
          </w:p>
        </w:tc>
      </w:tr>
      <w:tr w:rsidRPr="00874A6C" w:rsidR="006D724D" w:rsidTr="006D724D">
        <w:tc>
          <w:tcPr>
            <w:tcW w:w="0" w:type="auto"/>
            <w:tcMar>
              <w:top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Agentschap SZW</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1.000</w:t>
            </w:r>
          </w:p>
        </w:tc>
        <w:tc>
          <w:tcPr>
            <w:tcW w:w="0" w:type="auto"/>
            <w:tcMar>
              <w:top w:w="45" w:type="dxa"/>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kern w:val="3"/>
                <w:sz w:val="13"/>
                <w:szCs w:val="20"/>
              </w:rPr>
              <w:t>0</w:t>
            </w:r>
          </w:p>
        </w:tc>
      </w:tr>
      <w:tr w:rsidRPr="00874A6C" w:rsidR="006D724D" w:rsidTr="006D724D">
        <w:tc>
          <w:tcPr>
            <w:tcW w:w="0" w:type="auto"/>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c>
          <w:tcPr>
            <w:tcW w:w="0" w:type="auto"/>
            <w:tcMar>
              <w:left w:w="57"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p>
        </w:tc>
      </w:tr>
      <w:tr w:rsidRPr="00874A6C" w:rsidR="006D724D" w:rsidTr="006D724D">
        <w:tc>
          <w:tcPr>
            <w:tcW w:w="0" w:type="auto"/>
            <w:tcBorders>
              <w:bottom w:val="single" w:color="000000" w:sz="4" w:space="0"/>
            </w:tcBorders>
            <w:tcMar>
              <w:bottom w:w="45" w:type="dxa"/>
            </w:tcMar>
          </w:tcPr>
          <w:p w:rsidRPr="00874A6C" w:rsidR="006D724D" w:rsidP="006D724D" w:rsidRDefault="006D724D">
            <w:pPr>
              <w:widowControl w:val="0"/>
              <w:autoSpaceDN w:val="0"/>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Totaal</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1.000</w:t>
            </w:r>
          </w:p>
        </w:tc>
        <w:tc>
          <w:tcPr>
            <w:tcW w:w="0" w:type="auto"/>
            <w:tcBorders>
              <w:bottom w:val="single" w:color="000000" w:sz="4" w:space="0"/>
            </w:tcBorders>
            <w:tcMar>
              <w:left w:w="57" w:type="dxa"/>
              <w:bottom w:w="45" w:type="dxa"/>
              <w:right w:w="57" w:type="dxa"/>
            </w:tcMar>
          </w:tcPr>
          <w:p w:rsidRPr="00874A6C" w:rsidR="006D724D" w:rsidP="006D724D" w:rsidRDefault="006D724D">
            <w:pPr>
              <w:widowControl w:val="0"/>
              <w:autoSpaceDN w:val="0"/>
              <w:jc w:val="right"/>
              <w:textAlignment w:val="baseline"/>
              <w:rPr>
                <w:rFonts w:ascii="Times New Roman" w:hAnsi="Times New Roman" w:eastAsiaTheme="minorEastAsia"/>
                <w:kern w:val="3"/>
                <w:sz w:val="13"/>
                <w:szCs w:val="20"/>
              </w:rPr>
            </w:pPr>
            <w:r w:rsidRPr="00874A6C">
              <w:rPr>
                <w:rFonts w:ascii="Times New Roman" w:hAnsi="Times New Roman" w:eastAsiaTheme="minorEastAsia"/>
                <w:b/>
                <w:kern w:val="3"/>
                <w:sz w:val="13"/>
                <w:szCs w:val="20"/>
              </w:rPr>
              <w:t>0</w:t>
            </w:r>
          </w:p>
        </w:tc>
      </w:tr>
      <w:bookmarkEnd w:id="0"/>
    </w:tbl>
    <w:p w:rsidR="00700954" w:rsidP="006D724D" w:rsidRDefault="00700954"/>
    <w:sectPr w:rsidR="0070095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24D"/>
    <w:rsid w:val="00433D6E"/>
    <w:rsid w:val="006D724D"/>
    <w:rsid w:val="00700954"/>
    <w:rsid w:val="00874A6C"/>
    <w:rsid w:val="00D85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724D"/>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6D724D"/>
    <w:pPr>
      <w:widowControl w:val="0"/>
      <w:tabs>
        <w:tab w:val="left" w:pos="3310"/>
        <w:tab w:val="left" w:pos="3600"/>
      </w:tabs>
      <w:suppressAutoHyphens/>
    </w:pPr>
    <w:rPr>
      <w:rFonts w:ascii="Courier New" w:hAnsi="Courier New" w:cs="Courier New"/>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724D"/>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6D724D"/>
    <w:pPr>
      <w:widowControl w:val="0"/>
      <w:tabs>
        <w:tab w:val="left" w:pos="3310"/>
        <w:tab w:val="left" w:pos="3600"/>
      </w:tabs>
      <w:suppressAutoHyphens/>
    </w:pPr>
    <w:rPr>
      <w:rFonts w:ascii="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496</ap:Words>
  <ap:Characters>3050</ap:Characters>
  <ap:DocSecurity>4</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2015-12-01T16:21:00.0000000Z</dcterms:created>
  <dcterms:modified xsi:type="dcterms:W3CDTF">2015-12-01T16:21:00.0000000Z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0x0101007797A4F2D8202B4499727E971903BF8F</vt:lpwstr>
  </property>
</Properties>
</file>